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40B8C" w14:textId="08C0B105" w:rsidR="003D726F" w:rsidRPr="009D217E" w:rsidRDefault="003D726F">
      <w:pPr>
        <w:rPr>
          <w:rFonts w:ascii="Times New Roman" w:hAnsi="Times New Roman" w:cs="Times New Roman"/>
          <w:b/>
          <w:bCs/>
          <w:sz w:val="36"/>
          <w:szCs w:val="28"/>
        </w:rPr>
      </w:pPr>
      <w:r w:rsidRPr="009D217E">
        <w:rPr>
          <w:rFonts w:ascii="Times New Roman" w:hAnsi="Times New Roman" w:cs="Times New Roman"/>
          <w:b/>
          <w:bCs/>
          <w:sz w:val="32"/>
          <w:szCs w:val="24"/>
        </w:rPr>
        <w:t>Molecular Simulation of Doravirine Resistance in HIV-1 Reverse Transcriptase</w:t>
      </w:r>
    </w:p>
    <w:p w14:paraId="09BBE4FF" w14:textId="77777777" w:rsidR="003D726F" w:rsidRPr="009D217E" w:rsidRDefault="003D726F">
      <w:pPr>
        <w:rPr>
          <w:rFonts w:ascii="Times New Roman" w:hAnsi="Times New Roman" w:cs="Times New Roman"/>
          <w:b/>
          <w:bCs/>
          <w:sz w:val="28"/>
          <w:szCs w:val="22"/>
        </w:rPr>
      </w:pPr>
    </w:p>
    <w:p w14:paraId="60E8EB5D" w14:textId="079386DD" w:rsidR="003D726F" w:rsidRPr="009D217E" w:rsidRDefault="003D726F" w:rsidP="003D726F">
      <w:pPr>
        <w:rPr>
          <w:rFonts w:ascii="Times New Roman" w:hAnsi="Times New Roman" w:cs="Times New Roman"/>
          <w:szCs w:val="24"/>
        </w:rPr>
      </w:pPr>
      <w:r w:rsidRPr="009D217E">
        <w:rPr>
          <w:rFonts w:ascii="Times New Roman" w:hAnsi="Times New Roman" w:cs="Times New Roman"/>
          <w:szCs w:val="24"/>
        </w:rPr>
        <w:t>Rohit Satija</w:t>
      </w:r>
      <w:r w:rsidRPr="009D217E">
        <w:rPr>
          <w:rFonts w:ascii="Times New Roman" w:hAnsi="Times New Roman" w:cs="Times New Roman"/>
          <w:szCs w:val="24"/>
          <w:vertAlign w:val="superscript"/>
        </w:rPr>
        <w:t>1</w:t>
      </w:r>
      <w:r w:rsidR="0098564F" w:rsidRPr="009D217E">
        <w:rPr>
          <w:rFonts w:ascii="Times New Roman" w:hAnsi="Times New Roman" w:cs="Times New Roman"/>
          <w:szCs w:val="24"/>
          <w:vertAlign w:val="superscript"/>
        </w:rPr>
        <w:t>*</w:t>
      </w:r>
      <w:r w:rsidRPr="009D217E">
        <w:rPr>
          <w:rFonts w:ascii="Times New Roman" w:hAnsi="Times New Roman" w:cs="Times New Roman"/>
          <w:szCs w:val="24"/>
        </w:rPr>
        <w:t>, Kaiming Tao</w:t>
      </w:r>
      <w:r w:rsidRPr="009D217E">
        <w:rPr>
          <w:rFonts w:ascii="Times New Roman" w:hAnsi="Times New Roman" w:cs="Times New Roman"/>
          <w:szCs w:val="24"/>
          <w:vertAlign w:val="superscript"/>
        </w:rPr>
        <w:t>1</w:t>
      </w:r>
      <w:r w:rsidRPr="009D217E">
        <w:rPr>
          <w:rFonts w:ascii="Times New Roman" w:hAnsi="Times New Roman" w:cs="Times New Roman"/>
          <w:szCs w:val="24"/>
        </w:rPr>
        <w:t>, Robert W. Shafer</w:t>
      </w:r>
      <w:r w:rsidRPr="009D217E">
        <w:rPr>
          <w:rFonts w:ascii="Times New Roman" w:hAnsi="Times New Roman" w:cs="Times New Roman"/>
          <w:szCs w:val="24"/>
          <w:vertAlign w:val="superscript"/>
        </w:rPr>
        <w:t>1</w:t>
      </w:r>
    </w:p>
    <w:p w14:paraId="629A3B5B" w14:textId="77777777" w:rsidR="003D726F" w:rsidRPr="009D217E" w:rsidRDefault="003D726F" w:rsidP="003D726F">
      <w:pPr>
        <w:rPr>
          <w:rFonts w:ascii="Times New Roman" w:hAnsi="Times New Roman" w:cs="Times New Roman"/>
          <w:szCs w:val="24"/>
        </w:rPr>
      </w:pPr>
      <w:r w:rsidRPr="009D217E">
        <w:rPr>
          <w:rFonts w:ascii="Times New Roman" w:hAnsi="Times New Roman" w:cs="Times New Roman"/>
          <w:szCs w:val="24"/>
          <w:vertAlign w:val="superscript"/>
        </w:rPr>
        <w:t>1</w:t>
      </w:r>
      <w:r w:rsidRPr="009D217E">
        <w:rPr>
          <w:rFonts w:ascii="Times New Roman" w:hAnsi="Times New Roman" w:cs="Times New Roman"/>
          <w:szCs w:val="24"/>
        </w:rPr>
        <w:t>Division of Infectious Diseases, School of Medicine, Stanford University, Stanford, CA, USA</w:t>
      </w:r>
    </w:p>
    <w:p w14:paraId="51E3F377" w14:textId="65802720" w:rsidR="003D726F" w:rsidRPr="009D217E" w:rsidRDefault="003D726F" w:rsidP="003D726F">
      <w:pPr>
        <w:rPr>
          <w:rFonts w:ascii="Times New Roman" w:hAnsi="Times New Roman" w:cs="Times New Roman"/>
          <w:szCs w:val="24"/>
        </w:rPr>
      </w:pPr>
      <w:r w:rsidRPr="009D217E">
        <w:rPr>
          <w:rFonts w:ascii="Times New Roman" w:hAnsi="Times New Roman" w:cs="Times New Roman"/>
          <w:szCs w:val="24"/>
        </w:rPr>
        <w:t>*Corresponding author (</w:t>
      </w:r>
      <w:hyperlink r:id="rId5" w:history="1">
        <w:r w:rsidR="004548EF" w:rsidRPr="009D217E">
          <w:rPr>
            <w:rStyle w:val="Hyperlink"/>
            <w:rFonts w:ascii="Times New Roman" w:hAnsi="Times New Roman" w:cs="Times New Roman"/>
            <w:szCs w:val="24"/>
          </w:rPr>
          <w:t>rsatija@stanford.edu</w:t>
        </w:r>
      </w:hyperlink>
      <w:r w:rsidRPr="009D217E">
        <w:rPr>
          <w:rFonts w:ascii="Times New Roman" w:hAnsi="Times New Roman" w:cs="Times New Roman"/>
          <w:szCs w:val="24"/>
        </w:rPr>
        <w:t>)</w:t>
      </w:r>
      <w:r w:rsidR="004548EF" w:rsidRPr="009D217E">
        <w:rPr>
          <w:rFonts w:ascii="Times New Roman" w:hAnsi="Times New Roman" w:cs="Times New Roman"/>
          <w:szCs w:val="24"/>
        </w:rPr>
        <w:t xml:space="preserve"> </w:t>
      </w:r>
    </w:p>
    <w:p w14:paraId="7AAC55A2" w14:textId="77777777" w:rsidR="003D726F" w:rsidRPr="009D217E" w:rsidRDefault="003D726F">
      <w:pPr>
        <w:rPr>
          <w:rFonts w:ascii="Times New Roman" w:hAnsi="Times New Roman" w:cs="Times New Roman"/>
          <w:b/>
          <w:bCs/>
          <w:sz w:val="28"/>
          <w:szCs w:val="22"/>
        </w:rPr>
      </w:pPr>
    </w:p>
    <w:p w14:paraId="55124C1C" w14:textId="26BBB282" w:rsidR="00106118" w:rsidRPr="009D217E" w:rsidRDefault="00831C83" w:rsidP="00E4582F">
      <w:pPr>
        <w:spacing w:after="240"/>
        <w:rPr>
          <w:rFonts w:ascii="Times New Roman" w:hAnsi="Times New Roman" w:cs="Times New Roman"/>
          <w:b/>
          <w:bCs/>
          <w:sz w:val="28"/>
          <w:szCs w:val="22"/>
        </w:rPr>
      </w:pPr>
      <w:r w:rsidRPr="009D217E">
        <w:rPr>
          <w:rFonts w:ascii="Times New Roman" w:hAnsi="Times New Roman" w:cs="Times New Roman"/>
          <w:b/>
          <w:bCs/>
          <w:sz w:val="28"/>
          <w:szCs w:val="22"/>
        </w:rPr>
        <w:t>Abstract</w:t>
      </w:r>
    </w:p>
    <w:p w14:paraId="5DABE38D" w14:textId="77777777" w:rsidR="00E4582F" w:rsidRPr="009D217E" w:rsidRDefault="003D726F" w:rsidP="004770A2">
      <w:pPr>
        <w:rPr>
          <w:rFonts w:ascii="Times New Roman" w:hAnsi="Times New Roman" w:cs="Times New Roman"/>
          <w:b/>
          <w:bCs/>
          <w:u w:val="single"/>
        </w:rPr>
      </w:pPr>
      <w:r w:rsidRPr="009D217E">
        <w:rPr>
          <w:rFonts w:ascii="Times New Roman" w:hAnsi="Times New Roman" w:cs="Times New Roman"/>
          <w:b/>
          <w:bCs/>
          <w:u w:val="single"/>
        </w:rPr>
        <w:t>Background</w:t>
      </w:r>
    </w:p>
    <w:p w14:paraId="3166E3C3" w14:textId="39FDEE4D" w:rsidR="003D726F" w:rsidRPr="009D217E" w:rsidRDefault="004770A2" w:rsidP="004770A2">
      <w:pPr>
        <w:rPr>
          <w:rFonts w:ascii="Times New Roman" w:hAnsi="Times New Roman" w:cs="Times New Roman"/>
        </w:rPr>
      </w:pPr>
      <w:r w:rsidRPr="009D217E">
        <w:rPr>
          <w:rFonts w:ascii="Times New Roman" w:hAnsi="Times New Roman" w:cs="Times New Roman"/>
        </w:rP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527DE0C6" w14:textId="77777777" w:rsidR="003D726F" w:rsidRPr="009D217E" w:rsidRDefault="003D726F" w:rsidP="004770A2">
      <w:pPr>
        <w:rPr>
          <w:rFonts w:ascii="Times New Roman" w:hAnsi="Times New Roman" w:cs="Times New Roman"/>
        </w:rPr>
      </w:pPr>
    </w:p>
    <w:p w14:paraId="3DF12F7B" w14:textId="77777777" w:rsidR="00E4582F" w:rsidRPr="009D217E" w:rsidRDefault="003D726F" w:rsidP="004770A2">
      <w:pPr>
        <w:rPr>
          <w:rFonts w:ascii="Times New Roman" w:hAnsi="Times New Roman" w:cs="Times New Roman"/>
          <w:b/>
          <w:bCs/>
          <w:u w:val="single"/>
        </w:rPr>
      </w:pPr>
      <w:r w:rsidRPr="009D217E">
        <w:rPr>
          <w:rFonts w:ascii="Times New Roman" w:hAnsi="Times New Roman" w:cs="Times New Roman"/>
          <w:b/>
          <w:bCs/>
          <w:u w:val="single"/>
        </w:rPr>
        <w:t>Methods</w:t>
      </w:r>
    </w:p>
    <w:p w14:paraId="6CF60641" w14:textId="5FE3B705" w:rsidR="003D726F" w:rsidRPr="009D217E" w:rsidRDefault="004770A2" w:rsidP="004770A2">
      <w:pPr>
        <w:rPr>
          <w:rFonts w:ascii="Times New Roman" w:hAnsi="Times New Roman" w:cs="Times New Roman"/>
        </w:rPr>
      </w:pPr>
      <w:r w:rsidRPr="009D217E">
        <w:rPr>
          <w:rFonts w:ascii="Times New Roman" w:hAnsi="Times New Roman" w:cs="Times New Roman"/>
        </w:rPr>
        <w:t xml:space="preserve">We investigated whether physics-based molecular simulations of HIV-1 reverse transcriptase (RT) could provide an </w:t>
      </w:r>
      <w:r w:rsidRPr="009D217E">
        <w:rPr>
          <w:rFonts w:ascii="Times New Roman" w:hAnsi="Times New Roman" w:cs="Times New Roman"/>
          <w:i/>
          <w:iCs/>
        </w:rPr>
        <w:t>in silico</w:t>
      </w:r>
      <w:r w:rsidRPr="009D217E">
        <w:rPr>
          <w:rFonts w:ascii="Times New Roman" w:hAnsi="Times New Roman" w:cs="Times New Roman"/>
        </w:rPr>
        <w:t xml:space="preserve"> framework for interpreting DOR resistance. We assembled a curated panel of 18 DOR-associated genotypes spanning susceptible, resistant, and uncertain phenotypes and performed all-atom, explicit-solvent molecular dynamics simulations of wild-type and mutant RT–DOR complexes. </w:t>
      </w:r>
      <w:r w:rsidR="003D726F" w:rsidRPr="009D217E">
        <w:rPr>
          <w:rFonts w:ascii="Times New Roman" w:hAnsi="Times New Roman" w:cs="Times New Roman"/>
        </w:rPr>
        <w:t xml:space="preserve">Mutation-induced changes in DOR binding were estimated using nonequilibrium alchemical free-energy perturbation (FEP; </w:t>
      </w:r>
      <w:proofErr w:type="spellStart"/>
      <w:r w:rsidR="003D726F" w:rsidRPr="009D217E">
        <w:rPr>
          <w:rFonts w:ascii="Times New Roman" w:hAnsi="Times New Roman" w:cs="Times New Roman"/>
        </w:rPr>
        <w:t>ΔΔG</w:t>
      </w:r>
      <w:r w:rsidR="003D726F" w:rsidRPr="009D217E">
        <w:rPr>
          <w:rFonts w:ascii="Times New Roman" w:hAnsi="Times New Roman" w:cs="Times New Roman"/>
          <w:vertAlign w:val="subscript"/>
        </w:rPr>
        <w:t>bind</w:t>
      </w:r>
      <w:proofErr w:type="spellEnd"/>
      <w:r w:rsidR="003D726F" w:rsidRPr="009D217E">
        <w:rPr>
          <w:rFonts w:ascii="Times New Roman" w:hAnsi="Times New Roman" w:cs="Times New Roman"/>
        </w:rPr>
        <w:t>) and wild-type-referenced MM/GBSA interaction energies (</w:t>
      </w:r>
      <w:proofErr w:type="spellStart"/>
      <w:r w:rsidR="003D726F" w:rsidRPr="009D217E">
        <w:rPr>
          <w:rFonts w:ascii="Times New Roman" w:hAnsi="Times New Roman" w:cs="Times New Roman"/>
        </w:rPr>
        <w:t>ΔΔE</w:t>
      </w:r>
      <w:r w:rsidR="003D726F" w:rsidRPr="009D217E">
        <w:rPr>
          <w:rFonts w:ascii="Times New Roman" w:hAnsi="Times New Roman" w:cs="Times New Roman"/>
          <w:vertAlign w:val="subscript"/>
        </w:rPr>
        <w:t>Total</w:t>
      </w:r>
      <w:proofErr w:type="spellEnd"/>
      <w:r w:rsidR="003D726F" w:rsidRPr="009D217E">
        <w:rPr>
          <w:rFonts w:ascii="Times New Roman" w:hAnsi="Times New Roman" w:cs="Times New Roman"/>
        </w:rPr>
        <w:t>), and compared with experimentally measured fold-changes in DOR susceptibility.</w:t>
      </w:r>
    </w:p>
    <w:p w14:paraId="7AC811AC" w14:textId="77777777" w:rsidR="003D726F" w:rsidRPr="009D217E" w:rsidRDefault="003D726F" w:rsidP="004770A2">
      <w:pPr>
        <w:rPr>
          <w:rFonts w:ascii="Times New Roman" w:hAnsi="Times New Roman" w:cs="Times New Roman"/>
        </w:rPr>
      </w:pPr>
    </w:p>
    <w:p w14:paraId="1F62F1F5" w14:textId="77777777" w:rsidR="00E4582F" w:rsidRPr="009D217E" w:rsidRDefault="003D726F" w:rsidP="004770A2">
      <w:pPr>
        <w:rPr>
          <w:rFonts w:ascii="Times New Roman" w:hAnsi="Times New Roman" w:cs="Times New Roman"/>
          <w:b/>
          <w:bCs/>
          <w:u w:val="single"/>
        </w:rPr>
      </w:pPr>
      <w:r w:rsidRPr="009D217E">
        <w:rPr>
          <w:rFonts w:ascii="Times New Roman" w:hAnsi="Times New Roman" w:cs="Times New Roman"/>
          <w:b/>
          <w:bCs/>
          <w:u w:val="single"/>
        </w:rPr>
        <w:t>Results</w:t>
      </w:r>
    </w:p>
    <w:p w14:paraId="28BB0749" w14:textId="4437BF02" w:rsidR="003D726F" w:rsidRPr="009D217E" w:rsidRDefault="004770A2" w:rsidP="004770A2">
      <w:pPr>
        <w:rPr>
          <w:rFonts w:ascii="Times New Roman" w:hAnsi="Times New Roman" w:cs="Times New Roman"/>
        </w:rPr>
      </w:pPr>
      <w:r w:rsidRPr="009D217E">
        <w:rPr>
          <w:rFonts w:ascii="Times New Roman" w:hAnsi="Times New Roman" w:cs="Times New Roman"/>
        </w:rPr>
        <w:t xml:space="preserve">FEP predicted little effect on DOR binding for 3 of 4 susceptible mutations and reduced binding for 7 of 9 resistant genotypes. </w:t>
      </w:r>
      <w:r w:rsidR="00C22477" w:rsidRPr="009D217E">
        <w:rPr>
          <w:rFonts w:ascii="Times New Roman" w:hAnsi="Times New Roman" w:cs="Times New Roman"/>
        </w:rPr>
        <w:t xml:space="preserve">Among genotypes with established susceptible or resistant phenotypes, a weak association </w:t>
      </w:r>
      <w:r w:rsidR="00C22477" w:rsidRPr="009D217E">
        <w:rPr>
          <w:rFonts w:ascii="Times New Roman" w:hAnsi="Times New Roman" w:cs="Times New Roman"/>
        </w:rPr>
        <w:t xml:space="preserve">between relative change in binding free energy, </w:t>
      </w:r>
      <w:proofErr w:type="spellStart"/>
      <w:r w:rsidR="00C22477" w:rsidRPr="009D217E">
        <w:rPr>
          <w:rFonts w:ascii="Times New Roman" w:hAnsi="Times New Roman" w:cs="Times New Roman"/>
        </w:rPr>
        <w:t>ΔΔG</w:t>
      </w:r>
      <w:r w:rsidR="00C22477" w:rsidRPr="009D217E">
        <w:rPr>
          <w:rFonts w:ascii="Times New Roman" w:hAnsi="Times New Roman" w:cs="Times New Roman"/>
          <w:vertAlign w:val="subscript"/>
        </w:rPr>
        <w:t>bind</w:t>
      </w:r>
      <w:proofErr w:type="spellEnd"/>
      <w:r w:rsidR="00C22477" w:rsidRPr="009D217E">
        <w:rPr>
          <w:rFonts w:ascii="Times New Roman" w:hAnsi="Times New Roman" w:cs="Times New Roman"/>
        </w:rPr>
        <w:t xml:space="preserve">, and </w:t>
      </w:r>
      <w:r w:rsidR="00C22477" w:rsidRPr="009D217E">
        <w:rPr>
          <w:rFonts w:ascii="Times New Roman" w:hAnsi="Times New Roman" w:cs="Times New Roman"/>
        </w:rPr>
        <w:t>with log</w:t>
      </w:r>
      <w:r w:rsidR="00C22477" w:rsidRPr="009D217E">
        <w:rPr>
          <w:rFonts w:ascii="Times New Roman" w:hAnsi="Times New Roman" w:cs="Times New Roman"/>
          <w:vertAlign w:val="subscript"/>
        </w:rPr>
        <w:t>10</w:t>
      </w:r>
      <w:r w:rsidR="00C22477" w:rsidRPr="009D217E">
        <w:rPr>
          <w:rFonts w:ascii="Times New Roman" w:hAnsi="Times New Roman" w:cs="Times New Roman"/>
        </w:rPr>
        <w:t xml:space="preserve">-transformed susceptibility fold-change was observed (R² = 0.26, </w:t>
      </w:r>
      <w:r w:rsidR="00C22477" w:rsidRPr="009D217E">
        <w:rPr>
          <w:rFonts w:ascii="Times New Roman" w:hAnsi="Times New Roman" w:cs="Times New Roman"/>
          <w:i/>
          <w:iCs/>
        </w:rPr>
        <w:t>p</w:t>
      </w:r>
      <w:r w:rsidR="00C22477" w:rsidRPr="009D217E">
        <w:rPr>
          <w:rFonts w:ascii="Times New Roman" w:hAnsi="Times New Roman" w:cs="Times New Roman"/>
        </w:rPr>
        <w:t xml:space="preserve"> = 0.07). </w:t>
      </w:r>
      <w:r w:rsidRPr="009D217E">
        <w:rPr>
          <w:rFonts w:ascii="Times New Roman" w:hAnsi="Times New Roman" w:cs="Times New Roman"/>
        </w:rPr>
        <w:t xml:space="preserve">Across all 18 genotypes, however, </w:t>
      </w:r>
      <w:r w:rsidR="00C22477" w:rsidRPr="009D217E">
        <w:rPr>
          <w:rFonts w:ascii="Times New Roman" w:hAnsi="Times New Roman" w:cs="Times New Roman"/>
        </w:rPr>
        <w:t xml:space="preserve">this correlation was weaker still </w:t>
      </w:r>
      <w:r w:rsidRPr="009D217E">
        <w:rPr>
          <w:rFonts w:ascii="Times New Roman" w:hAnsi="Times New Roman" w:cs="Times New Roman"/>
        </w:rPr>
        <w:t xml:space="preserve">(R² = 0.09, </w:t>
      </w:r>
      <w:r w:rsidRPr="009D217E">
        <w:rPr>
          <w:rFonts w:ascii="Times New Roman" w:hAnsi="Times New Roman" w:cs="Times New Roman"/>
          <w:i/>
          <w:iCs/>
        </w:rPr>
        <w:t>p</w:t>
      </w:r>
      <w:r w:rsidRPr="009D217E">
        <w:rPr>
          <w:rFonts w:ascii="Times New Roman" w:hAnsi="Times New Roman" w:cs="Times New Roman"/>
        </w:rPr>
        <w:t xml:space="preserve"> = 0.21). </w:t>
      </w:r>
      <w:r w:rsidR="00B44150" w:rsidRPr="009D217E">
        <w:rPr>
          <w:rFonts w:ascii="Times New Roman" w:hAnsi="Times New Roman" w:cs="Times New Roman"/>
        </w:rPr>
        <w:t xml:space="preserve">In contrast, </w:t>
      </w:r>
      <w:r w:rsidRPr="009D217E">
        <w:rPr>
          <w:rFonts w:ascii="Times New Roman" w:hAnsi="Times New Roman" w:cs="Times New Roman"/>
        </w:rPr>
        <w:t xml:space="preserve">MM/GBSA identified unfavorable energetic changes for </w:t>
      </w:r>
      <w:r w:rsidR="00A04CCA" w:rsidRPr="009D217E">
        <w:rPr>
          <w:rFonts w:ascii="Times New Roman" w:hAnsi="Times New Roman" w:cs="Times New Roman"/>
        </w:rPr>
        <w:t>6</w:t>
      </w:r>
      <w:r w:rsidRPr="009D217E">
        <w:rPr>
          <w:rFonts w:ascii="Times New Roman" w:hAnsi="Times New Roman" w:cs="Times New Roman"/>
        </w:rPr>
        <w:t xml:space="preserve"> of 9 resistant genotypes but only 1 of 4 susceptible mutations as low-impact and showed no correlation with experimental susceptibility (R² = 0.02, </w:t>
      </w:r>
      <w:r w:rsidRPr="009D217E">
        <w:rPr>
          <w:rFonts w:ascii="Times New Roman" w:hAnsi="Times New Roman" w:cs="Times New Roman"/>
          <w:i/>
          <w:iCs/>
        </w:rPr>
        <w:t>p</w:t>
      </w:r>
      <w:r w:rsidRPr="009D217E">
        <w:rPr>
          <w:rFonts w:ascii="Times New Roman" w:hAnsi="Times New Roman" w:cs="Times New Roman"/>
        </w:rPr>
        <w:t xml:space="preserve"> = 0.55). </w:t>
      </w:r>
      <w:proofErr w:type="spellStart"/>
      <w:r w:rsidR="003D726F" w:rsidRPr="009D217E">
        <w:rPr>
          <w:rFonts w:ascii="Times New Roman" w:hAnsi="Times New Roman" w:cs="Times New Roman"/>
        </w:rPr>
        <w:t>ΔΔG</w:t>
      </w:r>
      <w:r w:rsidR="003D726F" w:rsidRPr="009D217E">
        <w:rPr>
          <w:rFonts w:ascii="Times New Roman" w:hAnsi="Times New Roman" w:cs="Times New Roman"/>
          <w:vertAlign w:val="subscript"/>
        </w:rPr>
        <w:t>bind</w:t>
      </w:r>
      <w:proofErr w:type="spellEnd"/>
      <w:r w:rsidR="003D726F" w:rsidRPr="009D217E">
        <w:rPr>
          <w:rFonts w:ascii="Times New Roman" w:hAnsi="Times New Roman" w:cs="Times New Roman"/>
        </w:rPr>
        <w:t xml:space="preserve"> </w:t>
      </w:r>
      <w:r w:rsidRPr="009D217E">
        <w:rPr>
          <w:rFonts w:ascii="Times New Roman" w:hAnsi="Times New Roman" w:cs="Times New Roman"/>
        </w:rPr>
        <w:t xml:space="preserve">and </w:t>
      </w:r>
      <w:proofErr w:type="spellStart"/>
      <w:r w:rsidR="003D726F" w:rsidRPr="009D217E">
        <w:rPr>
          <w:rFonts w:ascii="Times New Roman" w:hAnsi="Times New Roman" w:cs="Times New Roman"/>
        </w:rPr>
        <w:t>ΔΔE</w:t>
      </w:r>
      <w:r w:rsidR="003D726F" w:rsidRPr="009D217E">
        <w:rPr>
          <w:rFonts w:ascii="Times New Roman" w:hAnsi="Times New Roman" w:cs="Times New Roman"/>
          <w:vertAlign w:val="subscript"/>
        </w:rPr>
        <w:t>Total</w:t>
      </w:r>
      <w:proofErr w:type="spellEnd"/>
      <w:r w:rsidR="003D726F" w:rsidRPr="009D217E">
        <w:rPr>
          <w:rFonts w:ascii="Times New Roman" w:hAnsi="Times New Roman" w:cs="Times New Roman"/>
        </w:rPr>
        <w:t xml:space="preserve"> </w:t>
      </w:r>
      <w:r w:rsidRPr="009D217E">
        <w:rPr>
          <w:rFonts w:ascii="Times New Roman" w:hAnsi="Times New Roman" w:cs="Times New Roman"/>
        </w:rPr>
        <w:t xml:space="preserve">were themselves modestly correlated (R² = 0.25, </w:t>
      </w:r>
      <w:r w:rsidRPr="009D217E">
        <w:rPr>
          <w:rFonts w:ascii="Times New Roman" w:hAnsi="Times New Roman" w:cs="Times New Roman"/>
          <w:i/>
          <w:iCs/>
        </w:rPr>
        <w:t>p</w:t>
      </w:r>
      <w:r w:rsidRPr="009D217E">
        <w:rPr>
          <w:rFonts w:ascii="Times New Roman" w:hAnsi="Times New Roman" w:cs="Times New Roman"/>
        </w:rPr>
        <w:t xml:space="preserve"> = 0.03), with van der Waals interactions frequently dominating MM/GBSA energetic shifts. </w:t>
      </w:r>
    </w:p>
    <w:p w14:paraId="3D7A58BF" w14:textId="77777777" w:rsidR="003D726F" w:rsidRPr="009D217E" w:rsidRDefault="003D726F" w:rsidP="004770A2">
      <w:pPr>
        <w:rPr>
          <w:rFonts w:ascii="Times New Roman" w:hAnsi="Times New Roman" w:cs="Times New Roman"/>
        </w:rPr>
      </w:pPr>
    </w:p>
    <w:p w14:paraId="6467DDB4" w14:textId="77777777" w:rsidR="00E4582F" w:rsidRPr="009D217E" w:rsidRDefault="003D726F" w:rsidP="004770A2">
      <w:pPr>
        <w:rPr>
          <w:rFonts w:ascii="Times New Roman" w:hAnsi="Times New Roman" w:cs="Times New Roman"/>
          <w:b/>
          <w:bCs/>
          <w:u w:val="single"/>
        </w:rPr>
      </w:pPr>
      <w:r w:rsidRPr="009D217E">
        <w:rPr>
          <w:rFonts w:ascii="Times New Roman" w:hAnsi="Times New Roman" w:cs="Times New Roman"/>
          <w:b/>
          <w:bCs/>
          <w:u w:val="single"/>
        </w:rPr>
        <w:t>Conclusion</w:t>
      </w:r>
    </w:p>
    <w:p w14:paraId="6304EFBA" w14:textId="080289A9" w:rsidR="004770A2" w:rsidRPr="009D217E" w:rsidRDefault="004770A2" w:rsidP="004770A2">
      <w:pPr>
        <w:rPr>
          <w:rFonts w:ascii="Times New Roman" w:hAnsi="Times New Roman" w:cs="Times New Roman"/>
        </w:rPr>
      </w:pPr>
      <w:r w:rsidRPr="009D217E">
        <w:rPr>
          <w:rFonts w:ascii="Times New Roman" w:hAnsi="Times New Roman" w:cs="Times New Roman"/>
        </w:rPr>
        <w:t>These findings demonstrate that relative binding free-energy calculations can recover broad resistance-associated energetic trends for many well-characterized DOR genotypes, but binding energetics alone are insufficient to quantitatively reproduce phenotypic drug susceptibility. More comprehensive computational models incorporating conformational dynamics, enzyme function, and viral fitness will likely be required for predictive interpretation of HIV-1 drug resistance.</w:t>
      </w:r>
    </w:p>
    <w:p w14:paraId="57464158" w14:textId="77777777" w:rsidR="00831C83" w:rsidRPr="009D217E" w:rsidRDefault="00831C83">
      <w:pPr>
        <w:rPr>
          <w:rFonts w:ascii="Times New Roman" w:hAnsi="Times New Roman" w:cs="Times New Roman"/>
        </w:rPr>
      </w:pPr>
    </w:p>
    <w:p w14:paraId="3711A5D4" w14:textId="77777777" w:rsidR="000E15E2" w:rsidRPr="009D217E" w:rsidRDefault="000E15E2">
      <w:pPr>
        <w:rPr>
          <w:rFonts w:ascii="Times New Roman" w:hAnsi="Times New Roman" w:cs="Times New Roman"/>
        </w:rPr>
      </w:pPr>
    </w:p>
    <w:p w14:paraId="768B8CDC" w14:textId="77777777" w:rsidR="000E15E2" w:rsidRPr="009D217E" w:rsidRDefault="000E15E2">
      <w:pPr>
        <w:rPr>
          <w:rFonts w:ascii="Times New Roman" w:hAnsi="Times New Roman" w:cs="Times New Roman"/>
        </w:rPr>
      </w:pPr>
    </w:p>
    <w:p w14:paraId="371CA258" w14:textId="3330C091" w:rsidR="00831C83" w:rsidRPr="009D217E" w:rsidRDefault="00831C83">
      <w:pPr>
        <w:rPr>
          <w:rFonts w:ascii="Times New Roman" w:hAnsi="Times New Roman" w:cs="Times New Roman"/>
          <w:b/>
          <w:bCs/>
          <w:sz w:val="28"/>
          <w:szCs w:val="22"/>
        </w:rPr>
      </w:pPr>
      <w:r w:rsidRPr="009D217E">
        <w:rPr>
          <w:rFonts w:ascii="Times New Roman" w:hAnsi="Times New Roman" w:cs="Times New Roman"/>
          <w:b/>
          <w:bCs/>
          <w:sz w:val="28"/>
          <w:szCs w:val="22"/>
        </w:rPr>
        <w:lastRenderedPageBreak/>
        <w:t>Introduction</w:t>
      </w:r>
    </w:p>
    <w:p w14:paraId="2CE2D61A" w14:textId="600E9653" w:rsidR="00C96A03" w:rsidRPr="009D217E" w:rsidRDefault="00C96A03" w:rsidP="00C96A03">
      <w:pPr>
        <w:spacing w:after="240"/>
        <w:rPr>
          <w:rFonts w:ascii="Times New Roman" w:hAnsi="Times New Roman" w:cs="Times New Roman"/>
          <w:szCs w:val="24"/>
        </w:rPr>
      </w:pPr>
      <w:r w:rsidRPr="009D217E">
        <w:rPr>
          <w:rFonts w:ascii="Times New Roman" w:hAnsi="Times New Roman" w:cs="Times New Roman"/>
          <w:szCs w:val="24"/>
        </w:rPr>
        <w:t>NNRTIs noncompetitively inhibit the HIV-1 Reverse Transcriptase (RT) enzyme by binding to the allosteric NNRTI binding pocket (NNIBP),</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1,2</w:t>
      </w:r>
      <w:r w:rsidRPr="009D217E">
        <w:rPr>
          <w:rFonts w:ascii="Times New Roman" w:hAnsi="Times New Roman" w:cs="Times New Roman"/>
          <w:szCs w:val="24"/>
        </w:rPr>
        <w:fldChar w:fldCharType="end"/>
      </w:r>
      <w:r w:rsidRPr="009D217E">
        <w:rPr>
          <w:rFonts w:ascii="Times New Roman" w:hAnsi="Times New Roman" w:cs="Times New Roman"/>
          <w:szCs w:val="24"/>
        </w:rPr>
        <w:t>. The NNIBP is ~10Å from the RT DNA polymerase active site and forms only upon NNRTI binding, via an induced conformational change in the RT p66 subunit.</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3,4</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rsidRPr="009D217E">
        <w:rPr>
          <w:rFonts w:ascii="Times New Roman" w:hAnsi="Times New Roman" w:cs="Times New Roman"/>
          <w:szCs w:val="24"/>
        </w:rPr>
        <w:fldChar w:fldCharType="begin"/>
      </w:r>
      <w:r w:rsidR="00967450" w:rsidRPr="009D217E">
        <w:rPr>
          <w:rFonts w:ascii="Times New Roman" w:hAnsi="Times New Roman" w:cs="Times New Roman"/>
          <w:szCs w:val="24"/>
        </w:rPr>
        <w:instrText xml:space="preserve"> ADDIN ZOTERO_ITEM CSL_CITATION {"citationID":"2bS341eW","properties":{"unsorted":false,"formattedCitation":"\\super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9D217E">
        <w:rPr>
          <w:rFonts w:ascii="Times New Roman" w:hAnsi="Times New Roman" w:cs="Times New Roman"/>
          <w:szCs w:val="24"/>
        </w:rPr>
        <w:fldChar w:fldCharType="separate"/>
      </w:r>
      <w:r w:rsidR="00967450" w:rsidRPr="009D217E">
        <w:rPr>
          <w:rFonts w:ascii="Times New Roman" w:hAnsi="Times New Roman" w:cs="Times New Roman"/>
          <w:szCs w:val="24"/>
          <w:vertAlign w:val="superscript"/>
        </w:rPr>
        <w:t>5,6</w:t>
      </w:r>
      <w:r w:rsidRPr="009D217E">
        <w:rPr>
          <w:rFonts w:ascii="Times New Roman" w:hAnsi="Times New Roman" w:cs="Times New Roman"/>
          <w:szCs w:val="24"/>
        </w:rPr>
        <w:fldChar w:fldCharType="end"/>
      </w:r>
    </w:p>
    <w:p w14:paraId="153C7D5D" w14:textId="20A51D8C" w:rsidR="00C96A03" w:rsidRPr="009D217E" w:rsidRDefault="00C96A03" w:rsidP="00C96A03">
      <w:pPr>
        <w:spacing w:after="240"/>
        <w:rPr>
          <w:rFonts w:ascii="Times New Roman" w:hAnsi="Times New Roman" w:cs="Times New Roman"/>
          <w:szCs w:val="24"/>
        </w:rPr>
      </w:pPr>
      <w:r w:rsidRPr="009D217E">
        <w:rPr>
          <w:rFonts w:ascii="Times New Roman" w:hAnsi="Times New Roman" w:cs="Times New Roman"/>
          <w:szCs w:val="24"/>
        </w:rPr>
        <w:t xml:space="preserve">NNRTI resistance mutations </w:t>
      </w:r>
      <w:r w:rsidR="00574C6E" w:rsidRPr="009D217E">
        <w:rPr>
          <w:rFonts w:ascii="Times New Roman" w:hAnsi="Times New Roman" w:cs="Times New Roman"/>
          <w:szCs w:val="24"/>
        </w:rPr>
        <w:t>can</w:t>
      </w:r>
      <w:r w:rsidRPr="009D217E">
        <w:rPr>
          <w:rFonts w:ascii="Times New Roman" w:hAnsi="Times New Roman" w:cs="Times New Roman"/>
          <w:szCs w:val="24"/>
        </w:rPr>
        <w:t xml:space="preserve"> decrease HIV-1 susceptibility by affecting interactions between the inhibitor and the NNIBP.</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7</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K103N alters allosteric RT dynamics and permit a productive RT-template/primer-dNTP complex despite NNRTI binding</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8</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or stabilize the closed pocket form of RT, thus decreasing NNRTI binding affinity.</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9</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Y181C removes critical aromatic ring stacking interactions between NNRTIs and the NNIBP.</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10,11</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G190A adds a bulge in a compact binding region, causing steric conflict with the NNRTI.</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6</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The second generation NNRTIs Etravirine (ETR) and Rilpivirine (RPV) counteract such common NNRTI resistance mutations by introducing positional and conformational flexibility.</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Pr="009D217E">
        <w:rPr>
          <w:rFonts w:ascii="Cambria Math" w:hAnsi="Cambria Math" w:cs="Cambria Math"/>
          <w:szCs w:val="24"/>
        </w:rPr>
        <w:instrText>∼</w:instrText>
      </w:r>
      <w:r w:rsidRPr="009D217E">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Pr="009D217E">
        <w:rPr>
          <w:rFonts w:ascii="Cambria Math" w:hAnsi="Cambria Math" w:cs="Cambria Math"/>
          <w:szCs w:val="24"/>
        </w:rPr>
        <w:instrText>∼</w:instrText>
      </w:r>
      <w:r w:rsidRPr="009D217E">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12,13</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The flexible structures of ETR and RPV allow them to rotate within the NNIBP, permitting multiple interactions with NNIBP residues even in the presence of NNRTI mutations and thereby allowing them to retain activity against certain mutant viruses.</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6</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w:t>
      </w:r>
    </w:p>
    <w:p w14:paraId="4CA20B10" w14:textId="7564A959" w:rsidR="00C96A03" w:rsidRPr="009D217E" w:rsidRDefault="00C96A03" w:rsidP="00C96A03">
      <w:pPr>
        <w:spacing w:after="240"/>
        <w:rPr>
          <w:rFonts w:ascii="Times New Roman" w:hAnsi="Times New Roman" w:cs="Times New Roman"/>
          <w:szCs w:val="24"/>
        </w:rPr>
      </w:pPr>
      <w:r w:rsidRPr="009D217E">
        <w:rPr>
          <w:rFonts w:ascii="Times New Roman" w:hAnsi="Times New Roman" w:cs="Times New Roman"/>
          <w:szCs w:val="24"/>
        </w:rPr>
        <w:t xml:space="preserve">DOR was designed by introducing cyclic constraints in a novel class of </w:t>
      </w:r>
      <w:proofErr w:type="spellStart"/>
      <w:r w:rsidRPr="009D217E">
        <w:rPr>
          <w:rFonts w:ascii="Times New Roman" w:hAnsi="Times New Roman" w:cs="Times New Roman"/>
          <w:szCs w:val="24"/>
        </w:rPr>
        <w:t>diaryl</w:t>
      </w:r>
      <w:proofErr w:type="spellEnd"/>
      <w:r w:rsidRPr="009D217E">
        <w:rPr>
          <w:rFonts w:ascii="Times New Roman" w:hAnsi="Times New Roman" w:cs="Times New Roman"/>
          <w:szCs w:val="24"/>
        </w:rPr>
        <w:t xml:space="preserve"> ether NNRTIs.</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14</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DOR makes a unique H-bond with the backbone of Lys103, </w:t>
      </w:r>
      <w:r w:rsidR="00967450" w:rsidRPr="009D217E">
        <w:rPr>
          <w:rFonts w:ascii="Times New Roman" w:hAnsi="Times New Roman" w:cs="Times New Roman"/>
          <w:szCs w:val="24"/>
        </w:rPr>
        <w:t>so that the precise identity of residue 103 is immaterial to successful binding. Similarly,</w:t>
      </w:r>
      <w:r w:rsidRPr="009D217E">
        <w:rPr>
          <w:rFonts w:ascii="Times New Roman" w:hAnsi="Times New Roman" w:cs="Times New Roman"/>
          <w:szCs w:val="24"/>
        </w:rPr>
        <w:t xml:space="preserve"> the Tyr181 side chain is rotated by 90° away from Tyr188 when compared to </w:t>
      </w:r>
      <w:r w:rsidR="009B3683" w:rsidRPr="009D217E">
        <w:rPr>
          <w:rFonts w:ascii="Times New Roman" w:hAnsi="Times New Roman" w:cs="Times New Roman"/>
          <w:szCs w:val="24"/>
        </w:rPr>
        <w:t>Efavirenz (</w:t>
      </w:r>
      <w:r w:rsidRPr="009D217E">
        <w:rPr>
          <w:rFonts w:ascii="Times New Roman" w:hAnsi="Times New Roman" w:cs="Times New Roman"/>
          <w:szCs w:val="24"/>
        </w:rPr>
        <w:t>EFV</w:t>
      </w:r>
      <w:r w:rsidR="009B3683" w:rsidRPr="009D217E">
        <w:rPr>
          <w:rFonts w:ascii="Times New Roman" w:hAnsi="Times New Roman" w:cs="Times New Roman"/>
          <w:szCs w:val="24"/>
        </w:rPr>
        <w:t>), ETR</w:t>
      </w:r>
      <w:r w:rsidRPr="009D217E">
        <w:rPr>
          <w:rFonts w:ascii="Times New Roman" w:hAnsi="Times New Roman" w:cs="Times New Roman"/>
          <w:szCs w:val="24"/>
        </w:rPr>
        <w:t>, and RPV X-ray structures</w:t>
      </w:r>
      <w:r w:rsidR="00967450" w:rsidRPr="009D217E">
        <w:rPr>
          <w:rFonts w:ascii="Times New Roman" w:hAnsi="Times New Roman" w:cs="Times New Roman"/>
          <w:szCs w:val="24"/>
        </w:rPr>
        <w:t>,</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15</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w:t>
      </w:r>
      <w:r w:rsidR="00967450" w:rsidRPr="009D217E">
        <w:rPr>
          <w:rFonts w:ascii="Times New Roman" w:hAnsi="Times New Roman" w:cs="Times New Roman"/>
          <w:szCs w:val="24"/>
        </w:rPr>
        <w:t xml:space="preserve">so that Tyr188 alone stacks with the </w:t>
      </w:r>
      <w:proofErr w:type="spellStart"/>
      <w:r w:rsidR="00967450" w:rsidRPr="009D217E">
        <w:rPr>
          <w:rFonts w:ascii="Times New Roman" w:hAnsi="Times New Roman" w:cs="Times New Roman"/>
          <w:szCs w:val="24"/>
        </w:rPr>
        <w:t>chlorocyanophenyl</w:t>
      </w:r>
      <w:proofErr w:type="spellEnd"/>
      <w:r w:rsidR="00967450" w:rsidRPr="009D217E">
        <w:rPr>
          <w:rFonts w:ascii="Times New Roman" w:hAnsi="Times New Roman" w:cs="Times New Roman"/>
          <w:szCs w:val="24"/>
        </w:rPr>
        <w:t xml:space="preserve"> ring of DOR while the Tyr181 ring is turned away from the drug.</w:t>
      </w:r>
      <w:r w:rsidR="00967450" w:rsidRPr="009D217E">
        <w:rPr>
          <w:rFonts w:ascii="Times New Roman" w:hAnsi="Times New Roman" w:cs="Times New Roman"/>
          <w:szCs w:val="24"/>
        </w:rPr>
        <w:fldChar w:fldCharType="begin"/>
      </w:r>
      <w:r w:rsidR="00967450" w:rsidRPr="009D217E">
        <w:rPr>
          <w:rFonts w:ascii="Times New Roman" w:hAnsi="Times New Roman" w:cs="Times New Roman"/>
          <w:szCs w:val="24"/>
        </w:rPr>
        <w:instrText xml:space="preserve"> ADDIN ZOTERO_ITEM CSL_CITATION {"citationID":"vpA8WoIz","properties":{"unsorted":false,"formattedCitation":"\\super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967450" w:rsidRPr="009D217E">
        <w:rPr>
          <w:rFonts w:ascii="Times New Roman" w:hAnsi="Times New Roman" w:cs="Times New Roman"/>
          <w:szCs w:val="24"/>
        </w:rPr>
        <w:fldChar w:fldCharType="separate"/>
      </w:r>
      <w:r w:rsidR="00967450" w:rsidRPr="009D217E">
        <w:rPr>
          <w:rFonts w:ascii="Times New Roman" w:hAnsi="Times New Roman" w:cs="Times New Roman"/>
          <w:szCs w:val="24"/>
          <w:vertAlign w:val="superscript"/>
        </w:rPr>
        <w:t>14,16</w:t>
      </w:r>
      <w:r w:rsidR="00967450" w:rsidRPr="009D217E">
        <w:rPr>
          <w:rFonts w:ascii="Times New Roman" w:hAnsi="Times New Roman" w:cs="Times New Roman"/>
          <w:szCs w:val="24"/>
        </w:rPr>
        <w:fldChar w:fldCharType="end"/>
      </w:r>
      <w:r w:rsidR="00967450" w:rsidRPr="009D217E">
        <w:rPr>
          <w:rFonts w:ascii="Times New Roman" w:hAnsi="Times New Roman" w:cs="Times New Roman"/>
          <w:szCs w:val="24"/>
        </w:rPr>
        <w:t xml:space="preserve"> In complexes with </w:t>
      </w:r>
      <w:r w:rsidR="009B3683" w:rsidRPr="009D217E">
        <w:rPr>
          <w:rFonts w:ascii="Times New Roman" w:hAnsi="Times New Roman" w:cs="Times New Roman"/>
          <w:szCs w:val="24"/>
        </w:rPr>
        <w:t>other</w:t>
      </w:r>
      <w:r w:rsidR="00967450" w:rsidRPr="009D217E">
        <w:rPr>
          <w:rFonts w:ascii="Times New Roman" w:hAnsi="Times New Roman" w:cs="Times New Roman"/>
          <w:szCs w:val="24"/>
        </w:rPr>
        <w:t xml:space="preserve"> NNRTIs</w:t>
      </w:r>
      <w:r w:rsidR="00AF6CCF" w:rsidRPr="009D217E">
        <w:rPr>
          <w:rFonts w:ascii="Times New Roman" w:hAnsi="Times New Roman" w:cs="Times New Roman"/>
          <w:szCs w:val="24"/>
        </w:rPr>
        <w:t>,</w:t>
      </w:r>
      <w:r w:rsidR="00967450" w:rsidRPr="009D217E">
        <w:rPr>
          <w:rFonts w:ascii="Times New Roman" w:hAnsi="Times New Roman" w:cs="Times New Roman"/>
          <w:szCs w:val="24"/>
        </w:rPr>
        <w:t xml:space="preserve"> both </w:t>
      </w:r>
      <w:proofErr w:type="spellStart"/>
      <w:r w:rsidR="00967450" w:rsidRPr="009D217E">
        <w:rPr>
          <w:rFonts w:ascii="Times New Roman" w:hAnsi="Times New Roman" w:cs="Times New Roman"/>
          <w:szCs w:val="24"/>
        </w:rPr>
        <w:t>tyrosines</w:t>
      </w:r>
      <w:proofErr w:type="spellEnd"/>
      <w:r w:rsidR="00967450" w:rsidRPr="009D217E">
        <w:rPr>
          <w:rFonts w:ascii="Times New Roman" w:hAnsi="Times New Roman" w:cs="Times New Roman"/>
          <w:szCs w:val="24"/>
        </w:rPr>
        <w:t xml:space="preserve"> stack with the inhibitor, and Y181C and Y188L are thought to confer resistance by removing that stacking.</w:t>
      </w:r>
      <w:r w:rsidR="00F5115F" w:rsidRPr="009D217E">
        <w:rPr>
          <w:rFonts w:ascii="Times New Roman" w:hAnsi="Times New Roman" w:cs="Times New Roman"/>
          <w:szCs w:val="24"/>
        </w:rPr>
        <w:fldChar w:fldCharType="begin"/>
      </w:r>
      <w:r w:rsidR="00F5115F" w:rsidRPr="009D217E">
        <w:rPr>
          <w:rFonts w:ascii="Times New Roman" w:hAnsi="Times New Roman" w:cs="Times New Roman"/>
          <w:szCs w:val="24"/>
        </w:rPr>
        <w:instrText xml:space="preserve"> ADDIN ZOTERO_ITEM CSL_CITATION {"citationID":"ehZtI3rq","properties":{"unsorted":false,"formattedCitation":"\\super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F5115F" w:rsidRPr="009D217E">
        <w:rPr>
          <w:rFonts w:ascii="Times New Roman" w:hAnsi="Times New Roman" w:cs="Times New Roman"/>
          <w:szCs w:val="24"/>
        </w:rPr>
        <w:fldChar w:fldCharType="separate"/>
      </w:r>
      <w:r w:rsidR="00F5115F" w:rsidRPr="009D217E">
        <w:rPr>
          <w:rFonts w:ascii="Times New Roman" w:hAnsi="Times New Roman" w:cs="Times New Roman"/>
          <w:szCs w:val="24"/>
          <w:vertAlign w:val="superscript"/>
        </w:rPr>
        <w:t>10,11</w:t>
      </w:r>
      <w:r w:rsidR="00F5115F" w:rsidRPr="009D217E">
        <w:rPr>
          <w:rFonts w:ascii="Times New Roman" w:hAnsi="Times New Roman" w:cs="Times New Roman"/>
          <w:szCs w:val="24"/>
        </w:rPr>
        <w:fldChar w:fldCharType="end"/>
      </w:r>
      <w:r w:rsidR="00F5115F" w:rsidRPr="009D217E">
        <w:rPr>
          <w:rFonts w:ascii="Times New Roman" w:hAnsi="Times New Roman" w:cs="Times New Roman"/>
          <w:szCs w:val="24"/>
        </w:rPr>
        <w:t xml:space="preserve"> </w:t>
      </w:r>
      <w:r w:rsidRPr="009D217E">
        <w:rPr>
          <w:rFonts w:ascii="Times New Roman" w:hAnsi="Times New Roman" w:cs="Times New Roman"/>
          <w:szCs w:val="24"/>
        </w:rPr>
        <w:t>As a result, binding of DOR is likely less dependent on Lys103 and Tyr181 and consequently has a superior profile against common resistance mutations at these sites. On the other hand, the central phenyl ring in DOR makes a hydrophobic bond with Val106, which is often mutated to alanine in viruses from patients with virological failure receiving DOR and which results in reduced DOR susceptibility</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16,17</w:t>
      </w:r>
      <w:r w:rsidRPr="009D217E">
        <w:rPr>
          <w:rFonts w:ascii="Times New Roman" w:hAnsi="Times New Roman" w:cs="Times New Roman"/>
          <w:szCs w:val="24"/>
        </w:rPr>
        <w:fldChar w:fldCharType="end"/>
      </w:r>
      <w:r w:rsidRPr="009D217E">
        <w:rPr>
          <w:rFonts w:ascii="Times New Roman" w:hAnsi="Times New Roman" w:cs="Times New Roman"/>
          <w:szCs w:val="24"/>
        </w:rPr>
        <w:t>. Similarly, combinations of V106A/I with F227C/L, L234I, and P225H cause &gt;100-fold reductions in susceptibility to DOR</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18</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w:t>
      </w:r>
    </w:p>
    <w:p w14:paraId="4428E31C" w14:textId="67C0FABF" w:rsidR="00423928" w:rsidRPr="009D217E" w:rsidRDefault="00C96A03" w:rsidP="00725DDC">
      <w:pPr>
        <w:spacing w:after="240"/>
        <w:rPr>
          <w:rFonts w:ascii="Times New Roman" w:hAnsi="Times New Roman" w:cs="Times New Roman"/>
        </w:rPr>
      </w:pPr>
      <w:r w:rsidRPr="009D217E">
        <w:rPr>
          <w:rFonts w:ascii="Times New Roman" w:hAnsi="Times New Roman" w:cs="Times New Roman"/>
          <w:szCs w:val="24"/>
        </w:rPr>
        <w:t>This unique resistance profile has allowed DOR to become an integral component of the standard of care in antiretroviral therapy (ART).</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19–22</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Yet limited availability of DOR-resistance data has complicated its use in persons with pre-existing NNRTI resistance. To investigate </w:t>
      </w:r>
      <w:r w:rsidR="00D10CD4" w:rsidRPr="009D217E">
        <w:rPr>
          <w:rFonts w:ascii="Times New Roman" w:hAnsi="Times New Roman" w:cs="Times New Roman"/>
          <w:szCs w:val="24"/>
        </w:rPr>
        <w:t xml:space="preserve">a computational approach </w:t>
      </w:r>
      <w:r w:rsidRPr="009D217E">
        <w:rPr>
          <w:rFonts w:ascii="Times New Roman" w:hAnsi="Times New Roman" w:cs="Times New Roman"/>
          <w:szCs w:val="24"/>
        </w:rPr>
        <w:t>to fill</w:t>
      </w:r>
      <w:r w:rsidR="00D10CD4" w:rsidRPr="009D217E">
        <w:rPr>
          <w:rFonts w:ascii="Times New Roman" w:hAnsi="Times New Roman" w:cs="Times New Roman"/>
          <w:szCs w:val="24"/>
        </w:rPr>
        <w:t xml:space="preserve"> this</w:t>
      </w:r>
      <w:r w:rsidRPr="009D217E">
        <w:rPr>
          <w:rFonts w:ascii="Times New Roman" w:hAnsi="Times New Roman" w:cs="Times New Roman"/>
          <w:szCs w:val="24"/>
        </w:rPr>
        <w:t xml:space="preserve"> gap in DOR susceptibility data, we performed all-atom explicit solvent molecular dynamics (MD) simulations on 19 RT-DOR complexes, corresponding to wild-type (WT) RT and 18 DOR-associated genotypes.</w:t>
      </w:r>
      <w:r w:rsidR="00725DDC" w:rsidRPr="009D217E">
        <w:rPr>
          <w:rFonts w:ascii="Times New Roman" w:hAnsi="Times New Roman" w:cs="Times New Roman"/>
          <w:szCs w:val="24"/>
        </w:rPr>
        <w:t xml:space="preserve"> </w:t>
      </w:r>
      <w:r w:rsidR="007537B2" w:rsidRPr="009D217E">
        <w:rPr>
          <w:rFonts w:ascii="Times New Roman" w:hAnsi="Times New Roman" w:cs="Times New Roman"/>
        </w:rPr>
        <w:t>Prior molecular simulation studies, typically examining up to four mutations for each NNRTI and rarely in combination, have successfully reproduced mutation-dependent changes in NNRTI activity and elucidated the associated structural and conformational mechanisms of resistance</w:t>
      </w:r>
      <w:r w:rsidR="0047062D" w:rsidRPr="009D217E">
        <w:rPr>
          <w:rFonts w:ascii="Times New Roman" w:hAnsi="Times New Roman" w:cs="Times New Roman"/>
        </w:rPr>
        <w:t>.</w:t>
      </w:r>
      <w:r w:rsidR="00883619" w:rsidRPr="009D217E">
        <w:rPr>
          <w:rFonts w:ascii="Times New Roman" w:hAnsi="Times New Roman" w:cs="Times New Roman"/>
        </w:rPr>
        <w:fldChar w:fldCharType="begin"/>
      </w:r>
      <w:r w:rsidR="00E457A6" w:rsidRPr="009D217E">
        <w:rPr>
          <w:rFonts w:ascii="Times New Roman" w:hAnsi="Times New Roman" w:cs="Times New Roman"/>
        </w:rPr>
        <w:instrText xml:space="preserve"> ADDIN ZOTERO_ITEM CSL_CITATION {"citationID":"tnQIzrR7","properties":{"unsorted":true,"formattedCitation":"\\super 23\\uc0\\u8211{}29\\nosupersub{}","plainCitation":"23–29","noteIndex":0},"citationItems":[{"id":"ypfACyAa/AopWnFJ7","uris":["http://zotero.org/users/19404620/items/PZTYH8TA"],"itemData":{"id":"ypfACyAa/AopWnFJ7","type":"article-journal","container-title":"Journal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TMC125","volume":"125","author":[{"family":"Udier-Blagović","given":"Marina"},{"family":"Tirado-Rives","given":"Julian"},{"family":"Jorgensen","given":"William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E457A6" w:rsidRPr="009D217E">
        <w:rPr>
          <w:rFonts w:ascii="Cambria Math" w:hAnsi="Cambria Math" w:cs="Cambria Math"/>
        </w:rPr>
        <w:instrText>≫</w:instrText>
      </w:r>
      <w:r w:rsidR="00E457A6" w:rsidRPr="009D217E">
        <w:rPr>
          <w:rFonts w:ascii="Times New Roman" w:hAnsi="Times New Roman" w:cs="Times New Roman"/>
        </w:rPr>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íguez-Barrios","given":"Fátima"},{"family":"Balzarini","given":"Jan"},{"family":"Gago","given":"Federico"}],"issued":{"date-parts":[["2005",4,30]]}}},{"id":"ypfACyAa/7Mr3XBAW","uris":["http://zotero.org/users/19404620/items/8EEHV937"],"itemData":{"id":"ypfACyAa/7Mr3XBAW","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82:815–829. ©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rsidR="00883619" w:rsidRPr="009D217E">
        <w:rPr>
          <w:rFonts w:ascii="Times New Roman" w:hAnsi="Times New Roman" w:cs="Times New Roman"/>
        </w:rPr>
        <w:fldChar w:fldCharType="separate"/>
      </w:r>
      <w:r w:rsidR="00E457A6" w:rsidRPr="009D217E">
        <w:rPr>
          <w:rFonts w:ascii="Times New Roman" w:hAnsi="Times New Roman" w:cs="Times New Roman"/>
          <w:szCs w:val="24"/>
          <w:vertAlign w:val="superscript"/>
        </w:rPr>
        <w:t>23–29</w:t>
      </w:r>
      <w:r w:rsidR="00883619" w:rsidRPr="009D217E">
        <w:rPr>
          <w:rFonts w:ascii="Times New Roman" w:hAnsi="Times New Roman" w:cs="Times New Roman"/>
        </w:rPr>
        <w:fldChar w:fldCharType="end"/>
      </w:r>
      <w:r w:rsidR="0047062D" w:rsidRPr="009D217E">
        <w:rPr>
          <w:rFonts w:ascii="Times New Roman" w:hAnsi="Times New Roman" w:cs="Times New Roman"/>
        </w:rPr>
        <w:t xml:space="preserve"> However, </w:t>
      </w:r>
      <w:r w:rsidR="00344178" w:rsidRPr="009D217E">
        <w:rPr>
          <w:rFonts w:ascii="Times New Roman" w:hAnsi="Times New Roman" w:cs="Times New Roman"/>
        </w:rPr>
        <w:t>the affinity of an inhibitor for RT and its ability to suppress viral replication are not equivalent quantities, and the correspondence between them has not been quantified over a matched dataset.</w:t>
      </w:r>
      <w:r w:rsidR="00344178" w:rsidRPr="009D217E">
        <w:rPr>
          <w:rFonts w:ascii="Times New Roman" w:hAnsi="Times New Roman" w:cs="Times New Roman"/>
        </w:rPr>
        <w:fldChar w:fldCharType="begin"/>
      </w:r>
      <w:r w:rsidR="00425F3D" w:rsidRPr="009D217E">
        <w:rPr>
          <w:rFonts w:ascii="Times New Roman" w:hAnsi="Times New Roman" w:cs="Times New Roman"/>
        </w:rPr>
        <w:instrText xml:space="preserve"> ADDIN ZOTERO_ITEM CSL_CITATION {"citationID":"we7Sxwk6","properties":{"unsorted":false,"formattedCitation":"\\super 30\\nosupersub{}","plainCitation":"30","noteIndex":0},"citationItems":[{"id":97,"uris":["http://zotero.org/users/19404620/items/7GZDABAE"],"itemData":{"id":97,"type":"article-journal","abstract":"To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Helena"}],"issued":{"date-parts":[["2006",4,1]]}}}],"schema":"https://github.com/citation-style-language/schema/raw/master/csl-citation.json"} </w:instrText>
      </w:r>
      <w:r w:rsidR="00344178" w:rsidRPr="009D217E">
        <w:rPr>
          <w:rFonts w:ascii="Times New Roman" w:hAnsi="Times New Roman" w:cs="Times New Roman"/>
        </w:rPr>
        <w:fldChar w:fldCharType="separate"/>
      </w:r>
      <w:r w:rsidR="00425F3D" w:rsidRPr="009D217E">
        <w:rPr>
          <w:rFonts w:ascii="Times New Roman" w:hAnsi="Times New Roman" w:cs="Times New Roman"/>
          <w:szCs w:val="24"/>
          <w:vertAlign w:val="superscript"/>
        </w:rPr>
        <w:t>30</w:t>
      </w:r>
      <w:r w:rsidR="00344178" w:rsidRPr="009D217E">
        <w:rPr>
          <w:rFonts w:ascii="Times New Roman" w:hAnsi="Times New Roman" w:cs="Times New Roman"/>
        </w:rPr>
        <w:fldChar w:fldCharType="end"/>
      </w:r>
      <w:r w:rsidR="00344178" w:rsidRPr="009D217E">
        <w:rPr>
          <w:rFonts w:ascii="Times New Roman" w:hAnsi="Times New Roman" w:cs="Times New Roman"/>
        </w:rPr>
        <w:t xml:space="preserve"> </w:t>
      </w:r>
      <w:r w:rsidR="00344178" w:rsidRPr="009D217E">
        <w:rPr>
          <w:rFonts w:ascii="Times New Roman" w:hAnsi="Times New Roman" w:cs="Times New Roman"/>
        </w:rPr>
        <w:t xml:space="preserve">Whether computed binding free energies track phenotypic susceptibility across a panel </w:t>
      </w:r>
      <w:r w:rsidR="00344178" w:rsidRPr="009D217E">
        <w:rPr>
          <w:rFonts w:ascii="Times New Roman" w:hAnsi="Times New Roman" w:cs="Times New Roman"/>
        </w:rPr>
        <w:lastRenderedPageBreak/>
        <w:t>of clinically observed genotypes, including the multi-mutation patterns that dominate DOR resistance, therefore remains an open question.</w:t>
      </w:r>
    </w:p>
    <w:p w14:paraId="5A484F64" w14:textId="553B950D" w:rsidR="000E15E2" w:rsidRPr="009D217E" w:rsidRDefault="00E23674" w:rsidP="00725DDC">
      <w:pPr>
        <w:spacing w:after="240"/>
        <w:rPr>
          <w:rFonts w:ascii="Times New Roman" w:hAnsi="Times New Roman" w:cs="Times New Roman"/>
        </w:rPr>
      </w:pPr>
      <w:r w:rsidRPr="009D217E">
        <w:rPr>
          <w:rFonts w:ascii="Times New Roman" w:hAnsi="Times New Roman" w:cs="Times New Roman"/>
        </w:rPr>
        <w:t xml:space="preserve">To address this question, we quantified the effect of each genotype on DOR binding using two complementary calculations. Alchemical free energy perturbation estimates </w:t>
      </w:r>
      <w:proofErr w:type="spellStart"/>
      <w:r w:rsidRPr="009D217E">
        <w:rPr>
          <w:rFonts w:ascii="Times New Roman" w:hAnsi="Times New Roman" w:cs="Times New Roman"/>
        </w:rPr>
        <w:t>ΔΔG</w:t>
      </w:r>
      <w:r w:rsidRPr="009D217E">
        <w:rPr>
          <w:rFonts w:ascii="Times New Roman" w:hAnsi="Times New Roman" w:cs="Times New Roman"/>
          <w:vertAlign w:val="subscript"/>
        </w:rPr>
        <w:t>bind</w:t>
      </w:r>
      <w:proofErr w:type="spellEnd"/>
      <w:r w:rsidRPr="009D217E">
        <w:rPr>
          <w:rFonts w:ascii="Times New Roman" w:hAnsi="Times New Roman" w:cs="Times New Roman"/>
        </w:rPr>
        <w:t>, the change in the free energy of DOR binding caused by a mutation.</w:t>
      </w:r>
      <w:r w:rsidR="005C0473" w:rsidRPr="009D217E">
        <w:rPr>
          <w:rFonts w:ascii="Times New Roman" w:hAnsi="Times New Roman" w:cs="Times New Roman"/>
        </w:rPr>
        <w:fldChar w:fldCharType="begin"/>
      </w:r>
      <w:r w:rsidR="005C0473" w:rsidRPr="009D217E">
        <w:rPr>
          <w:rFonts w:ascii="Times New Roman" w:hAnsi="Times New Roman" w:cs="Times New Roman"/>
        </w:rPr>
        <w:instrText xml:space="preserve"> ADDIN ZOTERO_ITEM CSL_CITATION {"citationID":"ukrdpEHQ","properties":{"unsorted":false,"formattedCitation":"\\super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5C0473" w:rsidRPr="009D217E">
        <w:rPr>
          <w:rFonts w:ascii="Times New Roman" w:hAnsi="Times New Roman" w:cs="Times New Roman"/>
        </w:rPr>
        <w:fldChar w:fldCharType="separate"/>
      </w:r>
      <w:r w:rsidR="005C0473" w:rsidRPr="009D217E">
        <w:rPr>
          <w:rFonts w:ascii="Times New Roman" w:hAnsi="Times New Roman" w:cs="Times New Roman"/>
          <w:szCs w:val="24"/>
          <w:vertAlign w:val="superscript"/>
        </w:rPr>
        <w:t>31,32</w:t>
      </w:r>
      <w:r w:rsidR="005C0473" w:rsidRPr="009D217E">
        <w:rPr>
          <w:rFonts w:ascii="Times New Roman" w:hAnsi="Times New Roman" w:cs="Times New Roman"/>
        </w:rPr>
        <w:fldChar w:fldCharType="end"/>
      </w:r>
      <w:r w:rsidRPr="009D217E">
        <w:rPr>
          <w:rFonts w:ascii="Times New Roman" w:hAnsi="Times New Roman" w:cs="Times New Roman"/>
        </w:rPr>
        <w:t xml:space="preserve"> The wild-type residue is transformed computationally into the mutant residue, once in the DOR-bound enzyme and once in the enzyme without DOR; the work required is measured over many repeated transformations and converted into a free energy, and the difference between the two completes a thermodynamic cycle that yields</w:t>
      </w:r>
      <w:r w:rsidR="005C0473" w:rsidRPr="009D217E">
        <w:rPr>
          <w:rFonts w:ascii="Times New Roman" w:hAnsi="Times New Roman" w:cs="Times New Roman"/>
        </w:rPr>
        <w:t xml:space="preserve"> </w:t>
      </w:r>
      <w:proofErr w:type="spellStart"/>
      <w:r w:rsidR="005C0473" w:rsidRPr="009D217E">
        <w:rPr>
          <w:rFonts w:ascii="Times New Roman" w:hAnsi="Times New Roman" w:cs="Times New Roman"/>
        </w:rPr>
        <w:t>ΔΔG</w:t>
      </w:r>
      <w:r w:rsidR="005C0473" w:rsidRPr="009D217E">
        <w:rPr>
          <w:rFonts w:ascii="Times New Roman" w:hAnsi="Times New Roman" w:cs="Times New Roman"/>
          <w:vertAlign w:val="subscript"/>
        </w:rPr>
        <w:t>bind</w:t>
      </w:r>
      <w:proofErr w:type="spellEnd"/>
      <w:r w:rsidRPr="009D217E">
        <w:rPr>
          <w:rFonts w:ascii="Times New Roman" w:hAnsi="Times New Roman" w:cs="Times New Roman"/>
        </w:rPr>
        <w:t>. Positive values indicate weaker binding, and if susceptibility were governed by DOR binding alone, a 10-fold rise in fold-change would correspond to 1.4 kcal/mol at 3</w:t>
      </w:r>
      <w:r w:rsidR="009866B9" w:rsidRPr="009D217E">
        <w:rPr>
          <w:rFonts w:ascii="Times New Roman" w:hAnsi="Times New Roman" w:cs="Times New Roman"/>
        </w:rPr>
        <w:t>00K</w:t>
      </w:r>
      <w:r w:rsidRPr="009D217E">
        <w:rPr>
          <w:rFonts w:ascii="Times New Roman" w:hAnsi="Times New Roman" w:cs="Times New Roman"/>
        </w:rPr>
        <w:t xml:space="preserve">. Rather than transforming one residue into another, </w:t>
      </w:r>
      <w:r w:rsidR="005C0473" w:rsidRPr="009D217E">
        <w:rPr>
          <w:rFonts w:ascii="Times New Roman" w:hAnsi="Times New Roman" w:cs="Times New Roman"/>
        </w:rPr>
        <w:t>MM/GBSA</w:t>
      </w:r>
      <w:r w:rsidRPr="009D217E">
        <w:rPr>
          <w:rFonts w:ascii="Times New Roman" w:hAnsi="Times New Roman" w:cs="Times New Roman"/>
        </w:rPr>
        <w:t xml:space="preserve"> evaluates the interaction energy between DOR and RT directly from snapshots of the equilibrium MD trajectories, summing van der Waals contacts, electrostatic interactions, and the energetic cost of displacing solvent, and expresses each mutant relative to the wild type as ΔΔE</w:t>
      </w:r>
      <w:r w:rsidRPr="009D217E">
        <w:rPr>
          <w:rFonts w:ascii="Times New Roman" w:hAnsi="Times New Roman" w:cs="Times New Roman"/>
          <w:vertAlign w:val="subscript"/>
        </w:rPr>
        <w:t>Total</w:t>
      </w:r>
      <w:r w:rsidRPr="009D217E">
        <w:rPr>
          <w:rFonts w:ascii="Times New Roman" w:hAnsi="Times New Roman" w:cs="Times New Roman"/>
        </w:rPr>
        <w:t>.</w:t>
      </w:r>
      <w:r w:rsidR="00373312"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{"citationID":"W7ykKuOy","properties":{"unsorted":false,"formattedCitation":"\\super 33,34\\nosupersub{}","plainCitation":"33,34","noteIndex":0},"citationItems":[{"id":363,"uris":["http://zotero.org/users/19404620/items/NYN9PW34"],"itemData":{"id":363,"type":"article-journal","abstract":"A historical perspective on the application of molecular dynamics\n(MD) to biological macromolecules is presented. Recent developments combining state-of-the-art force fields with continuum\nsolvation calculations have allowed us to reach the fourth era of\nMD applications in which one can often derive both accurate structure and accurate relative free energies from molecular dynamics trajectories. We illustrate such applications on nucleic acid\nduplexes, RNA hairpins, protein folding trajectories, and protein−ligand, protein−protein, and protein−nucleic acid interactions.","container-title":"Accounts of Chemical Research","DOI":"10.1021/ar000033j","ISSN":"0001-4842","issue":"12","journalAbbreviation":"Acc. Chem. Res.","page":"889-897","source":"Silverchair","title":"Calculating Structures and Free Energies of Complex Molecules: Combining Molecular Mechanics and Continuum Models","title-short":"Calculating Structures and Free Energies of Complex Molecules","volume":"33","author":[{"family":"Kollman","given":"Peter A."},{"family":"Massova","given":"Irina"},{"family":"Reyes","given":"Carolina"},{"family":"Kuhn","given":"Bernd"},{"family":"Huo","given":"Shuanghong"},{"family":"Chong","given":"Lillian"},{"family":"Lee","given":"Matthew"},{"family":"Lee","given":"Taisung"},{"family":"Duan","given":"Yong"},{"family":"Wang","given":"Wei"},{"family":"Donini","given":"Oreola"},{"family":"Cieplak","given":"Piotr"},{"family":"Srinivasan","given":"Jaysharee"},{"family":"Case","given":"David A."},{"family":"Cheatham","given":"Thomas E."}],"issued":{"date-parts":[["2000",10,4]]}}},{"id":361,"uris":["http://zotero.org/users/19404620/items/A8NFQWYD"],"itemData":{"id":361,"type":"article-journal","abstract":"Introduction: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rsidR="00373312"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33,34</w:t>
      </w:r>
      <w:r w:rsidR="00373312" w:rsidRPr="009D217E">
        <w:rPr>
          <w:rFonts w:ascii="Times New Roman" w:hAnsi="Times New Roman" w:cs="Times New Roman"/>
        </w:rPr>
        <w:fldChar w:fldCharType="end"/>
      </w:r>
      <w:r w:rsidR="00193DFF" w:rsidRPr="009D217E">
        <w:rPr>
          <w:rFonts w:ascii="Times New Roman" w:hAnsi="Times New Roman" w:cs="Times New Roman"/>
        </w:rPr>
        <w:t xml:space="preserve"> </w:t>
      </w:r>
      <w:r w:rsidR="0047062D" w:rsidRPr="009D217E">
        <w:rPr>
          <w:rFonts w:ascii="Times New Roman" w:hAnsi="Times New Roman" w:cs="Times New Roman"/>
        </w:rPr>
        <w:t xml:space="preserve">Our results </w:t>
      </w:r>
      <w:r w:rsidR="00DB01C0" w:rsidRPr="009D217E">
        <w:rPr>
          <w:rFonts w:ascii="Times New Roman" w:hAnsi="Times New Roman" w:cs="Times New Roman"/>
        </w:rPr>
        <w:t>demonstrate</w:t>
      </w:r>
      <w:r w:rsidR="00714E97" w:rsidRPr="009D217E">
        <w:rPr>
          <w:rFonts w:ascii="Times New Roman" w:hAnsi="Times New Roman" w:cs="Times New Roman"/>
        </w:rPr>
        <w:t xml:space="preserve"> that </w:t>
      </w:r>
      <w:r w:rsidR="00DB01C0" w:rsidRPr="009D217E">
        <w:rPr>
          <w:rFonts w:ascii="Times New Roman" w:hAnsi="Times New Roman" w:cs="Times New Roman"/>
        </w:rPr>
        <w:t xml:space="preserve">even with a limited sample set, </w:t>
      </w:r>
      <w:r w:rsidR="00714E97" w:rsidRPr="009D217E">
        <w:rPr>
          <w:rFonts w:ascii="Times New Roman" w:hAnsi="Times New Roman" w:cs="Times New Roman"/>
        </w:rPr>
        <w:t xml:space="preserve">relative </w:t>
      </w:r>
      <w:r w:rsidR="00DB01C0" w:rsidRPr="009D217E">
        <w:rPr>
          <w:rFonts w:ascii="Times New Roman" w:hAnsi="Times New Roman" w:cs="Times New Roman"/>
        </w:rPr>
        <w:t xml:space="preserve">RT-DOR </w:t>
      </w:r>
      <w:r w:rsidR="00714E97" w:rsidRPr="009D217E">
        <w:rPr>
          <w:rFonts w:ascii="Times New Roman" w:hAnsi="Times New Roman" w:cs="Times New Roman"/>
        </w:rPr>
        <w:t xml:space="preserve">binding free energy can weakly correlate with </w:t>
      </w:r>
      <w:r w:rsidR="00DB01C0" w:rsidRPr="009D217E">
        <w:rPr>
          <w:rFonts w:ascii="Times New Roman" w:hAnsi="Times New Roman" w:cs="Times New Roman"/>
        </w:rPr>
        <w:t xml:space="preserve">experimentally observed </w:t>
      </w:r>
      <w:r w:rsidR="00E032F1" w:rsidRPr="009D217E">
        <w:rPr>
          <w:rFonts w:ascii="Times New Roman" w:hAnsi="Times New Roman" w:cs="Times New Roman"/>
        </w:rPr>
        <w:t xml:space="preserve">mutation-induced </w:t>
      </w:r>
      <w:r w:rsidR="00DB01C0" w:rsidRPr="009D217E">
        <w:rPr>
          <w:rFonts w:ascii="Times New Roman" w:hAnsi="Times New Roman" w:cs="Times New Roman"/>
        </w:rPr>
        <w:t xml:space="preserve">DOR fold-change in susceptibility. </w:t>
      </w:r>
      <w:r w:rsidR="003874B7" w:rsidRPr="009D217E">
        <w:rPr>
          <w:rFonts w:ascii="Times New Roman" w:hAnsi="Times New Roman" w:cs="Times New Roman"/>
        </w:rPr>
        <w:t xml:space="preserve">However, </w:t>
      </w:r>
      <w:r w:rsidR="00373312" w:rsidRPr="009D217E">
        <w:rPr>
          <w:rFonts w:ascii="Times New Roman" w:hAnsi="Times New Roman" w:cs="Times New Roman"/>
        </w:rPr>
        <w:t xml:space="preserve">neither </w:t>
      </w:r>
      <w:r w:rsidR="001521FB" w:rsidRPr="009D217E">
        <w:rPr>
          <w:rFonts w:ascii="Times New Roman" w:hAnsi="Times New Roman" w:cs="Times New Roman"/>
        </w:rPr>
        <w:t xml:space="preserve">binding free energy or </w:t>
      </w:r>
      <w:r w:rsidR="00373312" w:rsidRPr="009D217E">
        <w:rPr>
          <w:rFonts w:ascii="Times New Roman" w:hAnsi="Times New Roman" w:cs="Times New Roman"/>
        </w:rPr>
        <w:t xml:space="preserve">nor </w:t>
      </w:r>
      <w:r w:rsidR="001521FB" w:rsidRPr="009D217E">
        <w:rPr>
          <w:rFonts w:ascii="Times New Roman" w:hAnsi="Times New Roman" w:cs="Times New Roman"/>
        </w:rPr>
        <w:t xml:space="preserve">MM/GBSA </w:t>
      </w:r>
      <w:r w:rsidR="00465878" w:rsidRPr="009D217E">
        <w:rPr>
          <w:rFonts w:ascii="Times New Roman" w:hAnsi="Times New Roman" w:cs="Times New Roman"/>
        </w:rPr>
        <w:t xml:space="preserve">calculations </w:t>
      </w:r>
      <w:r w:rsidR="001521FB" w:rsidRPr="009D217E">
        <w:rPr>
          <w:rFonts w:ascii="Times New Roman" w:hAnsi="Times New Roman" w:cs="Times New Roman"/>
        </w:rPr>
        <w:t xml:space="preserve">demonstrate their utility as a </w:t>
      </w:r>
      <w:r w:rsidR="00B12D18" w:rsidRPr="009D217E">
        <w:rPr>
          <w:rFonts w:ascii="Times New Roman" w:hAnsi="Times New Roman" w:cs="Times New Roman"/>
        </w:rPr>
        <w:t>robust</w:t>
      </w:r>
      <w:r w:rsidR="001521FB" w:rsidRPr="009D217E">
        <w:rPr>
          <w:rFonts w:ascii="Times New Roman" w:hAnsi="Times New Roman" w:cs="Times New Roman"/>
        </w:rPr>
        <w:t xml:space="preserve"> proxy for </w:t>
      </w:r>
      <w:r w:rsidR="001521FB" w:rsidRPr="009D217E">
        <w:rPr>
          <w:rFonts w:ascii="Times New Roman" w:hAnsi="Times New Roman" w:cs="Times New Roman"/>
          <w:i/>
          <w:iCs/>
        </w:rPr>
        <w:t xml:space="preserve">in vitro </w:t>
      </w:r>
      <w:r w:rsidR="000062F9" w:rsidRPr="009D217E">
        <w:rPr>
          <w:rFonts w:ascii="Times New Roman" w:hAnsi="Times New Roman" w:cs="Times New Roman"/>
        </w:rPr>
        <w:t>drug susceptibility experiments</w:t>
      </w:r>
      <w:r w:rsidR="001521FB" w:rsidRPr="009D217E">
        <w:rPr>
          <w:rFonts w:ascii="Times New Roman" w:hAnsi="Times New Roman" w:cs="Times New Roman"/>
        </w:rPr>
        <w:t>.</w:t>
      </w:r>
    </w:p>
    <w:p w14:paraId="2E58D795" w14:textId="6F9D89FA" w:rsidR="004260F0" w:rsidRPr="009D217E" w:rsidRDefault="0006771E" w:rsidP="00423928">
      <w:pPr>
        <w:spacing w:after="240"/>
        <w:rPr>
          <w:rFonts w:ascii="Times New Roman" w:hAnsi="Times New Roman" w:cs="Times New Roman"/>
          <w:b/>
          <w:bCs/>
          <w:sz w:val="28"/>
          <w:szCs w:val="22"/>
        </w:rPr>
      </w:pPr>
      <w:r w:rsidRPr="009D217E">
        <w:rPr>
          <w:rFonts w:ascii="Times New Roman" w:hAnsi="Times New Roman" w:cs="Times New Roman"/>
          <w:b/>
          <w:bCs/>
          <w:sz w:val="28"/>
          <w:szCs w:val="22"/>
        </w:rPr>
        <w:t>Methods</w:t>
      </w:r>
    </w:p>
    <w:p w14:paraId="6E1DB01F" w14:textId="50390BF8" w:rsidR="004260F0" w:rsidRPr="009D217E" w:rsidRDefault="007D7A4D" w:rsidP="004260F0">
      <w:pPr>
        <w:rPr>
          <w:rFonts w:ascii="Times New Roman" w:hAnsi="Times New Roman" w:cs="Times New Roman"/>
          <w:b/>
          <w:bCs/>
          <w:szCs w:val="24"/>
          <w:u w:val="single"/>
        </w:rPr>
      </w:pPr>
      <w:r w:rsidRPr="009D217E">
        <w:rPr>
          <w:rFonts w:ascii="Times New Roman" w:hAnsi="Times New Roman" w:cs="Times New Roman"/>
          <w:b/>
          <w:bCs/>
          <w:szCs w:val="24"/>
          <w:u w:val="single"/>
        </w:rPr>
        <w:t xml:space="preserve">3D </w:t>
      </w:r>
      <w:r w:rsidR="004260F0" w:rsidRPr="009D217E">
        <w:rPr>
          <w:rFonts w:ascii="Times New Roman" w:hAnsi="Times New Roman" w:cs="Times New Roman"/>
          <w:b/>
          <w:bCs/>
          <w:szCs w:val="24"/>
          <w:u w:val="single"/>
        </w:rPr>
        <w:t>Structure Preparation and mutation modeling</w:t>
      </w:r>
    </w:p>
    <w:p w14:paraId="03FA9518" w14:textId="47C84612" w:rsidR="004260F0" w:rsidRPr="009D217E" w:rsidRDefault="004260F0" w:rsidP="004260F0">
      <w:pPr>
        <w:spacing w:after="240"/>
        <w:rPr>
          <w:rFonts w:ascii="Times New Roman" w:hAnsi="Times New Roman" w:cs="Times New Roman"/>
          <w:szCs w:val="24"/>
        </w:rPr>
      </w:pPr>
      <w:r w:rsidRPr="009D217E">
        <w:rPr>
          <w:rFonts w:ascii="Times New Roman" w:hAnsi="Times New Roman" w:cs="Times New Roman"/>
          <w:szCs w:val="24"/>
        </w:rPr>
        <w:t xml:space="preserve">The starting </w:t>
      </w:r>
      <w:proofErr w:type="spellStart"/>
      <w:r w:rsidRPr="009D217E">
        <w:rPr>
          <w:rFonts w:ascii="Times New Roman" w:hAnsi="Times New Roman" w:cs="Times New Roman"/>
          <w:i/>
          <w:iCs/>
          <w:szCs w:val="24"/>
        </w:rPr>
        <w:t>holo</w:t>
      </w:r>
      <w:proofErr w:type="spellEnd"/>
      <w:r w:rsidRPr="009D217E">
        <w:rPr>
          <w:rFonts w:ascii="Times New Roman" w:hAnsi="Times New Roman" w:cs="Times New Roman"/>
          <w:szCs w:val="24"/>
        </w:rPr>
        <w:t xml:space="preserve"> structure was the crystal structure of HIV-1 RT bound to doravirine (DOR; PDB ligand residue 2KW) from PDB 4NCG (</w:t>
      </w:r>
      <w:hyperlink r:id="rId6" w:history="1">
        <w:r w:rsidRPr="009D217E">
          <w:rPr>
            <w:rStyle w:val="Hyperlink"/>
            <w:rFonts w:ascii="Times New Roman" w:hAnsi="Times New Roman" w:cs="Times New Roman"/>
            <w:szCs w:val="24"/>
          </w:rPr>
          <w:t>https://www.rcsb.org/structure/4NCG</w:t>
        </w:r>
      </w:hyperlink>
      <w:r w:rsidRPr="009D217E">
        <w:rPr>
          <w:rFonts w:ascii="Times New Roman" w:hAnsi="Times New Roman" w:cs="Times New Roman"/>
          <w:szCs w:val="24"/>
        </w:rPr>
        <w:t>).</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14</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Mutant complexes were generated from the WT RT-DOR structure by introducing the selected p66 substitutions </w:t>
      </w:r>
      <w:r w:rsidRPr="009D217E">
        <w:rPr>
          <w:rFonts w:ascii="Times New Roman" w:hAnsi="Times New Roman" w:cs="Times New Roman"/>
          <w:i/>
          <w:iCs/>
          <w:szCs w:val="24"/>
        </w:rPr>
        <w:t>in silico</w:t>
      </w:r>
      <w:r w:rsidRPr="009D217E">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 (</w:t>
      </w:r>
      <w:hyperlink r:id="rId7" w:history="1">
        <w:r w:rsidRPr="009D217E">
          <w:rPr>
            <w:rStyle w:val="Hyperlink"/>
            <w:rFonts w:ascii="Times New Roman" w:hAnsi="Times New Roman" w:cs="Times New Roman"/>
            <w:szCs w:val="24"/>
          </w:rPr>
          <w:t>https://pubchem.ncbi.nlm.nih.gov/compound/Doravirine</w:t>
        </w:r>
      </w:hyperlink>
      <w:r w:rsidRPr="009D217E">
        <w:rPr>
          <w:rFonts w:ascii="Times New Roman" w:hAnsi="Times New Roman" w:cs="Times New Roman"/>
          <w:szCs w:val="24"/>
        </w:rPr>
        <w:t xml:space="preserve">) and rigidly aligned to the crystallographic ligand heavy atoms by least-squares superposition using the </w:t>
      </w:r>
      <w:proofErr w:type="spellStart"/>
      <w:r w:rsidRPr="009D217E">
        <w:rPr>
          <w:rFonts w:ascii="Times New Roman" w:hAnsi="Times New Roman" w:cs="Times New Roman"/>
          <w:szCs w:val="24"/>
        </w:rPr>
        <w:t>Kabsch</w:t>
      </w:r>
      <w:proofErr w:type="spellEnd"/>
      <w:r w:rsidRPr="009D217E">
        <w:rPr>
          <w:rFonts w:ascii="Times New Roman" w:hAnsi="Times New Roman" w:cs="Times New Roman"/>
          <w:szCs w:val="24"/>
        </w:rPr>
        <w:t xml:space="preserve"> algorithm.</w:t>
      </w:r>
      <w:r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35</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3F36688D" w14:textId="77777777" w:rsidR="004260F0" w:rsidRPr="009D217E" w:rsidRDefault="004260F0" w:rsidP="004260F0">
      <w:pPr>
        <w:rPr>
          <w:rFonts w:ascii="Times New Roman" w:hAnsi="Times New Roman" w:cs="Times New Roman"/>
          <w:szCs w:val="24"/>
        </w:rPr>
      </w:pPr>
      <w:r w:rsidRPr="009D217E">
        <w:rPr>
          <w:rFonts w:ascii="Times New Roman" w:hAnsi="Times New Roman" w:cs="Times New Roman"/>
          <w:b/>
          <w:bCs/>
          <w:szCs w:val="24"/>
          <w:u w:val="single"/>
        </w:rPr>
        <w:t>Molecular dynamics simulations</w:t>
      </w:r>
    </w:p>
    <w:p w14:paraId="2555B0DB" w14:textId="6E04FC8E" w:rsidR="004260F0" w:rsidRPr="009D217E" w:rsidRDefault="0045260D" w:rsidP="004260F0">
      <w:pPr>
        <w:spacing w:after="240"/>
        <w:rPr>
          <w:rFonts w:ascii="Times New Roman" w:hAnsi="Times New Roman" w:cs="Times New Roman"/>
          <w:szCs w:val="24"/>
        </w:rPr>
      </w:pPr>
      <w:r w:rsidRPr="009D217E">
        <w:rPr>
          <w:rFonts w:ascii="Times New Roman" w:hAnsi="Times New Roman" w:cs="Times New Roman"/>
          <w:szCs w:val="24"/>
        </w:rPr>
        <w:t>Equilibrium</w:t>
      </w:r>
      <w:r w:rsidR="004260F0" w:rsidRPr="009D217E">
        <w:rPr>
          <w:rFonts w:ascii="Times New Roman" w:hAnsi="Times New Roman" w:cs="Times New Roman"/>
          <w:szCs w:val="24"/>
        </w:rPr>
        <w:t xml:space="preserve"> MD simulations were performed with OpenMM.</w:t>
      </w:r>
      <w:r w:rsidR="004260F0"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sidR="004260F0"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36</w:t>
      </w:r>
      <w:r w:rsidR="004260F0" w:rsidRPr="009D217E">
        <w:rPr>
          <w:rFonts w:ascii="Times New Roman" w:hAnsi="Times New Roman" w:cs="Times New Roman"/>
          <w:szCs w:val="24"/>
        </w:rPr>
        <w:fldChar w:fldCharType="end"/>
      </w:r>
      <w:r w:rsidR="004260F0" w:rsidRPr="009D217E">
        <w:rPr>
          <w:rFonts w:ascii="Times New Roman" w:hAnsi="Times New Roman" w:cs="Times New Roman"/>
          <w:szCs w:val="24"/>
        </w:rPr>
        <w:t xml:space="preserve"> Protein and nucleic-acid parameters were assigned from the Amber14 </w:t>
      </w:r>
      <w:proofErr w:type="spellStart"/>
      <w:r w:rsidR="004260F0" w:rsidRPr="009D217E">
        <w:rPr>
          <w:rFonts w:ascii="Times New Roman" w:hAnsi="Times New Roman" w:cs="Times New Roman"/>
          <w:szCs w:val="24"/>
        </w:rPr>
        <w:t>OpenMM</w:t>
      </w:r>
      <w:proofErr w:type="spellEnd"/>
      <w:r w:rsidR="004260F0" w:rsidRPr="009D217E">
        <w:rPr>
          <w:rFonts w:ascii="Times New Roman" w:hAnsi="Times New Roman" w:cs="Times New Roman"/>
          <w:szCs w:val="24"/>
        </w:rPr>
        <w:t xml:space="preserve"> force-field files, using ff14SB for protein,</w:t>
      </w:r>
      <w:r w:rsidR="004260F0"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4260F0"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37</w:t>
      </w:r>
      <w:r w:rsidR="004260F0" w:rsidRPr="009D217E">
        <w:rPr>
          <w:rFonts w:ascii="Times New Roman" w:hAnsi="Times New Roman" w:cs="Times New Roman"/>
          <w:szCs w:val="24"/>
        </w:rPr>
        <w:fldChar w:fldCharType="end"/>
      </w:r>
      <w:r w:rsidR="004260F0" w:rsidRPr="009D217E">
        <w:rPr>
          <w:rFonts w:ascii="Times New Roman" w:hAnsi="Times New Roman" w:cs="Times New Roman"/>
          <w:szCs w:val="24"/>
        </w:rPr>
        <w:t xml:space="preserve"> bsc1 for DNA,</w:t>
      </w:r>
      <w:r w:rsidR="004260F0"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{"citationID":"2ulRPWUZ","properties":{"unsorted":false,"formattedCitation":"\\super 38\\nosupersub{}","plainCitation":"38","noteIndex":0},"citationItems":[{"id":229,"uris":["http://zotero.org/users/19404620/items/YTBAPMJV"],"itemData":{"id":229,"type":"article-journal","abstract":"Parmbsc1,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4260F0"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38</w:t>
      </w:r>
      <w:r w:rsidR="004260F0" w:rsidRPr="009D217E">
        <w:rPr>
          <w:rFonts w:ascii="Times New Roman" w:hAnsi="Times New Roman" w:cs="Times New Roman"/>
          <w:szCs w:val="24"/>
        </w:rPr>
        <w:fldChar w:fldCharType="end"/>
      </w:r>
      <w:r w:rsidR="004260F0" w:rsidRPr="009D217E">
        <w:rPr>
          <w:rFonts w:ascii="Times New Roman" w:hAnsi="Times New Roman" w:cs="Times New Roman"/>
          <w:szCs w:val="24"/>
        </w:rPr>
        <w:t xml:space="preserve"> and TIP3P water.</w:t>
      </w:r>
      <w:r w:rsidR="004260F0"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{"citationID":"boT0ZgCs","properties":{"unsorted":false,"formattedCitation":"\\super 39\\nosupersub{}","plainCitation":"39","noteIndex":0},"citationItems":[{"id":231,"uris":["http://zotero.org/users/19404620/items/6F4CWEFZ"],"itemData":{"id":231,"type":"article-journal","abstract":"Classical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4260F0"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39</w:t>
      </w:r>
      <w:r w:rsidR="004260F0" w:rsidRPr="009D217E">
        <w:rPr>
          <w:rFonts w:ascii="Times New Roman" w:hAnsi="Times New Roman" w:cs="Times New Roman"/>
          <w:szCs w:val="24"/>
        </w:rPr>
        <w:fldChar w:fldCharType="end"/>
      </w:r>
      <w:r w:rsidR="004260F0" w:rsidRPr="009D217E">
        <w:rPr>
          <w:rFonts w:ascii="Times New Roman" w:hAnsi="Times New Roman" w:cs="Times New Roman"/>
          <w:szCs w:val="24"/>
        </w:rPr>
        <w:t xml:space="preserve"> DOR parameters were generated through the </w:t>
      </w:r>
      <w:proofErr w:type="spellStart"/>
      <w:r w:rsidR="004260F0" w:rsidRPr="009D217E">
        <w:rPr>
          <w:rFonts w:ascii="Times New Roman" w:hAnsi="Times New Roman" w:cs="Times New Roman"/>
          <w:szCs w:val="24"/>
        </w:rPr>
        <w:t>OpenFF</w:t>
      </w:r>
      <w:proofErr w:type="spellEnd"/>
      <w:r w:rsidR="004260F0" w:rsidRPr="009D217E">
        <w:rPr>
          <w:rFonts w:ascii="Times New Roman" w:hAnsi="Times New Roman" w:cs="Times New Roman"/>
          <w:szCs w:val="24"/>
        </w:rPr>
        <w:t>/SMIRNOFF template generator using direct chemical perception,</w:t>
      </w:r>
      <w:r w:rsidR="004260F0"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{"citationID":"UnebaBif","properties":{"unsorted":false,"formattedCitation":"\\super 40\\nosupersub{}","plainCitation":"40","noteIndex":0},"citationItems":[{"id":233,"uris":["http://zotero.org/users/19404620/items/E6BDSEJC"],"itemData":{"id":233,"type":"article-journal","abstract":"Traditional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373312" w:rsidRPr="009D217E">
        <w:rPr>
          <w:rFonts w:ascii="Cambria Math" w:hAnsi="Cambria Math" w:cs="Cambria Math"/>
          <w:szCs w:val="24"/>
        </w:rPr>
        <w:instrText>∼</w:instrText>
      </w:r>
      <w:r w:rsidR="00373312" w:rsidRPr="009D217E">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4260F0"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40</w:t>
      </w:r>
      <w:r w:rsidR="004260F0" w:rsidRPr="009D217E">
        <w:rPr>
          <w:rFonts w:ascii="Times New Roman" w:hAnsi="Times New Roman" w:cs="Times New Roman"/>
          <w:szCs w:val="24"/>
        </w:rPr>
        <w:fldChar w:fldCharType="end"/>
      </w:r>
      <w:r w:rsidR="004260F0" w:rsidRPr="009D217E">
        <w:rPr>
          <w:rFonts w:ascii="Times New Roman" w:hAnsi="Times New Roman" w:cs="Times New Roman"/>
          <w:szCs w:val="24"/>
        </w:rPr>
        <w:t xml:space="preserve"> with Gasteiger partial charges.</w:t>
      </w:r>
      <w:r w:rsidR="004260F0"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{"citationID":"eGQafwOT","properties":{"unsorted":false,"formattedCitation":"\\super 41\\nosupersub{}","plainCitation":"41","noteIndex":0},"citationItems":[{"id":235,"uris":["http://zotero.org/users/19404620/items/TBIEN3LN"],"itemData":{"id":235,"type":"article-journal","abstract":"A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4260F0"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41</w:t>
      </w:r>
      <w:r w:rsidR="004260F0" w:rsidRPr="009D217E">
        <w:rPr>
          <w:rFonts w:ascii="Times New Roman" w:hAnsi="Times New Roman" w:cs="Times New Roman"/>
          <w:szCs w:val="24"/>
        </w:rPr>
        <w:fldChar w:fldCharType="end"/>
      </w:r>
      <w:r w:rsidR="004260F0" w:rsidRPr="009D217E">
        <w:rPr>
          <w:rFonts w:ascii="Times New Roman" w:hAnsi="Times New Roman" w:cs="Times New Roman"/>
          <w:szCs w:val="24"/>
        </w:rPr>
        <w:t xml:space="preserve"> Each complex was solvated in a TIP3P periodic box with 1.0 nm padding and neutralized at 0.15 M ionic strength. Nonbonded interactions used particle-mesh Ewald electrostatics</w:t>
      </w:r>
      <w:r w:rsidR="004260F0"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{"citationID":"R2wUPQOt","properties":{"unsorted":false,"formattedCitation":"\\super 42\\nosupersub{}","plainCitation":"42","noteIndex":0},"citationItems":[{"id":237,"uris":["http://zotero.org/users/19404620/items/JJF3VIYX"],"itemData":{"id":237,"type":"article-journal","abstract":"An N</w:instrText>
      </w:r>
      <w:r w:rsidR="00373312" w:rsidRPr="009D217E">
        <w:rPr>
          <w:rFonts w:ascii="Cambria Math" w:hAnsi="Cambria Math" w:cs="Cambria Math"/>
          <w:szCs w:val="24"/>
        </w:rPr>
        <w:instrText>⋅</w:instrText>
      </w:r>
      <w:r w:rsidR="00373312" w:rsidRPr="009D217E">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373312" w:rsidRPr="009D217E">
        <w:rPr>
          <w:rFonts w:ascii="Cambria Math" w:hAnsi="Cambria Math" w:cs="Cambria Math"/>
          <w:szCs w:val="24"/>
        </w:rPr>
        <w:instrText>⋅</w:instrText>
      </w:r>
      <w:r w:rsidR="00373312" w:rsidRPr="009D217E">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260F0"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42</w:t>
      </w:r>
      <w:r w:rsidR="004260F0" w:rsidRPr="009D217E">
        <w:rPr>
          <w:rFonts w:ascii="Times New Roman" w:hAnsi="Times New Roman" w:cs="Times New Roman"/>
          <w:szCs w:val="24"/>
        </w:rPr>
        <w:fldChar w:fldCharType="end"/>
      </w:r>
      <w:r w:rsidR="004260F0" w:rsidRPr="009D217E">
        <w:rPr>
          <w:rFonts w:ascii="Times New Roman" w:hAnsi="Times New Roman" w:cs="Times New Roman"/>
          <w:szCs w:val="24"/>
        </w:rPr>
        <w:t xml:space="preserve"> with a 1.0 nm cutoff, and bonds to hydrogen atoms were constrained.</w:t>
      </w:r>
    </w:p>
    <w:p w14:paraId="636E8DE9" w14:textId="08898C8A" w:rsidR="004260F0" w:rsidRPr="009D217E" w:rsidRDefault="004260F0" w:rsidP="004260F0">
      <w:pPr>
        <w:spacing w:after="240"/>
        <w:rPr>
          <w:rFonts w:ascii="Times New Roman" w:hAnsi="Times New Roman" w:cs="Times New Roman"/>
          <w:szCs w:val="24"/>
        </w:rPr>
      </w:pPr>
      <w:r w:rsidRPr="009D217E">
        <w:rPr>
          <w:rFonts w:ascii="Times New Roman" w:hAnsi="Times New Roman" w:cs="Times New Roman"/>
          <w:szCs w:val="24"/>
        </w:rPr>
        <w:t xml:space="preserve">Each </w:t>
      </w:r>
      <w:r w:rsidR="00E43222" w:rsidRPr="009D217E">
        <w:rPr>
          <w:rFonts w:ascii="Times New Roman" w:hAnsi="Times New Roman" w:cs="Times New Roman"/>
          <w:szCs w:val="24"/>
        </w:rPr>
        <w:t xml:space="preserve">RT-DOR </w:t>
      </w:r>
      <w:r w:rsidRPr="009D217E">
        <w:rPr>
          <w:rFonts w:ascii="Times New Roman" w:hAnsi="Times New Roman" w:cs="Times New Roman"/>
          <w:szCs w:val="24"/>
        </w:rPr>
        <w:t xml:space="preserve">complex was simulated in three independent 100 ns production replicates. Systems underwent a short pre-production minimization of the solvated system, followed by </w:t>
      </w:r>
      <w:r w:rsidRPr="009D217E">
        <w:rPr>
          <w:rFonts w:ascii="Times New Roman" w:hAnsi="Times New Roman" w:cs="Times New Roman"/>
          <w:szCs w:val="24"/>
        </w:rPr>
        <w:lastRenderedPageBreak/>
        <w:t>staged C</w:t>
      </w:r>
      <w:r w:rsidRPr="009D217E">
        <w:rPr>
          <w:rFonts w:ascii="Times New Roman" w:hAnsi="Times New Roman" w:cs="Times New Roman"/>
          <w:szCs w:val="24"/>
          <w:vertAlign w:val="subscript"/>
        </w:rPr>
        <w:t>α</w:t>
      </w:r>
      <w:r w:rsidRPr="009D217E">
        <w:rPr>
          <w:rFonts w:ascii="Times New Roman" w:hAnsi="Times New Roman" w:cs="Times New Roman"/>
          <w:szCs w:val="24"/>
        </w:rPr>
        <w:t>-restrained minimization (1,000 iterations at 50 kcal mol</w:t>
      </w:r>
      <w:r w:rsidRPr="009D217E">
        <w:rPr>
          <w:rFonts w:ascii="Times New Roman" w:hAnsi="Times New Roman" w:cs="Times New Roman"/>
          <w:szCs w:val="24"/>
          <w:vertAlign w:val="superscript"/>
        </w:rPr>
        <w:t>−1</w:t>
      </w:r>
      <w:r w:rsidRPr="009D217E">
        <w:rPr>
          <w:rFonts w:ascii="Times New Roman" w:hAnsi="Times New Roman" w:cs="Times New Roman"/>
          <w:szCs w:val="24"/>
        </w:rPr>
        <w:t xml:space="preserve"> Å</w:t>
      </w:r>
      <w:r w:rsidRPr="009D217E">
        <w:rPr>
          <w:rFonts w:ascii="Times New Roman" w:hAnsi="Times New Roman" w:cs="Times New Roman"/>
          <w:szCs w:val="24"/>
          <w:vertAlign w:val="superscript"/>
        </w:rPr>
        <w:t>−2</w:t>
      </w:r>
      <w:r w:rsidRPr="009D217E">
        <w:rPr>
          <w:rFonts w:ascii="Times New Roman" w:hAnsi="Times New Roman" w:cs="Times New Roman"/>
          <w:szCs w:val="24"/>
        </w:rPr>
        <w:t>, 1,000 iterations at 10 kcal mol</w:t>
      </w:r>
      <w:r w:rsidRPr="009D217E">
        <w:rPr>
          <w:rFonts w:ascii="Times New Roman" w:hAnsi="Times New Roman" w:cs="Times New Roman"/>
          <w:szCs w:val="24"/>
          <w:vertAlign w:val="superscript"/>
        </w:rPr>
        <w:t>−1</w:t>
      </w:r>
      <w:r w:rsidRPr="009D217E">
        <w:rPr>
          <w:rFonts w:ascii="Times New Roman" w:hAnsi="Times New Roman" w:cs="Times New Roman"/>
          <w:szCs w:val="24"/>
        </w:rPr>
        <w:t xml:space="preserve"> Å</w:t>
      </w:r>
      <w:r w:rsidRPr="009D217E">
        <w:rPr>
          <w:rFonts w:ascii="Times New Roman" w:hAnsi="Times New Roman" w:cs="Times New Roman"/>
          <w:szCs w:val="24"/>
          <w:vertAlign w:val="superscript"/>
        </w:rPr>
        <w:t>−2</w:t>
      </w:r>
      <w:r w:rsidRPr="009D217E">
        <w:rPr>
          <w:rFonts w:ascii="Times New Roman" w:hAnsi="Times New Roman" w:cs="Times New Roman"/>
          <w:szCs w:val="24"/>
        </w:rPr>
        <w:t xml:space="preserve">, and 5,000 unrestrained iterations). Systems were then heated from 10 K to 300 K over 25 </w:t>
      </w:r>
      <w:proofErr w:type="spellStart"/>
      <w:r w:rsidRPr="009D217E">
        <w:rPr>
          <w:rFonts w:ascii="Times New Roman" w:hAnsi="Times New Roman" w:cs="Times New Roman"/>
          <w:szCs w:val="24"/>
        </w:rPr>
        <w:t>ps</w:t>
      </w:r>
      <w:proofErr w:type="spellEnd"/>
      <w:r w:rsidRPr="009D217E">
        <w:rPr>
          <w:rFonts w:ascii="Times New Roman" w:hAnsi="Times New Roman" w:cs="Times New Roman"/>
          <w:szCs w:val="24"/>
        </w:rPr>
        <w:t xml:space="preserve"> under NVT conditions. Production simulations were run at 300 K and 1 bar using the Langevin middle integrator, a 2 fs timestep, 1 ps</w:t>
      </w:r>
      <w:r w:rsidRPr="009D217E">
        <w:rPr>
          <w:rFonts w:ascii="Times New Roman" w:hAnsi="Times New Roman" w:cs="Times New Roman"/>
          <w:szCs w:val="24"/>
          <w:vertAlign w:val="superscript"/>
        </w:rPr>
        <w:t>−1</w:t>
      </w:r>
      <w:r w:rsidRPr="009D217E">
        <w:rPr>
          <w:rFonts w:ascii="Times New Roman" w:hAnsi="Times New Roman" w:cs="Times New Roman"/>
          <w:szCs w:val="24"/>
        </w:rPr>
        <w:t xml:space="preserve"> friction coefficient, and a Monte Carlo </w:t>
      </w:r>
      <w:proofErr w:type="spellStart"/>
      <w:r w:rsidRPr="009D217E">
        <w:rPr>
          <w:rFonts w:ascii="Times New Roman" w:hAnsi="Times New Roman" w:cs="Times New Roman"/>
          <w:szCs w:val="24"/>
        </w:rPr>
        <w:t>barostat</w:t>
      </w:r>
      <w:proofErr w:type="spellEnd"/>
      <w:r w:rsidRPr="009D217E">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23470102" w14:textId="77777777" w:rsidR="004260F0" w:rsidRPr="009D217E" w:rsidRDefault="004260F0" w:rsidP="004260F0">
      <w:pPr>
        <w:rPr>
          <w:rFonts w:ascii="Times New Roman" w:hAnsi="Times New Roman" w:cs="Times New Roman"/>
          <w:szCs w:val="24"/>
        </w:rPr>
      </w:pPr>
      <w:r w:rsidRPr="009D217E">
        <w:rPr>
          <w:rFonts w:ascii="Times New Roman" w:hAnsi="Times New Roman" w:cs="Times New Roman"/>
          <w:b/>
          <w:bCs/>
          <w:szCs w:val="24"/>
          <w:u w:val="single"/>
        </w:rPr>
        <w:t>Trajectory processing and structural features</w:t>
      </w:r>
    </w:p>
    <w:p w14:paraId="75FE69A3" w14:textId="2FDA7028" w:rsidR="004260F0" w:rsidRPr="009D217E" w:rsidRDefault="004260F0" w:rsidP="004260F0">
      <w:pPr>
        <w:spacing w:after="240"/>
        <w:rPr>
          <w:rFonts w:ascii="Times New Roman" w:hAnsi="Times New Roman" w:cs="Times New Roman"/>
          <w:szCs w:val="24"/>
        </w:rPr>
      </w:pPr>
      <w:r w:rsidRPr="009D217E">
        <w:rPr>
          <w:rFonts w:ascii="Times New Roman" w:hAnsi="Times New Roman" w:cs="Times New Roman"/>
          <w:szCs w:val="24"/>
        </w:rPr>
        <w:t>Trajectory analyses were performed with MDAnalysis</w:t>
      </w:r>
      <w:r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{"citationID":"dulF9I72","properties":{"unsorted":false,"formattedCitation":"\\super 43\\nosupersub{}","plainCitation":"43","noteIndex":0},"citationItems":[{"id":240,"uris":["http://zotero.org/users/19404620/items/RPEHK5MV"],"itemData":{"id":240,"type":"article-journal","abstract":"MDAnalysis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43</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and MDTraj.</w:t>
      </w:r>
      <w:r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{"citationID":"MBYMA91P","properties":{"unsorted":false,"formattedCitation":"\\super 44\\nosupersub{}","plainCitation":"44","noteIndex":0},"citationItems":[{"id":243,"uris":["http://zotero.org/users/19404620/items/RFZX7FL3"],"itemData":{"id":243,"type":"article-journal","container-title":"Biophysical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44</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w:t>
      </w:r>
      <w:r w:rsidR="007D7A4D" w:rsidRPr="009D217E">
        <w:rPr>
          <w:rFonts w:ascii="Times New Roman" w:hAnsi="Times New Roman" w:cs="Times New Roman"/>
          <w:szCs w:val="24"/>
        </w:rPr>
        <w:t>crystal structure</w:t>
      </w:r>
      <w:r w:rsidRPr="009D217E">
        <w:rPr>
          <w:rFonts w:ascii="Times New Roman" w:hAnsi="Times New Roman" w:cs="Times New Roman"/>
          <w:szCs w:val="24"/>
        </w:rPr>
        <w:t xml:space="preserve"> reference using C</w:t>
      </w:r>
      <w:r w:rsidR="007D7A4D" w:rsidRPr="009D217E">
        <w:rPr>
          <w:rFonts w:ascii="Times New Roman" w:hAnsi="Times New Roman" w:cs="Times New Roman"/>
          <w:szCs w:val="24"/>
          <w:vertAlign w:val="subscript"/>
        </w:rPr>
        <w:t>α</w:t>
      </w:r>
      <w:r w:rsidRPr="009D217E">
        <w:rPr>
          <w:rFonts w:ascii="Times New Roman" w:hAnsi="Times New Roman" w:cs="Times New Roman"/>
          <w:szCs w:val="24"/>
        </w:rPr>
        <w:t xml:space="preserve"> atoms. DOR pose </w:t>
      </w:r>
      <w:r w:rsidR="0087658B" w:rsidRPr="009D217E">
        <w:rPr>
          <w:rFonts w:ascii="Times New Roman" w:hAnsi="Times New Roman" w:cs="Times New Roman"/>
          <w:szCs w:val="24"/>
        </w:rPr>
        <w:t>root mean squared deviation (</w:t>
      </w:r>
      <w:r w:rsidRPr="009D217E">
        <w:rPr>
          <w:rFonts w:ascii="Times New Roman" w:hAnsi="Times New Roman" w:cs="Times New Roman"/>
          <w:szCs w:val="24"/>
        </w:rPr>
        <w:t>RMSD</w:t>
      </w:r>
      <w:r w:rsidR="0087658B" w:rsidRPr="009D217E">
        <w:rPr>
          <w:rFonts w:ascii="Times New Roman" w:hAnsi="Times New Roman" w:cs="Times New Roman"/>
          <w:szCs w:val="24"/>
        </w:rPr>
        <w:t>)</w:t>
      </w:r>
      <w:r w:rsidRPr="009D217E">
        <w:rPr>
          <w:rFonts w:ascii="Times New Roman" w:hAnsi="Times New Roman" w:cs="Times New Roman"/>
          <w:szCs w:val="24"/>
        </w:rPr>
        <w:t xml:space="preserve"> was computed after protein-pocket alignment from DOR heavy atoms relative to the crystallographic pose. Residue-DOR proximity features were computed as the minimum heavy-atom distance between DOR and each specified RT residue in each analyzed frame. </w:t>
      </w:r>
      <w:r w:rsidR="00123F70" w:rsidRPr="009D217E">
        <w:rPr>
          <w:rFonts w:ascii="Times New Roman" w:hAnsi="Times New Roman" w:cs="Times New Roman"/>
          <w:szCs w:val="24"/>
        </w:rPr>
        <w:t xml:space="preserve">Burial of a ring was computed as the number of protein heavy atoms within 4.5 Å of any of its atoms, and total DOR burial was computed in the same way over all DOR heavy atoms. Ring planes were obtained by singular value decomposition of the ring atom coordinates, and the interplanar angle between two rings was taken as the angle between their normals. The aryl ether torsion of DOR was measured as the dihedral defined by the </w:t>
      </w:r>
      <w:proofErr w:type="spellStart"/>
      <w:r w:rsidR="00123F70" w:rsidRPr="009D217E">
        <w:rPr>
          <w:rFonts w:ascii="Times New Roman" w:hAnsi="Times New Roman" w:cs="Times New Roman"/>
          <w:szCs w:val="24"/>
        </w:rPr>
        <w:t>pyridinone</w:t>
      </w:r>
      <w:proofErr w:type="spellEnd"/>
      <w:r w:rsidR="00123F70" w:rsidRPr="009D217E">
        <w:rPr>
          <w:rFonts w:ascii="Times New Roman" w:hAnsi="Times New Roman" w:cs="Times New Roman"/>
          <w:szCs w:val="24"/>
        </w:rPr>
        <w:t xml:space="preserve"> carbon, the ether oxygen, and two adjacent carbons of the </w:t>
      </w:r>
      <w:proofErr w:type="spellStart"/>
      <w:r w:rsidR="00123F70" w:rsidRPr="009D217E">
        <w:rPr>
          <w:rFonts w:ascii="Times New Roman" w:hAnsi="Times New Roman" w:cs="Times New Roman"/>
          <w:szCs w:val="24"/>
        </w:rPr>
        <w:t>chlorocyanophenyl</w:t>
      </w:r>
      <w:proofErr w:type="spellEnd"/>
      <w:r w:rsidR="00123F70" w:rsidRPr="009D217E">
        <w:rPr>
          <w:rFonts w:ascii="Times New Roman" w:hAnsi="Times New Roman" w:cs="Times New Roman"/>
          <w:szCs w:val="24"/>
        </w:rPr>
        <w:t xml:space="preserve"> ring.</w:t>
      </w:r>
      <w:r w:rsidR="00123F70" w:rsidRPr="009D217E">
        <w:rPr>
          <w:rFonts w:ascii="Times New Roman" w:hAnsi="Times New Roman" w:cs="Times New Roman"/>
          <w:szCs w:val="24"/>
        </w:rPr>
        <w:t xml:space="preserve"> </w:t>
      </w:r>
    </w:p>
    <w:p w14:paraId="3C279018" w14:textId="3ACC783C" w:rsidR="004260F0" w:rsidRPr="009D217E" w:rsidRDefault="004260F0" w:rsidP="004260F0">
      <w:pPr>
        <w:rPr>
          <w:rFonts w:ascii="Times New Roman" w:hAnsi="Times New Roman" w:cs="Times New Roman"/>
          <w:b/>
          <w:bCs/>
          <w:szCs w:val="24"/>
          <w:u w:val="single"/>
        </w:rPr>
      </w:pPr>
      <w:r w:rsidRPr="009D217E">
        <w:rPr>
          <w:rFonts w:ascii="Times New Roman" w:hAnsi="Times New Roman" w:cs="Times New Roman"/>
          <w:b/>
          <w:bCs/>
          <w:szCs w:val="24"/>
          <w:u w:val="single"/>
        </w:rPr>
        <w:t>MM/GBSA Calculations</w:t>
      </w:r>
    </w:p>
    <w:p w14:paraId="273046E2" w14:textId="2C0BD06A" w:rsidR="009D3750" w:rsidRPr="009D217E" w:rsidRDefault="004260F0" w:rsidP="004260F0">
      <w:pPr>
        <w:spacing w:after="240"/>
        <w:rPr>
          <w:rFonts w:ascii="Times New Roman" w:hAnsi="Times New Roman" w:cs="Times New Roman"/>
          <w:szCs w:val="24"/>
        </w:rPr>
      </w:pPr>
      <w:r w:rsidRPr="009D217E">
        <w:rPr>
          <w:rFonts w:ascii="Times New Roman" w:hAnsi="Times New Roman" w:cs="Times New Roman"/>
          <w:szCs w:val="24"/>
        </w:rPr>
        <w:t>For each replicate trajectory, MM/GBSA energy components were computed from snapshots of the explicit-solvent simulations</w:t>
      </w:r>
      <w:r w:rsidR="003B38B0" w:rsidRPr="009D217E">
        <w:rPr>
          <w:rFonts w:ascii="Times New Roman" w:hAnsi="Times New Roman" w:cs="Times New Roman"/>
          <w:szCs w:val="24"/>
        </w:rPr>
        <w:t xml:space="preserve"> without the water molecules</w:t>
      </w:r>
      <w:r w:rsidRPr="009D217E">
        <w:rPr>
          <w:rFonts w:ascii="Times New Roman" w:hAnsi="Times New Roman" w:cs="Times New Roman"/>
          <w:szCs w:val="24"/>
        </w:rPr>
        <w:t>.</w:t>
      </w:r>
      <w:r w:rsidRPr="009D217E">
        <w:rPr>
          <w:rFonts w:ascii="Times New Roman" w:hAnsi="Times New Roman" w:cs="Times New Roman"/>
          <w:szCs w:val="24"/>
        </w:rPr>
        <w:fldChar w:fldCharType="begin"/>
      </w:r>
      <w:r w:rsidR="00373312" w:rsidRPr="009D217E">
        <w:rPr>
          <w:rFonts w:ascii="Times New Roman" w:hAnsi="Times New Roman" w:cs="Times New Roman"/>
          <w:szCs w:val="24"/>
        </w:rPr>
        <w:instrText xml:space="preserve"> ADDIN ZOTERO_ITEM CSL_CITATION {"citationID":"wtMETtvS","properties":{"unsorted":false,"formattedCitation":"\\super 45\\nosupersub{}","plainCitation":"45","noteIndex":0},"citationItems":[{"id":246,"uris":["http://zotero.org/users/19404620/items/PXXKNW8K"],"itemData":{"id":246,"type":"article-journal","abstract":"Significant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sidRPr="009D217E">
        <w:rPr>
          <w:rFonts w:ascii="Times New Roman" w:hAnsi="Times New Roman" w:cs="Times New Roman"/>
          <w:szCs w:val="24"/>
        </w:rPr>
        <w:fldChar w:fldCharType="separate"/>
      </w:r>
      <w:r w:rsidR="00373312" w:rsidRPr="009D217E">
        <w:rPr>
          <w:rFonts w:ascii="Times New Roman" w:hAnsi="Times New Roman" w:cs="Times New Roman"/>
          <w:szCs w:val="24"/>
          <w:vertAlign w:val="superscript"/>
        </w:rPr>
        <w:t>45</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The analysis used the same molecular-mechanics parameters as the production simulations. We evaluated complex, receptor</w:t>
      </w:r>
      <w:r w:rsidR="00C269F1" w:rsidRPr="009D217E">
        <w:rPr>
          <w:rFonts w:ascii="Times New Roman" w:hAnsi="Times New Roman" w:cs="Times New Roman"/>
          <w:szCs w:val="24"/>
        </w:rPr>
        <w:t xml:space="preserve"> (RT)</w:t>
      </w:r>
      <w:r w:rsidRPr="009D217E">
        <w:rPr>
          <w:rFonts w:ascii="Times New Roman" w:hAnsi="Times New Roman" w:cs="Times New Roman"/>
          <w:szCs w:val="24"/>
        </w:rPr>
        <w:t xml:space="preserve">, and ligand </w:t>
      </w:r>
      <w:r w:rsidR="00C269F1" w:rsidRPr="009D217E">
        <w:rPr>
          <w:rFonts w:ascii="Times New Roman" w:hAnsi="Times New Roman" w:cs="Times New Roman"/>
          <w:szCs w:val="24"/>
        </w:rPr>
        <w:t xml:space="preserve">(DOR) </w:t>
      </w:r>
      <w:r w:rsidRPr="009D217E">
        <w:rPr>
          <w:rFonts w:ascii="Times New Roman" w:hAnsi="Times New Roman" w:cs="Times New Roman"/>
          <w:szCs w:val="24"/>
        </w:rPr>
        <w:t>energies separately</w:t>
      </w:r>
      <w:r w:rsidR="006E0AC1" w:rsidRPr="009D217E">
        <w:rPr>
          <w:rFonts w:ascii="Times New Roman" w:hAnsi="Times New Roman" w:cs="Times New Roman"/>
          <w:szCs w:val="24"/>
        </w:rPr>
        <w:t>,</w:t>
      </w:r>
    </w:p>
    <w:p w14:paraId="08A9D11D" w14:textId="066C8E2D" w:rsidR="009D3750" w:rsidRPr="009D217E" w:rsidRDefault="0014765A" w:rsidP="009D3750">
      <w:pPr>
        <w:spacing w:after="240"/>
        <w:jc w:val="center"/>
        <w:rPr>
          <w:rFonts w:ascii="Times New Roman" w:hAnsi="Times New Roman" w:cs="Times New Roman"/>
          <w:szCs w:val="24"/>
        </w:rPr>
      </w:pPr>
      <m:oMath>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complex</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receptor</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ligand</m:t>
            </m:r>
          </m:sub>
        </m:sSub>
      </m:oMath>
      <w:r w:rsidR="006E0AC1" w:rsidRPr="009D217E">
        <w:rPr>
          <w:rFonts w:ascii="Times New Roman" w:hAnsi="Times New Roman" w:cs="Times New Roman"/>
          <w:szCs w:val="24"/>
        </w:rPr>
        <w:t>,</w:t>
      </w:r>
    </w:p>
    <w:p w14:paraId="33E19FAE" w14:textId="29BAC21C" w:rsidR="006E0AC1" w:rsidRPr="009D217E" w:rsidRDefault="006E0AC1" w:rsidP="006E0AC1">
      <w:pPr>
        <w:spacing w:after="240"/>
        <w:rPr>
          <w:rFonts w:ascii="Times New Roman" w:hAnsi="Times New Roman" w:cs="Times New Roman"/>
          <w:szCs w:val="24"/>
        </w:rPr>
      </w:pPr>
      <w:r w:rsidRPr="009D217E">
        <w:rPr>
          <w:rFonts w:ascii="Times New Roman" w:hAnsi="Times New Roman" w:cs="Times New Roman"/>
          <w:szCs w:val="24"/>
        </w:rPr>
        <w:t>and computed binding components as</w:t>
      </w:r>
    </w:p>
    <w:p w14:paraId="5A5EB8B6" w14:textId="0BDD259E" w:rsidR="006E0AC1" w:rsidRPr="009D217E" w:rsidRDefault="0014765A" w:rsidP="006E0AC1">
      <w:pPr>
        <w:spacing w:after="240"/>
        <w:jc w:val="center"/>
        <w:rPr>
          <w:rFonts w:ascii="Times New Roman" w:hAnsi="Times New Roman" w:cs="Times New Roman"/>
          <w:szCs w:val="24"/>
        </w:rPr>
      </w:pPr>
      <m:oMath>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vdW</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elec</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GB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SA</m:t>
            </m:r>
          </m:sub>
        </m:sSub>
      </m:oMath>
      <w:r w:rsidR="006E0AC1" w:rsidRPr="009D217E">
        <w:rPr>
          <w:rFonts w:ascii="Times New Roman" w:hAnsi="Times New Roman" w:cs="Times New Roman"/>
          <w:szCs w:val="24"/>
        </w:rPr>
        <w:t>.</w:t>
      </w:r>
    </w:p>
    <w:p w14:paraId="21719071" w14:textId="1E9FBC11" w:rsidR="00904E1B" w:rsidRPr="009D217E" w:rsidRDefault="006E0AC1" w:rsidP="004260F0">
      <w:pPr>
        <w:spacing w:after="240"/>
        <w:rPr>
          <w:rFonts w:ascii="Times New Roman" w:hAnsi="Times New Roman" w:cs="Times New Roman"/>
          <w:szCs w:val="24"/>
        </w:rPr>
      </w:pPr>
      <w:r w:rsidRPr="009D217E">
        <w:rPr>
          <w:rFonts w:ascii="Times New Roman" w:hAnsi="Times New Roman" w:cs="Times New Roman"/>
          <w:szCs w:val="24"/>
        </w:rPr>
        <w:t xml:space="preserve">Here, </w:t>
      </w:r>
      <w:r w:rsidRPr="009D217E">
        <w:rPr>
          <w:rFonts w:ascii="Times New Roman" w:hAnsi="Times New Roman" w:cs="Times New Roman"/>
          <w:szCs w:val="24"/>
        </w:rPr>
        <w:t>∆</w:t>
      </w:r>
      <w:proofErr w:type="spellStart"/>
      <w:r w:rsidRPr="009D217E">
        <w:rPr>
          <w:rFonts w:ascii="Times New Roman" w:hAnsi="Times New Roman" w:cs="Times New Roman"/>
          <w:szCs w:val="24"/>
        </w:rPr>
        <w:t>E</w:t>
      </w:r>
      <w:r w:rsidRPr="009D217E">
        <w:rPr>
          <w:rFonts w:ascii="Times New Roman" w:hAnsi="Times New Roman" w:cs="Times New Roman"/>
          <w:szCs w:val="24"/>
          <w:vertAlign w:val="subscript"/>
        </w:rPr>
        <w:t>vdW</w:t>
      </w:r>
      <w:proofErr w:type="spellEnd"/>
      <w:r w:rsidRPr="009D217E">
        <w:rPr>
          <w:rFonts w:ascii="Times New Roman" w:hAnsi="Times New Roman" w:cs="Times New Roman"/>
          <w:szCs w:val="24"/>
        </w:rPr>
        <w:t xml:space="preserve"> and ∆</w:t>
      </w:r>
      <w:proofErr w:type="spellStart"/>
      <w:r w:rsidRPr="009D217E">
        <w:rPr>
          <w:rFonts w:ascii="Times New Roman" w:hAnsi="Times New Roman" w:cs="Times New Roman"/>
          <w:szCs w:val="24"/>
        </w:rPr>
        <w:t>E</w:t>
      </w:r>
      <w:r w:rsidRPr="009D217E">
        <w:rPr>
          <w:rFonts w:ascii="Times New Roman" w:hAnsi="Times New Roman" w:cs="Times New Roman"/>
          <w:szCs w:val="24"/>
          <w:vertAlign w:val="subscript"/>
        </w:rPr>
        <w:t>elec</w:t>
      </w:r>
      <w:proofErr w:type="spellEnd"/>
      <w:r w:rsidRPr="009D217E">
        <w:rPr>
          <w:rFonts w:ascii="Times New Roman" w:hAnsi="Times New Roman" w:cs="Times New Roman"/>
          <w:szCs w:val="24"/>
        </w:rPr>
        <w:t xml:space="preserve"> are the van der Waals and electrostatic molecular-mechanics contributions</w:t>
      </w:r>
      <w:r w:rsidR="00850660" w:rsidRPr="009D217E">
        <w:rPr>
          <w:rFonts w:ascii="Times New Roman" w:hAnsi="Times New Roman" w:cs="Times New Roman"/>
          <w:szCs w:val="24"/>
        </w:rPr>
        <w:t xml:space="preserve"> </w:t>
      </w:r>
      <w:r w:rsidR="00850660" w:rsidRPr="009D217E">
        <w:rPr>
          <w:rFonts w:ascii="Times New Roman" w:hAnsi="Times New Roman" w:cs="Times New Roman"/>
          <w:szCs w:val="24"/>
        </w:rPr>
        <w:t>evaluated by selectively zeroing the complementary nonbonded parameters</w:t>
      </w:r>
      <w:r w:rsidR="00850660" w:rsidRPr="009D217E">
        <w:rPr>
          <w:rFonts w:ascii="Times New Roman" w:hAnsi="Times New Roman" w:cs="Times New Roman"/>
          <w:szCs w:val="24"/>
        </w:rPr>
        <w:t>.</w:t>
      </w:r>
      <w:r w:rsidRPr="009D217E">
        <w:rPr>
          <w:rFonts w:ascii="Times New Roman" w:hAnsi="Times New Roman" w:cs="Times New Roman"/>
          <w:szCs w:val="24"/>
        </w:rPr>
        <w:t xml:space="preserve"> ∆E</w:t>
      </w:r>
      <w:r w:rsidRPr="009D217E">
        <w:rPr>
          <w:rFonts w:ascii="Times New Roman" w:hAnsi="Times New Roman" w:cs="Times New Roman"/>
          <w:szCs w:val="24"/>
          <w:vertAlign w:val="subscript"/>
        </w:rPr>
        <w:t>GB</w:t>
      </w:r>
      <w:r w:rsidRPr="009D217E">
        <w:rPr>
          <w:rFonts w:ascii="Times New Roman" w:hAnsi="Times New Roman" w:cs="Times New Roman"/>
          <w:szCs w:val="24"/>
        </w:rPr>
        <w:t xml:space="preserve"> is the polar solvation </w:t>
      </w:r>
      <w:r w:rsidR="00850660" w:rsidRPr="009D217E">
        <w:rPr>
          <w:rFonts w:ascii="Times New Roman" w:hAnsi="Times New Roman" w:cs="Times New Roman"/>
          <w:szCs w:val="24"/>
        </w:rPr>
        <w:t xml:space="preserve">computed with the </w:t>
      </w:r>
      <w:proofErr w:type="spellStart"/>
      <w:r w:rsidR="00850660" w:rsidRPr="009D217E">
        <w:rPr>
          <w:rFonts w:ascii="Times New Roman" w:hAnsi="Times New Roman" w:cs="Times New Roman"/>
          <w:szCs w:val="24"/>
        </w:rPr>
        <w:t>Onufriev</w:t>
      </w:r>
      <w:proofErr w:type="spellEnd"/>
      <w:r w:rsidR="00850660" w:rsidRPr="009D217E">
        <w:rPr>
          <w:rFonts w:ascii="Times New Roman" w:hAnsi="Times New Roman" w:cs="Times New Roman"/>
          <w:szCs w:val="24"/>
        </w:rPr>
        <w:t>-Bashford-Case generalized Born model,</w:t>
      </w:r>
      <w:r w:rsidR="00850660" w:rsidRPr="009D217E">
        <w:rPr>
          <w:rFonts w:ascii="Times New Roman" w:hAnsi="Times New Roman" w:cs="Times New Roman"/>
          <w:szCs w:val="24"/>
        </w:rPr>
        <w:fldChar w:fldCharType="begin"/>
      </w:r>
      <w:r w:rsidR="00850660" w:rsidRPr="009D217E">
        <w:rPr>
          <w:rFonts w:ascii="Times New Roman" w:hAnsi="Times New Roman" w:cs="Times New Roman"/>
          <w:szCs w:val="24"/>
        </w:rPr>
        <w:instrText xml:space="preserve"> ADDIN ZOTERO_ITEM CSL_CITATION {"citationID":"zMKShQIN","properties":{"unsorted":false,"formattedCitation":"\\super 46\\nosupersub{}","plainCitation":"46","noteIndex":0},"citationItems":[{"id":248,"uris":["http://zotero.org/users/19404620/items/NR457Q7X"],"itemData":{"id":248,"type":"article-journal","abstract":"Implicit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sidR="00850660" w:rsidRPr="009D217E">
        <w:rPr>
          <w:rFonts w:ascii="Cambria Math" w:hAnsi="Cambria Math" w:cs="Cambria Math"/>
          <w:szCs w:val="24"/>
        </w:rPr>
        <w:instrText>∼</w:instrText>
      </w:r>
      <w:r w:rsidR="00850660" w:rsidRPr="009D217E">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sidR="00850660" w:rsidRPr="009D217E">
        <w:rPr>
          <w:rFonts w:ascii="Times New Roman" w:hAnsi="Times New Roman" w:cs="Times New Roman"/>
          <w:szCs w:val="24"/>
        </w:rPr>
        <w:fldChar w:fldCharType="separate"/>
      </w:r>
      <w:r w:rsidR="00850660" w:rsidRPr="009D217E">
        <w:rPr>
          <w:rFonts w:ascii="Times New Roman" w:hAnsi="Times New Roman" w:cs="Times New Roman"/>
          <w:szCs w:val="24"/>
          <w:vertAlign w:val="superscript"/>
        </w:rPr>
        <w:t>46</w:t>
      </w:r>
      <w:r w:rsidR="00850660" w:rsidRPr="009D217E">
        <w:rPr>
          <w:rFonts w:ascii="Times New Roman" w:hAnsi="Times New Roman" w:cs="Times New Roman"/>
          <w:szCs w:val="24"/>
        </w:rPr>
        <w:fldChar w:fldCharType="end"/>
      </w:r>
      <w:r w:rsidR="00850660" w:rsidRPr="009D217E">
        <w:rPr>
          <w:rFonts w:ascii="Times New Roman" w:hAnsi="Times New Roman" w:cs="Times New Roman"/>
          <w:szCs w:val="24"/>
        </w:rPr>
        <w:t xml:space="preserve"> </w:t>
      </w:r>
      <w:r w:rsidRPr="009D217E">
        <w:rPr>
          <w:rFonts w:ascii="Times New Roman" w:hAnsi="Times New Roman" w:cs="Times New Roman"/>
          <w:szCs w:val="24"/>
        </w:rPr>
        <w:t>and ∆E</w:t>
      </w:r>
      <w:r w:rsidRPr="009D217E">
        <w:rPr>
          <w:rFonts w:ascii="Times New Roman" w:hAnsi="Times New Roman" w:cs="Times New Roman"/>
          <w:szCs w:val="24"/>
          <w:vertAlign w:val="subscript"/>
        </w:rPr>
        <w:t>SA</w:t>
      </w:r>
      <w:r w:rsidRPr="009D217E">
        <w:rPr>
          <w:rFonts w:ascii="Times New Roman" w:hAnsi="Times New Roman" w:cs="Times New Roman"/>
          <w:szCs w:val="24"/>
        </w:rPr>
        <w:t xml:space="preserve"> </w:t>
      </w:r>
      <w:r w:rsidR="00850660" w:rsidRPr="009D217E">
        <w:rPr>
          <w:rFonts w:ascii="Times New Roman" w:hAnsi="Times New Roman" w:cs="Times New Roman"/>
          <w:szCs w:val="24"/>
        </w:rPr>
        <w:t xml:space="preserve">is </w:t>
      </w:r>
      <w:r w:rsidRPr="009D217E">
        <w:rPr>
          <w:rFonts w:ascii="Times New Roman" w:hAnsi="Times New Roman" w:cs="Times New Roman"/>
          <w:szCs w:val="24"/>
        </w:rPr>
        <w:t>the nonpolar contribution estimated from the solvent-accessible surface area.</w:t>
      </w:r>
      <w:r w:rsidR="00AD6259" w:rsidRPr="009D217E">
        <w:rPr>
          <w:rFonts w:ascii="Times New Roman" w:hAnsi="Times New Roman" w:cs="Times New Roman"/>
          <w:szCs w:val="24"/>
        </w:rPr>
        <w:t xml:space="preserve"> </w:t>
      </w:r>
      <w:r w:rsidR="00BE1E8F" w:rsidRPr="009D217E">
        <w:rPr>
          <w:rFonts w:ascii="Times New Roman" w:hAnsi="Times New Roman" w:cs="Times New Roman"/>
          <w:szCs w:val="24"/>
        </w:rPr>
        <w:t xml:space="preserve">Each snapshot was energy-minimized for 100 iterations with all atoms free before energy evaluation, to relieve steric overlaps that would otherwise dominate the van der Waals term. Replicate means are reported from the final 20 saved frames of each trajectory, corresponding to approximately the final 10 ns. WT-referenced shifts were calculated as </w:t>
      </w:r>
    </w:p>
    <w:p w14:paraId="65F7A4DE" w14:textId="6BB40D28" w:rsidR="00904E1B" w:rsidRPr="009D217E" w:rsidRDefault="00FA647B" w:rsidP="00904E1B">
      <w:pPr>
        <w:spacing w:after="240"/>
        <w:jc w:val="center"/>
        <w:rPr>
          <w:rFonts w:ascii="Times New Roman" w:hAnsi="Times New Roman" w:cs="Times New Roman"/>
          <w:szCs w:val="24"/>
        </w:rPr>
      </w:pPr>
      <m:oMath>
        <m:r>
          <m:rPr>
            <m:sty m:val="p"/>
          </m:rPr>
          <w:rPr>
            <w:rFonts w:ascii="Cambria Math" w:hAnsi="Cambria Math" w:cs="Times New Roman"/>
            <w:szCs w:val="24"/>
          </w:rPr>
          <m:t xml:space="preserve">∆∆E = </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vertAlign w:val="subscript"/>
              </w:rPr>
              <m:t>Mut</m:t>
            </m:r>
          </m:sub>
        </m:sSub>
        <m:r>
          <m:rPr>
            <m:sty m:val="p"/>
          </m:rPr>
          <w:rPr>
            <w:rFonts w:ascii="Cambria Math" w:hAnsi="Cambria Math" w:cs="Times New Roman"/>
            <w:szCs w:val="24"/>
          </w:rPr>
          <m:t xml:space="preserve"> - ⟨</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vertAlign w:val="subscript"/>
              </w:rPr>
              <m:t>WT</m:t>
            </m:r>
          </m:sub>
        </m:sSub>
        <m:r>
          <m:rPr>
            <m:sty m:val="p"/>
          </m:rPr>
          <w:rPr>
            <w:rFonts w:ascii="Cambria Math" w:hAnsi="Cambria Math" w:cs="Times New Roman"/>
            <w:szCs w:val="24"/>
          </w:rPr>
          <m:t>⟩</m:t>
        </m:r>
      </m:oMath>
      <w:r w:rsidR="00BE1E8F" w:rsidRPr="009D217E">
        <w:rPr>
          <w:rFonts w:ascii="Times New Roman" w:hAnsi="Times New Roman" w:cs="Times New Roman"/>
          <w:szCs w:val="24"/>
        </w:rPr>
        <w:t>,</w:t>
      </w:r>
    </w:p>
    <w:p w14:paraId="54CFC88D" w14:textId="17179FED" w:rsidR="004260F0" w:rsidRPr="009D217E" w:rsidRDefault="00BE1E8F" w:rsidP="004260F0">
      <w:pPr>
        <w:spacing w:after="240"/>
        <w:rPr>
          <w:rFonts w:ascii="Times New Roman" w:hAnsi="Times New Roman" w:cs="Times New Roman"/>
          <w:szCs w:val="24"/>
        </w:rPr>
      </w:pPr>
      <w:r w:rsidRPr="009D217E">
        <w:rPr>
          <w:rFonts w:ascii="Times New Roman" w:hAnsi="Times New Roman" w:cs="Times New Roman"/>
          <w:szCs w:val="24"/>
        </w:rPr>
        <w:t>referencing each mutant replicate to the mean of the three WT replicates</w:t>
      </w:r>
      <w:r w:rsidR="00850660" w:rsidRPr="009D217E">
        <w:rPr>
          <w:rFonts w:ascii="Times New Roman" w:hAnsi="Times New Roman" w:cs="Times New Roman"/>
          <w:szCs w:val="24"/>
        </w:rPr>
        <w:t>.</w:t>
      </w:r>
    </w:p>
    <w:p w14:paraId="524CF9F3" w14:textId="68543F18" w:rsidR="004260F0" w:rsidRPr="009D217E" w:rsidRDefault="00E50017" w:rsidP="0006771E">
      <w:pPr>
        <w:rPr>
          <w:rFonts w:ascii="Times New Roman" w:hAnsi="Times New Roman" w:cs="Times New Roman"/>
          <w:b/>
          <w:bCs/>
          <w:u w:val="single"/>
        </w:rPr>
      </w:pPr>
      <w:r w:rsidRPr="009D217E">
        <w:rPr>
          <w:rFonts w:ascii="Times New Roman" w:hAnsi="Times New Roman" w:cs="Times New Roman"/>
          <w:b/>
          <w:bCs/>
          <w:u w:val="single"/>
        </w:rPr>
        <w:lastRenderedPageBreak/>
        <w:t>Free Energy Perturbation Calculations</w:t>
      </w:r>
    </w:p>
    <w:p w14:paraId="498B6BF2" w14:textId="02A2BBBC" w:rsidR="0014765A" w:rsidRPr="009D217E" w:rsidRDefault="0014765A" w:rsidP="00E50017">
      <w:pPr>
        <w:pStyle w:val="NormalWeb"/>
        <w:spacing w:before="0" w:beforeAutospacing="0"/>
      </w:pPr>
      <w:r w:rsidRPr="009D217E">
        <w:t>Our aim is to calculate the effect of each substitution on the DOR binding equilibrium,</w:t>
      </w:r>
    </w:p>
    <w:p w14:paraId="23F14FD9" w14:textId="5D4D0938" w:rsidR="0014765A" w:rsidRPr="009D217E" w:rsidRDefault="0014765A" w:rsidP="00E50017">
      <w:pPr>
        <w:pStyle w:val="NormalWeb"/>
        <w:spacing w:before="0" w:beforeAutospacing="0"/>
      </w:pPr>
      <m:oMathPara>
        <m:oMathParaPr>
          <m:jc m:val="center"/>
        </m:oMathParaPr>
        <m:oMath>
          <m:r>
            <m:rPr>
              <m:sty m:val="p"/>
            </m:rPr>
            <w:rPr>
              <w:rFonts w:ascii="Cambria Math" w:hAnsi="Cambria Math"/>
            </w:rPr>
            <m:t>RT</m:t>
          </m:r>
          <m:r>
            <w:rPr>
              <w:rFonts w:ascii="Cambria Math" w:hAnsi="Cambria Math"/>
            </w:rPr>
            <m:t>+</m:t>
          </m:r>
          <m:r>
            <m:rPr>
              <m:sty m:val="p"/>
            </m:rPr>
            <w:rPr>
              <w:rFonts w:ascii="Cambria Math" w:hAnsi="Cambria Math"/>
            </w:rPr>
            <m:t>DOR</m:t>
          </m:r>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 </m:t>
                  </m:r>
                </m:e>
              </m:box>
            </m:e>
          </m:groupChr>
          <m:r>
            <m:rPr>
              <m:sty m:val="p"/>
            </m:rPr>
            <w:rPr>
              <w:rFonts w:ascii="Cambria Math" w:hAnsi="Cambria Math"/>
            </w:rPr>
            <m:t>RT</m:t>
          </m:r>
          <m:r>
            <w:rPr>
              <w:rFonts w:ascii="Cambria Math" w:hAnsi="Cambria Math"/>
            </w:rPr>
            <m:t>⋅</m:t>
          </m:r>
          <m:r>
            <m:rPr>
              <m:sty m:val="p"/>
            </m:rPr>
            <w:rPr>
              <w:rFonts w:ascii="Cambria Math" w:hAnsi="Cambria Math"/>
            </w:rPr>
            <m:t>DO</m:t>
          </m:r>
          <m:r>
            <m:rPr>
              <m:sty m:val="p"/>
            </m:rPr>
            <w:rPr>
              <w:rFonts w:ascii="Cambria Math" w:hAnsi="Cambria Math"/>
            </w:rPr>
            <m:t>R</m:t>
          </m:r>
        </m:oMath>
      </m:oMathPara>
    </w:p>
    <w:p w14:paraId="35275A55" w14:textId="6A09FF54" w:rsidR="009D3750" w:rsidRPr="009D217E" w:rsidRDefault="0014765A" w:rsidP="00E50017">
      <w:pPr>
        <w:pStyle w:val="NormalWeb"/>
        <w:spacing w:before="0" w:beforeAutospacing="0"/>
      </w:pPr>
      <w:r w:rsidRPr="009D217E">
        <w:t>However, d</w:t>
      </w:r>
      <w:r w:rsidRPr="009D217E">
        <w:t>irect calculation of ∆</w:t>
      </w:r>
      <w:proofErr w:type="spellStart"/>
      <w:r w:rsidRPr="009D217E">
        <w:t>G</w:t>
      </w:r>
      <w:r w:rsidRPr="009D217E">
        <w:rPr>
          <w:vertAlign w:val="subscript"/>
        </w:rPr>
        <w:t>bind</w:t>
      </w:r>
      <w:proofErr w:type="spellEnd"/>
      <w:r w:rsidRPr="009D217E">
        <w:t xml:space="preserve"> is </w:t>
      </w:r>
      <w:r w:rsidRPr="009D217E">
        <w:t>computationally</w:t>
      </w:r>
      <w:r w:rsidRPr="009D217E">
        <w:t xml:space="preserve"> </w:t>
      </w:r>
      <w:r w:rsidRPr="009D217E">
        <w:t>expensive</w:t>
      </w:r>
      <w:r w:rsidRPr="009D217E">
        <w:t>. Because G is a state function</w:t>
      </w:r>
      <w:r w:rsidR="00E50017" w:rsidRPr="009D217E">
        <w:t xml:space="preserve">, the change in DOR binding free energy was computed from a thermodynamic cycle in which the p66 substitution was introduced alchemically in both the DOR-bound and the ligand-free enzyme, </w:t>
      </w:r>
      <w:r w:rsidRPr="009D217E">
        <w:br/>
      </w: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Mut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WT</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holo</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apo</m:t>
              </m:r>
            </m:sub>
          </m:sSub>
        </m:oMath>
      </m:oMathPara>
    </w:p>
    <w:p w14:paraId="4C4D96E7" w14:textId="77777777" w:rsidR="00B6721E" w:rsidRPr="009D217E" w:rsidRDefault="00B6721E" w:rsidP="00F5707E">
      <w:pPr>
        <w:pStyle w:val="NormalWeb"/>
        <w:spacing w:before="0" w:beforeAutospacing="0"/>
        <w:jc w:val="center"/>
      </w:pPr>
      <w:r w:rsidRPr="009D217E">
        <w:rPr>
          <w:noProof/>
        </w:rPr>
        <w:drawing>
          <wp:inline distT="0" distB="0" distL="0" distR="0" wp14:anchorId="0E8E6D8D" wp14:editId="4F707817">
            <wp:extent cx="5069172" cy="2823138"/>
            <wp:effectExtent l="0" t="0" r="0" b="0"/>
            <wp:docPr id="1066398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8980" name="Graphic 1066398980"/>
                    <pic:cNvPicPr/>
                  </pic:nvPicPr>
                  <pic:blipFill rotWithShape="1">
                    <a:blip r:embed="rId8">
                      <a:extLst>
                        <a:ext uri="{96DAC541-7B7A-43D3-8B79-37D633B846F1}">
                          <asvg:svgBlip xmlns:asvg="http://schemas.microsoft.com/office/drawing/2016/SVG/main" r:embed="rId9"/>
                        </a:ext>
                      </a:extLst>
                    </a:blip>
                    <a:srcRect l="3645" t="3959" r="11043" b="8928"/>
                    <a:stretch>
                      <a:fillRect/>
                    </a:stretch>
                  </pic:blipFill>
                  <pic:spPr bwMode="auto">
                    <a:xfrm>
                      <a:off x="0" y="0"/>
                      <a:ext cx="5070587" cy="2823926"/>
                    </a:xfrm>
                    <a:prstGeom prst="rect">
                      <a:avLst/>
                    </a:prstGeom>
                    <a:ln>
                      <a:noFill/>
                    </a:ln>
                    <a:extLst>
                      <a:ext uri="{53640926-AAD7-44D8-BBD7-CCE9431645EC}">
                        <a14:shadowObscured xmlns:a14="http://schemas.microsoft.com/office/drawing/2010/main"/>
                      </a:ext>
                    </a:extLst>
                  </pic:spPr>
                </pic:pic>
              </a:graphicData>
            </a:graphic>
          </wp:inline>
        </w:drawing>
      </w:r>
    </w:p>
    <w:p w14:paraId="61E5C005" w14:textId="77777777" w:rsidR="00E75C39" w:rsidRPr="009D217E" w:rsidRDefault="00E50017" w:rsidP="00E50017">
      <w:pPr>
        <w:pStyle w:val="NormalWeb"/>
        <w:spacing w:before="0" w:beforeAutospacing="0"/>
      </w:pPr>
      <w:r w:rsidRPr="009D217E">
        <w:t>Multipl</w:t>
      </w:r>
      <w:r w:rsidR="009D3750" w:rsidRPr="009D217E">
        <w:t>e</w:t>
      </w:r>
      <w:r w:rsidRPr="009D217E">
        <w:t xml:space="preserve"> substituted genotypes were decomposed into sequential single-residue legs (e.g. WT→K103N, then K103N→K103N+M230L), whose values were summed and standard errors combined in quadrature</w:t>
      </w:r>
      <w:r w:rsidR="00E75C39" w:rsidRPr="009D217E">
        <w:t>,</w:t>
      </w:r>
      <w:r w:rsidRPr="009D217E">
        <w:t xml:space="preserve"> </w:t>
      </w:r>
    </w:p>
    <w:p w14:paraId="33F56568" w14:textId="386BE61E" w:rsidR="00E75C39" w:rsidRPr="009D217E" w:rsidRDefault="00E75C39" w:rsidP="00E50017">
      <w:pPr>
        <w:pStyle w:val="NormalWeb"/>
        <w:spacing w:before="0" w:beforeAutospacing="0"/>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r>
                <m:rPr>
                  <m:sty m:val="p"/>
                </m:rPr>
                <w:rPr>
                  <w:rFonts w:ascii="Cambria Math" w:hAnsi="Cambria Math"/>
                </w:rPr>
                <m:t>Δ</m:t>
              </m:r>
            </m:e>
          </m:nary>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r>
                <w:rPr>
                  <w:rFonts w:ascii="Cambria Math" w:hAnsi="Cambria Math"/>
                </w:rPr>
                <m:t>,k</m:t>
              </m:r>
            </m:sub>
          </m:sSub>
          <m:r>
            <w:rPr>
              <w:rFonts w:ascii="Cambria Math" w:hAnsi="Cambria Math"/>
            </w:rPr>
            <m:t>,  σ=</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nary>
                </m:e>
              </m:d>
            </m:e>
            <m:sup>
              <m:r>
                <w:rPr>
                  <w:rFonts w:ascii="Cambria Math" w:hAnsi="Cambria Math"/>
                </w:rPr>
                <m:t>1/2</m:t>
              </m:r>
            </m:sup>
          </m:sSup>
        </m:oMath>
      </m:oMathPara>
    </w:p>
    <w:p w14:paraId="22DF91F3" w14:textId="77777777" w:rsidR="00E75C39" w:rsidRPr="009D217E" w:rsidRDefault="00E75C39" w:rsidP="00E50017">
      <w:pPr>
        <w:pStyle w:val="NormalWeb"/>
        <w:spacing w:before="0" w:beforeAutospacing="0"/>
      </w:pPr>
      <w:r w:rsidRPr="009D217E">
        <w:t xml:space="preserve">The free energy of each end state is related to its partition function by </w:t>
      </w:r>
    </w:p>
    <w:p w14:paraId="66AB4B59" w14:textId="010A3A66" w:rsidR="00E75C39" w:rsidRPr="009D217E" w:rsidRDefault="00E75C39" w:rsidP="00E50017">
      <w:pPr>
        <w:pStyle w:val="NormalWeb"/>
        <w:spacing w:before="0" w:beforeAutospacing="0"/>
      </w:pPr>
      <m:oMathPara>
        <m:oMath>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Q</m:t>
              </m:r>
            </m:e>
          </m:func>
          <m:r>
            <w:rPr>
              <w:rFonts w:ascii="Cambria Math" w:hAnsi="Cambria Math"/>
            </w:rPr>
            <m:t>,  Q</m:t>
          </m:r>
          <m:d>
            <m:dPr>
              <m:ctrlPr>
                <w:rPr>
                  <w:rFonts w:ascii="Cambria Math" w:hAnsi="Cambria Math"/>
                </w:rPr>
              </m:ctrlPr>
            </m:dPr>
            <m:e>
              <m:r>
                <w:rPr>
                  <w:rFonts w:ascii="Cambria Math" w:hAnsi="Cambria Math"/>
                </w:rPr>
                <m:t>λ</m:t>
              </m:r>
            </m:e>
          </m:d>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d</m:t>
              </m:r>
            </m:e>
          </m:nary>
          <m:r>
            <m:rPr>
              <m:sty m:val="bi"/>
            </m:rPr>
            <w:rPr>
              <w:rFonts w:ascii="Cambria Math" w:hAnsi="Cambria Math"/>
            </w:rPr>
            <m:t>r</m:t>
          </m:r>
          <m:r>
            <w:rPr>
              <w:rFonts w:ascii="Cambria Math" w:hAnsi="Cambria Math"/>
            </w:rPr>
            <m:t> d</m:t>
          </m:r>
          <m:r>
            <m:rPr>
              <m:sty m:val="bi"/>
            </m:rPr>
            <w:rPr>
              <w:rFonts w:ascii="Cambria Math" w:hAnsi="Cambria Math"/>
            </w:rPr>
            <m:t>p</m:t>
          </m:r>
          <m:r>
            <w:rPr>
              <w:rFonts w:ascii="Cambria Math" w:hAnsi="Cambria Math"/>
            </w:rPr>
            <m:t> </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76B2FBA9" w14:textId="0AE0DCC6" w:rsidR="00E75C39" w:rsidRPr="009D217E" w:rsidRDefault="00E75C39" w:rsidP="00E50017">
      <w:pPr>
        <w:pStyle w:val="NormalWeb"/>
        <w:spacing w:before="0" w:beforeAutospacing="0"/>
      </w:pPr>
      <w:r w:rsidRPr="009D217E">
        <w:t xml:space="preserve">where </w:t>
      </w:r>
      <w:r w:rsidRPr="009D217E">
        <w:rPr>
          <w:i/>
          <w:iCs/>
        </w:rPr>
        <w:t>k</w:t>
      </w:r>
      <w:r w:rsidRPr="009D217E">
        <w:rPr>
          <w:i/>
          <w:iCs/>
          <w:vertAlign w:val="subscript"/>
        </w:rPr>
        <w:t>B</w:t>
      </w:r>
      <w:r w:rsidRPr="009D217E">
        <w:t xml:space="preserve"> is the Boltzmann constant, </w:t>
      </w:r>
      <w:r w:rsidRPr="009D217E">
        <w:rPr>
          <w:i/>
          <w:iCs/>
        </w:rPr>
        <w:t xml:space="preserve">T </w:t>
      </w:r>
      <w:r w:rsidRPr="009D217E">
        <w:t>is the Temperature, and H(</w:t>
      </w:r>
      <w:r w:rsidRPr="009D217E">
        <w:rPr>
          <w:b/>
          <w:bCs/>
        </w:rPr>
        <w:t>r</w:t>
      </w:r>
      <w:r w:rsidRPr="009D217E">
        <w:t xml:space="preserve">, </w:t>
      </w:r>
      <w:r w:rsidRPr="009D217E">
        <w:rPr>
          <w:b/>
          <w:bCs/>
        </w:rPr>
        <w:t>p</w:t>
      </w:r>
      <w:r w:rsidRPr="009D217E">
        <w:t xml:space="preserve">, </w:t>
      </w:r>
      <w:r w:rsidRPr="009D217E">
        <w:t>λ</w:t>
      </w:r>
      <w:r w:rsidRPr="009D217E">
        <w:t>)</w:t>
      </w:r>
      <w:r w:rsidRPr="009D217E">
        <w:rPr>
          <w:i/>
          <w:iCs/>
        </w:rPr>
        <w:t xml:space="preserve"> </w:t>
      </w:r>
      <w:r w:rsidRPr="009D217E">
        <w:t xml:space="preserve">the Hamiltonian of the system at coupling parameter </w:t>
      </w:r>
      <w:r w:rsidRPr="009D217E">
        <w:t>λ</w:t>
      </w:r>
      <w:r w:rsidRPr="009D217E">
        <w:t xml:space="preserve">. </w:t>
      </w:r>
      <w:r w:rsidR="00E50017" w:rsidRPr="009D217E">
        <w:t xml:space="preserve">Wild-type and mutant end states were connected by </w:t>
      </w:r>
      <w:proofErr w:type="spellStart"/>
      <w:r w:rsidR="00E50017" w:rsidRPr="009D217E">
        <w:t>pmx</w:t>
      </w:r>
      <w:proofErr w:type="spellEnd"/>
      <w:r w:rsidR="00E50017" w:rsidRPr="009D217E">
        <w:t xml:space="preserve"> hybrid residues,</w:t>
      </w:r>
      <w:r w:rsidR="007842CF" w:rsidRPr="009D217E">
        <w:fldChar w:fldCharType="begin"/>
      </w:r>
      <w:r w:rsidR="00373312" w:rsidRPr="009D217E">
        <w:instrText xml:space="preserve"> ADDIN ZOTERO_ITEM CSL_CITATION {"citationID":"38VucYMR","properties":{"unsorted":false,"formattedCitation":"\\super 47\\nosupersub{}","plainCitation":"47","noteIndex":0},"citationItems":[{"id":273,"uris":["http://zotero.org/users/19404620/items/P4QQPRMC"],"itemData":{"id":273,"type":"article-journal","abstract":"Computational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 2014 The Authors Journal of Computational Chemistry Published by Wiley Periodicals, Inc.","container-title":"Journal of Computational Chemistry","DOI":"10.1002/jcc.23804","ISSN":"1096-987X","issue":"5","language":"en","license":"©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rsidR="007842CF" w:rsidRPr="009D217E">
        <w:fldChar w:fldCharType="separate"/>
      </w:r>
      <w:r w:rsidR="00373312" w:rsidRPr="009D217E">
        <w:rPr>
          <w:vertAlign w:val="superscript"/>
        </w:rPr>
        <w:t>47</w:t>
      </w:r>
      <w:r w:rsidR="007842CF" w:rsidRPr="009D217E">
        <w:fldChar w:fldCharType="end"/>
      </w:r>
      <w:r w:rsidR="00E50017" w:rsidRPr="009D217E">
        <w:t xml:space="preserve"> which share a common backbone and carry dummy atoms only where the two side chains differ, built with the amber14sbmut mutation force field to match the ff14SB parameters </w:t>
      </w:r>
      <w:r w:rsidR="00E50017" w:rsidRPr="009D217E">
        <w:lastRenderedPageBreak/>
        <w:t xml:space="preserve">used for MD; DOR parameters were carried over from the </w:t>
      </w:r>
      <w:proofErr w:type="spellStart"/>
      <w:r w:rsidR="00E50017" w:rsidRPr="009D217E">
        <w:t>OpenFF</w:t>
      </w:r>
      <w:proofErr w:type="spellEnd"/>
      <w:r w:rsidR="00E50017" w:rsidRPr="009D217E">
        <w:t xml:space="preserve"> 2.0.0 assignment and exported to GROMACS format through </w:t>
      </w:r>
      <w:proofErr w:type="spellStart"/>
      <w:r w:rsidR="00E50017" w:rsidRPr="009D217E">
        <w:t>OpenFF</w:t>
      </w:r>
      <w:proofErr w:type="spellEnd"/>
      <w:r w:rsidR="00E50017" w:rsidRPr="009D217E">
        <w:t xml:space="preserve"> Interchange. </w:t>
      </w:r>
      <w:r w:rsidRPr="009D217E">
        <w:t>The hybrid Hamiltonian interpolates between the two physical end states,</w:t>
      </w:r>
    </w:p>
    <w:p w14:paraId="7332165B" w14:textId="7C59BD38" w:rsidR="00E75C39" w:rsidRPr="009D217E" w:rsidRDefault="00E75C39" w:rsidP="00E50017">
      <w:pPr>
        <w:pStyle w:val="NormalWeb"/>
        <w:spacing w:before="0" w:beforeAutospacing="0"/>
      </w:pPr>
      <m:oMathPara>
        <m:oMath>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H</m:t>
              </m:r>
            </m:e>
            <m:sub>
              <m:r>
                <m:rPr>
                  <m:sty m:val="p"/>
                </m:rPr>
                <w:rPr>
                  <w:rFonts w:ascii="Cambria Math" w:hAnsi="Cambria Math"/>
                </w:rPr>
                <m:t>WT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r>
            <w:rPr>
              <w:rFonts w:ascii="Cambria Math" w:hAnsi="Cambria Math"/>
            </w:rPr>
            <m:t>+λ</m:t>
          </m:r>
          <m:sSub>
            <m:sSubPr>
              <m:ctrlPr>
                <w:rPr>
                  <w:rFonts w:ascii="Cambria Math" w:hAnsi="Cambria Math"/>
                </w:rPr>
              </m:ctrlPr>
            </m:sSubPr>
            <m:e>
              <m:r>
                <w:rPr>
                  <w:rFonts w:ascii="Cambria Math" w:hAnsi="Cambria Math"/>
                </w:rPr>
                <m:t>H</m:t>
              </m:r>
            </m:e>
            <m:sub>
              <m:r>
                <m:rPr>
                  <m:sty m:val="p"/>
                </m:rPr>
                <w:rPr>
                  <w:rFonts w:ascii="Cambria Math" w:hAnsi="Cambria Math"/>
                </w:rPr>
                <m:t>Mut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oMath>
      </m:oMathPara>
    </w:p>
    <w:p w14:paraId="494C7DDC" w14:textId="45264FD4" w:rsidR="0014765A" w:rsidRPr="009D217E" w:rsidRDefault="00E75C39" w:rsidP="00E50017">
      <w:pPr>
        <w:pStyle w:val="NormalWeb"/>
        <w:spacing w:before="0" w:beforeAutospacing="0"/>
      </w:pPr>
      <w:r w:rsidRPr="009D217E">
        <w:t xml:space="preserve">with </w:t>
      </w:r>
      <w:r w:rsidRPr="009D217E">
        <w:t>λ = 0</w:t>
      </w:r>
      <w:r w:rsidRPr="009D217E">
        <w:t xml:space="preserve"> the</w:t>
      </w:r>
      <w:r w:rsidRPr="009D217E">
        <w:t xml:space="preserve"> wild type</w:t>
      </w:r>
      <w:r w:rsidRPr="009D217E">
        <w:t xml:space="preserve"> and</w:t>
      </w:r>
      <w:r w:rsidRPr="009D217E">
        <w:t xml:space="preserve"> λ = 1</w:t>
      </w:r>
      <w:r w:rsidRPr="009D217E">
        <w:t xml:space="preserve"> the mutant residue. </w:t>
      </w:r>
      <w:r w:rsidR="00E50017" w:rsidRPr="009D217E">
        <w:t>Hybrid systems were built in GROMACS 2023.1,</w:t>
      </w:r>
      <w:r w:rsidR="007842CF" w:rsidRPr="009D217E">
        <w:fldChar w:fldCharType="begin"/>
      </w:r>
      <w:r w:rsidR="00373312" w:rsidRPr="009D217E">
        <w:instrText xml:space="preserve"> ADDIN ZOTERO_ITEM CSL_CITATION {"citationID":"BLHWYYFl","properties":{"unsorted":false,"formattedCitation":"\\super 48\\nosupersub{}","plainCitation":"48","noteIndex":0},"citationItems":[{"id":276,"uris":["http://zotero.org/users/19404620/items/TBLRHTLF"],"itemData":{"id":276,"type":"article-journal","abstract":"GROMACS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C."},{"family":"Hess","given":"Berk"},{"family":"Lindahl","given":"Erik"}],"issued":{"date-parts":[["2015",9,1]]}}}],"schema":"https://github.com/citation-style-language/schema/raw/master/csl-citation.json"} </w:instrText>
      </w:r>
      <w:r w:rsidR="007842CF" w:rsidRPr="009D217E">
        <w:fldChar w:fldCharType="separate"/>
      </w:r>
      <w:r w:rsidR="00373312" w:rsidRPr="009D217E">
        <w:rPr>
          <w:vertAlign w:val="superscript"/>
        </w:rPr>
        <w:t>48</w:t>
      </w:r>
      <w:r w:rsidR="007842CF" w:rsidRPr="009D217E">
        <w:fldChar w:fldCharType="end"/>
      </w:r>
      <w:r w:rsidR="00E50017" w:rsidRPr="009D217E">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rsidR="00100DCA" w:rsidRPr="009D217E">
        <w:fldChar w:fldCharType="begin"/>
      </w:r>
      <w:r w:rsidR="00373312" w:rsidRPr="009D217E">
        <w:instrText xml:space="preserve"> ADDIN ZOTERO_ITEM CSL_CITATION {"citationID":"1FfJh2e5","properties":{"unsorted":false,"formattedCitation":"\\super 49\\nosupersub{}","plainCitation":"49","noteIndex":0},"citationItems":[{"id":278,"uris":["http://zotero.org/users/19404620/items/2KSP6TK6"],"itemData":{"id":278,"type":"article-journal","abstract":"The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rsidR="00100DCA" w:rsidRPr="009D217E">
        <w:fldChar w:fldCharType="separate"/>
      </w:r>
      <w:r w:rsidR="00373312" w:rsidRPr="009D217E">
        <w:rPr>
          <w:vertAlign w:val="superscript"/>
        </w:rPr>
        <w:t>49</w:t>
      </w:r>
      <w:r w:rsidR="00100DCA" w:rsidRPr="009D217E">
        <w:fldChar w:fldCharType="end"/>
      </w:r>
      <w:r w:rsidR="00E50017" w:rsidRPr="009D217E">
        <w:t xml:space="preserve"> Each replicate was seeded from the corresponding equilibrated MD starting structure.</w:t>
      </w:r>
    </w:p>
    <w:p w14:paraId="19A9F578" w14:textId="001CBB55" w:rsidR="00E75C39" w:rsidRPr="009D217E" w:rsidRDefault="00E75C39" w:rsidP="00E50017">
      <w:pPr>
        <w:pStyle w:val="NormalWeb"/>
        <w:spacing w:before="0" w:beforeAutospacing="0"/>
      </w:pPr>
      <w:r w:rsidRPr="009D217E">
        <w:t>Non-equilibrium switching</w:t>
      </w:r>
      <w:r w:rsidRPr="009D217E">
        <w:fldChar w:fldCharType="begin"/>
      </w:r>
      <w:r w:rsidRPr="009D217E">
        <w:instrText xml:space="preserve"> ADDIN ZOTERO_ITEM CSL_CITATION {"citationID":"sRqAcJeQ","properties":{"unsorted":false,"formattedCitation":"\\super 50,51\\nosupersub{}","plainCitation":"50,51","noteIndex":0},"citationItems":[{"id":280,"uris":["http://zotero.org/users/19404620/items/B29ZBTET"],"itemData":{"id":280,"type":"article-journal","abstract":"An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Pr="009D217E">
        <w:fldChar w:fldCharType="separate"/>
      </w:r>
      <w:r w:rsidRPr="009D217E">
        <w:rPr>
          <w:vertAlign w:val="superscript"/>
        </w:rPr>
        <w:t>50,51</w:t>
      </w:r>
      <w:r w:rsidRPr="009D217E">
        <w:fldChar w:fldCharType="end"/>
      </w:r>
      <w:r w:rsidRPr="009D217E">
        <w:t xml:space="preserve"> requires sampling only at the two physical end states. Each end state was minimized with the free-energy Hamiltonian active at that λ so that dummy atoms relax, warmed for 500 </w:t>
      </w:r>
      <w:proofErr w:type="spellStart"/>
      <w:r w:rsidRPr="009D217E">
        <w:t>ps</w:t>
      </w:r>
      <w:proofErr w:type="spellEnd"/>
      <w:r w:rsidRPr="009D217E">
        <w:t xml:space="preserve"> under a C-rescale barostat,</w:t>
      </w:r>
      <w:r w:rsidRPr="009D217E">
        <w:fldChar w:fldCharType="begin"/>
      </w:r>
      <w:r w:rsidRPr="009D217E">
        <w:instrText xml:space="preserve"> ADDIN ZOTERO_ITEM CSL_CITATION {"citationID":"g1dxHzMV","properties":{"unsorted":false,"formattedCitation":"\\super 52\\nosupersub{}","plainCitation":"52","noteIndex":0},"citationItems":[{"id":286,"uris":["http://zotero.org/users/19404620/items/KHLJJE3I"],"itemData":{"id":286,"type":"article-journal","abstract":"Molecular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rsidRPr="009D217E">
        <w:fldChar w:fldCharType="separate"/>
      </w:r>
      <w:r w:rsidRPr="009D217E">
        <w:rPr>
          <w:vertAlign w:val="superscript"/>
        </w:rPr>
        <w:t>52</w:t>
      </w:r>
      <w:r w:rsidRPr="009D217E">
        <w:fldChar w:fldCharType="end"/>
      </w:r>
      <w:r w:rsidRPr="009D217E">
        <w:t xml:space="preserve"> and then sampled for 5 ns at 300 K and 1 bar with velocity-rescaling temperature coupling and a Parrinello-Rahman </w:t>
      </w:r>
      <w:proofErr w:type="spellStart"/>
      <w:r w:rsidRPr="009D217E">
        <w:t>barostat</w:t>
      </w:r>
      <w:proofErr w:type="spellEnd"/>
      <w:r w:rsidRPr="009D217E">
        <w:t xml:space="preserve">. From each end-state trajectory, 100 evenly spaced frames were extracted after discarding the first 100 </w:t>
      </w:r>
      <w:proofErr w:type="spellStart"/>
      <w:r w:rsidRPr="009D217E">
        <w:t>ps</w:t>
      </w:r>
      <w:proofErr w:type="spellEnd"/>
      <w:r w:rsidRPr="009D217E">
        <w:t>; each seeded an independent simulation in which λ was driven linearly to the opposite end state, giving 100 forward and 100 reverse work values per phase per replicate.</w:t>
      </w:r>
      <w:r w:rsidRPr="009D217E">
        <w:t xml:space="preserve"> The work accumulated along each switch is</w:t>
      </w:r>
    </w:p>
    <w:p w14:paraId="3E2DB1D8" w14:textId="07DE6E80" w:rsidR="0014765A" w:rsidRPr="009D217E" w:rsidRDefault="0014765A" w:rsidP="00E50017">
      <w:pPr>
        <w:pStyle w:val="NormalWeb"/>
        <w:spacing w:before="0" w:beforeAutospacing="0"/>
      </w:pPr>
      <m:oMathPara>
        <m:oMath>
          <m:r>
            <w:rPr>
              <w:rFonts w:ascii="Cambria Math" w:hAnsi="Cambria Math"/>
            </w:rPr>
            <m:t>W=</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r>
                    <w:rPr>
                      <w:rFonts w:ascii="Cambria Math" w:hAnsi="Cambria Math"/>
                    </w:rPr>
                    <m:t>∂λ</m:t>
                  </m:r>
                </m:den>
              </m:f>
            </m:e>
          </m:nary>
          <m:f>
            <m:fPr>
              <m:ctrlPr>
                <w:rPr>
                  <w:rFonts w:ascii="Cambria Math" w:hAnsi="Cambria Math"/>
                </w:rPr>
              </m:ctrlPr>
            </m:fPr>
            <m:num>
              <m:r>
                <w:rPr>
                  <w:rFonts w:ascii="Cambria Math" w:hAnsi="Cambria Math"/>
                </w:rPr>
                <m:t>dλ</m:t>
              </m:r>
            </m:num>
            <m:den>
              <m:r>
                <w:rPr>
                  <w:rFonts w:ascii="Cambria Math" w:hAnsi="Cambria Math"/>
                </w:rPr>
                <m:t>dt</m:t>
              </m:r>
            </m:den>
          </m:f>
          <m:r>
            <w:rPr>
              <w:rFonts w:ascii="Cambria Math" w:hAnsi="Cambria Math"/>
            </w:rPr>
            <m:t> dt</m:t>
          </m:r>
        </m:oMath>
      </m:oMathPara>
    </w:p>
    <w:p w14:paraId="3433DAB1" w14:textId="77F19924" w:rsidR="00E75C39" w:rsidRPr="009D217E" w:rsidRDefault="00E75C39" w:rsidP="00E50017">
      <w:pPr>
        <w:pStyle w:val="NormalWeb"/>
        <w:spacing w:before="0" w:beforeAutospacing="0"/>
      </w:pPr>
      <w:r w:rsidRPr="009D217E">
        <w:t xml:space="preserve">Switching times were 100 </w:t>
      </w:r>
      <w:proofErr w:type="spellStart"/>
      <w:r w:rsidRPr="009D217E">
        <w:t>ps</w:t>
      </w:r>
      <w:proofErr w:type="spellEnd"/>
      <w:r w:rsidRPr="009D217E">
        <w:t xml:space="preserve">, or 500 </w:t>
      </w:r>
      <w:proofErr w:type="spellStart"/>
      <w:r w:rsidRPr="009D217E">
        <w:t>ps</w:t>
      </w:r>
      <w:proofErr w:type="spellEnd"/>
      <w:r w:rsidRPr="009D217E">
        <w:t xml:space="preserve"> for legs with widely separated forward and reverse work distributions (e.g. charge-changing WT→K103N leg inherited by the K103N-containing genotypes); control runs on neutral legs gave ∆G values invariant to switching time.</w:t>
      </w:r>
    </w:p>
    <w:p w14:paraId="01734702" w14:textId="612BE14F" w:rsidR="00E75C39" w:rsidRPr="009D217E" w:rsidRDefault="00E75C39" w:rsidP="00E50017">
      <w:pPr>
        <w:pStyle w:val="NormalWeb"/>
        <w:spacing w:before="0" w:beforeAutospacing="0"/>
      </w:pPr>
      <w:r w:rsidRPr="009D217E">
        <w:t>Because the switches are of finite duration, W exceeds ∆G on average, and the free energy must be recovered from the distribution of work values. Jarzynski’s equality</w:t>
      </w:r>
      <w:r w:rsidR="00A46C93" w:rsidRPr="009D217E">
        <w:fldChar w:fldCharType="begin"/>
      </w:r>
      <w:r w:rsidR="00A46C93" w:rsidRPr="009D217E">
        <w:instrText xml:space="preserve"> ADDIN ZOTERO_ITEM CSL_CITATION {"citationID":"BjgPcEXs","properties":{"unsorted":false,"formattedCitation":"\\super 50\\nosupersub{}","plainCitation":"50","noteIndex":0},"citationItems":[{"id":280,"uris":["http://zotero.org/users/19404620/items/B29ZBTET"],"itemData":{"id":280,"type":"article-journal","abstract":"An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Differences","volume":"78","author":[{"family":"Jarzynski","given":"C."}],"issued":{"date-parts":[["1997",4,7]]}}}],"schema":"https://github.com/citation-style-language/schema/raw/master/csl-citation.json"} </w:instrText>
      </w:r>
      <w:r w:rsidR="00A46C93" w:rsidRPr="009D217E">
        <w:fldChar w:fldCharType="separate"/>
      </w:r>
      <w:r w:rsidR="00A46C93" w:rsidRPr="009D217E">
        <w:rPr>
          <w:vertAlign w:val="superscript"/>
        </w:rPr>
        <w:t>50</w:t>
      </w:r>
      <w:r w:rsidR="00A46C93" w:rsidRPr="009D217E">
        <w:fldChar w:fldCharType="end"/>
      </w:r>
      <w:r w:rsidRPr="009D217E">
        <w:t xml:space="preserve"> relates the two:</w:t>
      </w:r>
    </w:p>
    <w:p w14:paraId="017249C1" w14:textId="6FD1B3D7" w:rsidR="0014765A" w:rsidRPr="009D217E" w:rsidRDefault="0014765A" w:rsidP="00E50017">
      <w:pPr>
        <w:pStyle w:val="NormalWeb"/>
        <w:spacing w:before="0" w:beforeAutospacing="0"/>
      </w:pPr>
      <m:oMathPara>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e>
          </m:d>
        </m:oMath>
      </m:oMathPara>
    </w:p>
    <w:p w14:paraId="3E043A44" w14:textId="7AB0D81A" w:rsidR="00E75C39" w:rsidRPr="009D217E" w:rsidRDefault="00FE75D4" w:rsidP="00E50017">
      <w:pPr>
        <w:pStyle w:val="NormalWeb"/>
        <w:spacing w:before="0" w:beforeAutospacing="0"/>
      </w:pPr>
      <w:r w:rsidRPr="009D217E">
        <w:t>w</w:t>
      </w:r>
      <w:r w:rsidR="00E75C39" w:rsidRPr="009D217E">
        <w:t>hile the Crooks fluctuation theorem</w:t>
      </w:r>
      <w:r w:rsidR="00A46C93" w:rsidRPr="009D217E">
        <w:fldChar w:fldCharType="begin"/>
      </w:r>
      <w:r w:rsidR="00A46C93" w:rsidRPr="009D217E">
        <w:instrText xml:space="preserve"> ADDIN ZOTERO_ITEM CSL_CITATION {"citationID":"RVpkaJiG","properties":{"unsorted":false,"formattedCitation":"\\super 51\\nosupersub{}","plainCitation":"51","noteIndex":0},"citationItems":[{"id":283,"uris":["http://zotero.org/users/19404620/items/WZDHYTP8"],"itemData":{"id":283,"type":"article-journal","abstract":"There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00A46C93" w:rsidRPr="009D217E">
        <w:fldChar w:fldCharType="separate"/>
      </w:r>
      <w:r w:rsidR="00A46C93" w:rsidRPr="009D217E">
        <w:rPr>
          <w:vertAlign w:val="superscript"/>
        </w:rPr>
        <w:t>51</w:t>
      </w:r>
      <w:r w:rsidR="00A46C93" w:rsidRPr="009D217E">
        <w:fldChar w:fldCharType="end"/>
      </w:r>
      <w:r w:rsidR="00E75C39" w:rsidRPr="009D217E">
        <w:t xml:space="preserve"> relates the forward and reverse work distributions P</w:t>
      </w:r>
      <w:r w:rsidR="00E75C39" w:rsidRPr="009D217E">
        <w:rPr>
          <w:vertAlign w:val="subscript"/>
        </w:rPr>
        <w:t>F</w:t>
      </w:r>
      <w:r w:rsidR="00E75C39" w:rsidRPr="009D217E">
        <w:t>(W) and P</w:t>
      </w:r>
      <w:r w:rsidR="00E75C39" w:rsidRPr="009D217E">
        <w:rPr>
          <w:vertAlign w:val="subscript"/>
        </w:rPr>
        <w:t>R</w:t>
      </w:r>
      <w:r w:rsidR="00E75C39" w:rsidRPr="009D217E">
        <w:t>(W):</w:t>
      </w:r>
    </w:p>
    <w:p w14:paraId="25968B7A" w14:textId="6E045660" w:rsidR="0014765A" w:rsidRPr="009D217E" w:rsidRDefault="0014765A" w:rsidP="00E50017">
      <w:pPr>
        <w:pStyle w:val="NormalWeb"/>
        <w:spacing w:before="0" w:beforeAutospacing="0"/>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r>
                    <w:rPr>
                      <w:rFonts w:ascii="Cambria Math" w:hAnsi="Cambria Math"/>
                    </w:rPr>
                    <m:t>W</m:t>
                  </m:r>
                </m:e>
              </m:d>
            </m:num>
            <m:den>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r>
                    <w:rPr>
                      <w:rFonts w:ascii="Cambria Math" w:hAnsi="Cambria Math"/>
                    </w:rPr>
                    <m:t>-W</m:t>
                  </m:r>
                </m:e>
              </m:d>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W-</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322DC099" w14:textId="085F127F" w:rsidR="001719C5" w:rsidRPr="009D217E" w:rsidRDefault="001719C5" w:rsidP="00DD2D9A">
      <w:pPr>
        <w:pStyle w:val="NormalWeb"/>
      </w:pPr>
      <w:r w:rsidRPr="009D217E">
        <w:t>The maximum-likelihood estimate of ∆G from the above theorem is the</w:t>
      </w:r>
      <w:r w:rsidR="00DD2D9A" w:rsidRPr="009D217E">
        <w:t xml:space="preserve"> Bennett acceptance ratio</w:t>
      </w:r>
      <w:r w:rsidRPr="009D217E">
        <w:t>.</w:t>
      </w:r>
      <w:r w:rsidR="00DD2D9A" w:rsidRPr="009D217E">
        <w:fldChar w:fldCharType="begin"/>
      </w:r>
      <w:r w:rsidR="00DD2D9A" w:rsidRPr="009D217E">
        <w:instrText xml:space="preserve"> ADDIN ZOTERO_ITEM CSL_CITATION {"citationID":"xyDqDfup","properties":{"unsorted":false,"formattedCitation":"\\super 53\\nosupersub{}","plainCitation":"53","noteIndex":0},"citationItems":[{"id":289,"uris":["http://zotero.org/users/19404620/items/DLL2VZVI"],"itemData":{"id":289,"type":"article-journal","abstract":"Near-optimal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rsidR="00DD2D9A" w:rsidRPr="009D217E">
        <w:fldChar w:fldCharType="separate"/>
      </w:r>
      <w:r w:rsidR="00DD2D9A" w:rsidRPr="009D217E">
        <w:rPr>
          <w:vertAlign w:val="superscript"/>
        </w:rPr>
        <w:t>53</w:t>
      </w:r>
      <w:r w:rsidR="00DD2D9A" w:rsidRPr="009D217E">
        <w:fldChar w:fldCharType="end"/>
      </w:r>
      <w:r w:rsidR="00DD2D9A" w:rsidRPr="009D217E">
        <w:t xml:space="preserve"> </w:t>
      </w:r>
      <w:r w:rsidRPr="009D217E">
        <w:t>For equal number of forward and reverse switches (</w:t>
      </w:r>
      <w:proofErr w:type="spellStart"/>
      <w:r w:rsidRPr="009D217E">
        <w:t>n</w:t>
      </w:r>
      <w:r w:rsidRPr="009D217E">
        <w:rPr>
          <w:vertAlign w:val="subscript"/>
        </w:rPr>
        <w:t>F</w:t>
      </w:r>
      <w:proofErr w:type="spellEnd"/>
      <w:r w:rsidRPr="009D217E">
        <w:rPr>
          <w:vertAlign w:val="subscript"/>
        </w:rPr>
        <w:t xml:space="preserve"> </w:t>
      </w:r>
      <w:r w:rsidRPr="009D217E">
        <w:t xml:space="preserve">= </w:t>
      </w:r>
      <w:proofErr w:type="spellStart"/>
      <w:r w:rsidRPr="009D217E">
        <w:t>n</w:t>
      </w:r>
      <w:r w:rsidRPr="009D217E">
        <w:rPr>
          <w:vertAlign w:val="subscript"/>
        </w:rPr>
        <w:t>R</w:t>
      </w:r>
      <w:proofErr w:type="spellEnd"/>
      <w:r w:rsidRPr="009D217E">
        <w:t xml:space="preserve"> =100 here), ∆G is the value satisfying the self-consistent equation</w:t>
      </w:r>
    </w:p>
    <w:p w14:paraId="33AE07C5" w14:textId="37728834" w:rsidR="001719C5" w:rsidRPr="009D217E" w:rsidRDefault="001719C5" w:rsidP="00DD2D9A">
      <w:pPr>
        <w:pStyle w:val="NormalWeb"/>
      </w:pPr>
      <m:oMathPara>
        <m:oMath>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F</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R</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R</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,  f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3D3578D4" w14:textId="2B466A78" w:rsidR="00DD2D9A" w:rsidRPr="009D217E" w:rsidRDefault="001719C5" w:rsidP="00DD2D9A">
      <w:pPr>
        <w:pStyle w:val="NormalWeb"/>
      </w:pPr>
      <w:r w:rsidRPr="009D217E">
        <w:t xml:space="preserve">Free energies were estimated from the above equation </w:t>
      </w:r>
      <w:r w:rsidR="00DD2D9A" w:rsidRPr="009D217E">
        <w:t xml:space="preserve">as implemented in </w:t>
      </w:r>
      <w:proofErr w:type="spellStart"/>
      <w:r w:rsidR="00DD2D9A" w:rsidRPr="009D217E">
        <w:t>pmx</w:t>
      </w:r>
      <w:proofErr w:type="spellEnd"/>
      <w:r w:rsidR="00DD2D9A" w:rsidRPr="009D217E">
        <w:t xml:space="preserve"> (100 bootstrap resamples, 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WT→G190E), we employed an analytical finite-size periodicity correction post hoc;</w:t>
      </w:r>
      <w:r w:rsidR="00DD2D9A" w:rsidRPr="009D217E">
        <w:fldChar w:fldCharType="begin"/>
      </w:r>
      <w:r w:rsidR="00DD2D9A" w:rsidRPr="009D217E">
        <w:instrText xml:space="preserve"> ADDIN ZOTERO_ITEM CSL_CITATION {"citationID":"32E8oipi","properties":{"unsorted":false,"formattedCitation":"\\super 54\\nosupersub{}","plainCitation":"54","noteIndex":0},"citationItems":[{"id":291,"uris":["http://zotero.org/users/19404620/items/AM8GLI8P"],"itemData":{"id":291,"type":"article-journal","abstract":"The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A."},{"family":"Hünenberger","given":"Philippe H."}],"issued":{"date-parts":[["2013",11,8]]}}}],"schema":"https://github.com/citation-style-language/schema/raw/master/csl-citation.json"} </w:instrText>
      </w:r>
      <w:r w:rsidR="00DD2D9A" w:rsidRPr="009D217E">
        <w:fldChar w:fldCharType="separate"/>
      </w:r>
      <w:r w:rsidR="00DD2D9A" w:rsidRPr="009D217E">
        <w:rPr>
          <w:vertAlign w:val="superscript"/>
        </w:rPr>
        <w:t>54</w:t>
      </w:r>
      <w:r w:rsidR="00DD2D9A" w:rsidRPr="009D217E">
        <w:fldChar w:fldCharType="end"/>
      </w:r>
      <w:r w:rsidR="00DD2D9A" w:rsidRPr="009D217E">
        <w:t xml:space="preserve"> because </w:t>
      </w:r>
      <w:proofErr w:type="spellStart"/>
      <w:r w:rsidR="00DD2D9A" w:rsidRPr="009D217E">
        <w:rPr>
          <w:i/>
          <w:iCs/>
        </w:rPr>
        <w:t>holo</w:t>
      </w:r>
      <w:proofErr w:type="spellEnd"/>
      <w:r w:rsidR="00DD2D9A" w:rsidRPr="009D217E">
        <w:t xml:space="preserve"> and </w:t>
      </w:r>
      <w:r w:rsidR="00DD2D9A" w:rsidRPr="009D217E">
        <w:rPr>
          <w:i/>
          <w:iCs/>
        </w:rPr>
        <w:t>apo</w:t>
      </w:r>
      <w:r w:rsidR="00DD2D9A" w:rsidRPr="009D217E">
        <w:t xml:space="preserve"> box volumes differ by less than 1%, this correction cancels to below 10⁻³ kcal/mol in ∆∆G.</w:t>
      </w:r>
      <w:r w:rsidR="00514FFD" w:rsidRPr="009D217E">
        <w:rPr>
          <w:noProof/>
        </w:rPr>
        <w:drawing>
          <wp:inline distT="0" distB="0" distL="0" distR="0" wp14:anchorId="476F3604" wp14:editId="67F1AACA">
            <wp:extent cx="5803900" cy="4838700"/>
            <wp:effectExtent l="0" t="0" r="0" b="0"/>
            <wp:docPr id="936067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67491" name="Picture 936067491"/>
                    <pic:cNvPicPr/>
                  </pic:nvPicPr>
                  <pic:blipFill>
                    <a:blip r:embed="rId10"/>
                    <a:stretch>
                      <a:fillRect/>
                    </a:stretch>
                  </pic:blipFill>
                  <pic:spPr>
                    <a:xfrm>
                      <a:off x="0" y="0"/>
                      <a:ext cx="5803900" cy="4838700"/>
                    </a:xfrm>
                    <a:prstGeom prst="rect">
                      <a:avLst/>
                    </a:prstGeom>
                  </pic:spPr>
                </pic:pic>
              </a:graphicData>
            </a:graphic>
          </wp:inline>
        </w:drawing>
      </w:r>
    </w:p>
    <w:p w14:paraId="500F3A1F" w14:textId="3E7CB1D8" w:rsidR="000E15E2" w:rsidRPr="009D217E" w:rsidRDefault="004917E3" w:rsidP="004917E3">
      <w:pPr>
        <w:spacing w:after="240"/>
        <w:rPr>
          <w:rFonts w:ascii="Times New Roman" w:hAnsi="Times New Roman" w:cs="Times New Roman"/>
          <w:sz w:val="22"/>
          <w:szCs w:val="22"/>
        </w:rPr>
      </w:pPr>
      <w:r w:rsidRPr="009D217E">
        <w:rPr>
          <w:rFonts w:ascii="Times New Roman" w:hAnsi="Times New Roman" w:cs="Times New Roman"/>
          <w:b/>
          <w:bCs/>
          <w:sz w:val="22"/>
          <w:szCs w:val="22"/>
        </w:rPr>
        <w:t>Figure 1: Crystal structure of DOR bound to WT RT (PDB ID: 4NCG).</w:t>
      </w:r>
      <w:r w:rsidRPr="009D217E">
        <w:rPr>
          <w:rFonts w:ascii="Times New Roman" w:hAnsi="Times New Roman" w:cs="Times New Roman"/>
          <w:sz w:val="22"/>
          <w:szCs w:val="22"/>
        </w:rPr>
        <w:t xml:space="preserve"> Annotated structure of WT RT in complex with DOR simulated in this work. The NNIBP including DOR is highlighted in a light gray oval.</w:t>
      </w:r>
    </w:p>
    <w:p w14:paraId="3A335155" w14:textId="77777777" w:rsidR="001B09BA" w:rsidRPr="009D217E" w:rsidRDefault="001B09BA" w:rsidP="004917E3">
      <w:pPr>
        <w:spacing w:after="240"/>
        <w:rPr>
          <w:rFonts w:ascii="Times New Roman" w:hAnsi="Times New Roman" w:cs="Times New Roman"/>
          <w:sz w:val="22"/>
          <w:szCs w:val="22"/>
        </w:rPr>
      </w:pPr>
    </w:p>
    <w:p w14:paraId="6CB859D3" w14:textId="137B854A" w:rsidR="000E15E2" w:rsidRPr="009D217E" w:rsidRDefault="00831C83" w:rsidP="00C06CDC">
      <w:pPr>
        <w:spacing w:after="240"/>
        <w:rPr>
          <w:rFonts w:ascii="Times New Roman" w:hAnsi="Times New Roman" w:cs="Times New Roman"/>
          <w:b/>
          <w:bCs/>
          <w:sz w:val="28"/>
          <w:szCs w:val="22"/>
        </w:rPr>
      </w:pPr>
      <w:r w:rsidRPr="009D217E">
        <w:rPr>
          <w:rFonts w:ascii="Times New Roman" w:hAnsi="Times New Roman" w:cs="Times New Roman"/>
          <w:b/>
          <w:bCs/>
          <w:sz w:val="28"/>
          <w:szCs w:val="22"/>
        </w:rPr>
        <w:lastRenderedPageBreak/>
        <w:t>Results</w:t>
      </w:r>
    </w:p>
    <w:p w14:paraId="3BCD8929" w14:textId="083A566B" w:rsidR="00BA0839" w:rsidRPr="009D217E" w:rsidRDefault="00BA0839" w:rsidP="00BA0839">
      <w:pPr>
        <w:rPr>
          <w:rFonts w:ascii="Times New Roman" w:hAnsi="Times New Roman" w:cs="Times New Roman"/>
          <w:b/>
          <w:bCs/>
          <w:szCs w:val="24"/>
          <w:u w:val="single"/>
        </w:rPr>
      </w:pPr>
      <w:r w:rsidRPr="009D217E">
        <w:rPr>
          <w:rFonts w:ascii="Times New Roman" w:hAnsi="Times New Roman" w:cs="Times New Roman"/>
          <w:b/>
          <w:bCs/>
          <w:szCs w:val="24"/>
          <w:u w:val="single"/>
        </w:rPr>
        <w:t xml:space="preserve">DOR </w:t>
      </w:r>
      <w:r w:rsidR="008D0E12" w:rsidRPr="009D217E">
        <w:rPr>
          <w:rFonts w:ascii="Times New Roman" w:hAnsi="Times New Roman" w:cs="Times New Roman"/>
          <w:b/>
          <w:bCs/>
          <w:szCs w:val="24"/>
          <w:u w:val="single"/>
        </w:rPr>
        <w:t>p</w:t>
      </w:r>
      <w:r w:rsidRPr="009D217E">
        <w:rPr>
          <w:rFonts w:ascii="Times New Roman" w:hAnsi="Times New Roman" w:cs="Times New Roman"/>
          <w:b/>
          <w:bCs/>
          <w:szCs w:val="24"/>
          <w:u w:val="single"/>
        </w:rPr>
        <w:t>henotypic susceptibility landscape</w:t>
      </w:r>
    </w:p>
    <w:p w14:paraId="5713CBC0" w14:textId="77777777" w:rsidR="00BA0839" w:rsidRPr="009D217E" w:rsidRDefault="00BA0839" w:rsidP="00BA0839">
      <w:pPr>
        <w:spacing w:after="240"/>
        <w:rPr>
          <w:rFonts w:ascii="Times New Roman" w:hAnsi="Times New Roman" w:cs="Times New Roman"/>
          <w:szCs w:val="24"/>
        </w:rPr>
      </w:pPr>
      <w:r w:rsidRPr="009D217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7C6722" w14:textId="77777777" w:rsidR="00BA0839" w:rsidRPr="009D217E" w:rsidRDefault="00BA0839" w:rsidP="00BA0839">
      <w:pPr>
        <w:pStyle w:val="ListParagraph"/>
        <w:numPr>
          <w:ilvl w:val="0"/>
          <w:numId w:val="2"/>
        </w:numPr>
        <w:spacing w:before="240" w:after="240"/>
        <w:rPr>
          <w:rFonts w:ascii="Times New Roman" w:hAnsi="Times New Roman" w:cs="Times New Roman"/>
          <w:szCs w:val="24"/>
        </w:rPr>
      </w:pPr>
      <w:r w:rsidRPr="009D217E">
        <w:rPr>
          <w:rFonts w:ascii="Times New Roman" w:hAnsi="Times New Roman" w:cs="Times New Roman"/>
          <w:i/>
          <w:iCs/>
          <w:szCs w:val="24"/>
        </w:rPr>
        <w:t>Susceptible phenotype</w:t>
      </w:r>
      <w:r w:rsidRPr="009D217E">
        <w:rPr>
          <w:rFonts w:ascii="Times New Roman" w:hAnsi="Times New Roman" w:cs="Times New Roman"/>
          <w:szCs w:val="24"/>
        </w:rPr>
        <w:t xml:space="preserve">: well-established low-impact control mutations associated with little, if any, reduction in DOR susceptibility. These include K103N, V106I, Y181C, and G190A. </w:t>
      </w:r>
    </w:p>
    <w:p w14:paraId="188D49C9" w14:textId="77777777" w:rsidR="00BA0839" w:rsidRPr="009D217E" w:rsidRDefault="00BA0839" w:rsidP="00BA0839">
      <w:pPr>
        <w:pStyle w:val="ListParagraph"/>
        <w:numPr>
          <w:ilvl w:val="0"/>
          <w:numId w:val="2"/>
        </w:numPr>
        <w:spacing w:before="240" w:after="240"/>
        <w:rPr>
          <w:rFonts w:ascii="Times New Roman" w:hAnsi="Times New Roman" w:cs="Times New Roman"/>
          <w:szCs w:val="24"/>
        </w:rPr>
      </w:pPr>
      <w:r w:rsidRPr="009D217E">
        <w:rPr>
          <w:rFonts w:ascii="Times New Roman" w:hAnsi="Times New Roman" w:cs="Times New Roman"/>
          <w:i/>
          <w:iCs/>
          <w:szCs w:val="24"/>
        </w:rPr>
        <w:t>Resistant phenotype</w:t>
      </w:r>
      <w:r w:rsidRPr="009D217E">
        <w:rPr>
          <w:rFonts w:ascii="Times New Roman" w:hAnsi="Times New Roman" w:cs="Times New Roman"/>
          <w:szCs w:val="24"/>
        </w:rPr>
        <w:t>: canonical DOR-associated resistance mutations and mutation patterns, consistently associated with reduced susceptibility. These were chosen to be K103N+M230L, V106A, Y188L, Y318F, A98G+F227C, V106A+F227L, V106A+L234I, V106A+P225H, and V106I+F227C.</w:t>
      </w:r>
    </w:p>
    <w:p w14:paraId="7F5473F7" w14:textId="77777777" w:rsidR="00BA0839" w:rsidRPr="009D217E" w:rsidRDefault="00BA0839" w:rsidP="00BA0839">
      <w:pPr>
        <w:pStyle w:val="ListParagraph"/>
        <w:numPr>
          <w:ilvl w:val="0"/>
          <w:numId w:val="2"/>
        </w:numPr>
        <w:spacing w:before="240" w:after="240"/>
        <w:rPr>
          <w:rFonts w:ascii="Times New Roman" w:hAnsi="Times New Roman" w:cs="Times New Roman"/>
          <w:szCs w:val="24"/>
        </w:rPr>
      </w:pPr>
      <w:r w:rsidRPr="009D217E">
        <w:rPr>
          <w:rFonts w:ascii="Times New Roman" w:hAnsi="Times New Roman" w:cs="Times New Roman"/>
          <w:i/>
          <w:iCs/>
          <w:szCs w:val="24"/>
        </w:rPr>
        <w:t>Uncertain phenotype</w:t>
      </w:r>
      <w:r w:rsidRPr="009D217E">
        <w:rPr>
          <w:rFonts w:ascii="Times New Roman" w:hAnsi="Times New Roman" w:cs="Times New Roman"/>
          <w:szCs w:val="24"/>
        </w:rPr>
        <w:t xml:space="preserve">: mutations and mutation patterns associated with limited or inconsistent reductions in susceptibility. These were K103N+L100I, K103N+P225H, V106M, G190E, and G190S. </w:t>
      </w:r>
    </w:p>
    <w:p w14:paraId="65F1C3AA" w14:textId="77777777" w:rsidR="00BA0839" w:rsidRPr="009D217E" w:rsidRDefault="00BA0839" w:rsidP="00BA0839">
      <w:pPr>
        <w:spacing w:before="240" w:after="240"/>
        <w:rPr>
          <w:rFonts w:ascii="Times New Roman" w:hAnsi="Times New Roman" w:cs="Times New Roman"/>
          <w:szCs w:val="24"/>
        </w:rPr>
      </w:pPr>
      <w:r w:rsidRPr="009D217E">
        <w:rPr>
          <w:rFonts w:ascii="Times New Roman" w:hAnsi="Times New Roman" w:cs="Times New Roman"/>
          <w:szCs w:val="24"/>
        </w:rPr>
        <w:t>Table 1 summarizes the median fold-change in DOR susceptibility used to define the panel and Supplementary Table 1 traces the isolate-level data indexed in the Stanford HIVDB (</w:t>
      </w:r>
      <w:hyperlink r:id="rId11" w:history="1">
        <w:r w:rsidRPr="009D217E">
          <w:rPr>
            <w:rStyle w:val="Hyperlink"/>
            <w:rFonts w:ascii="Times New Roman" w:hAnsi="Times New Roman" w:cs="Times New Roman"/>
            <w:szCs w:val="24"/>
          </w:rPr>
          <w:t>https://hivdb.stanford.edu/</w:t>
        </w:r>
      </w:hyperlink>
      <w:r w:rsidRPr="009D217E">
        <w:rPr>
          <w:rFonts w:ascii="Times New Roman" w:hAnsi="Times New Roman" w:cs="Times New Roman"/>
          <w:szCs w:val="24"/>
        </w:rPr>
        <w:t xml:space="preserve">). These susceptibility data were derived from assays performed using the Monogram </w:t>
      </w:r>
      <w:proofErr w:type="spellStart"/>
      <w:r w:rsidRPr="009D217E">
        <w:rPr>
          <w:rFonts w:ascii="Times New Roman" w:hAnsi="Times New Roman" w:cs="Times New Roman"/>
          <w:szCs w:val="24"/>
        </w:rPr>
        <w:t>PhenoSense</w:t>
      </w:r>
      <w:proofErr w:type="spellEnd"/>
      <w:r w:rsidRPr="009D217E">
        <w:rPr>
          <w:rFonts w:ascii="Times New Roman" w:hAnsi="Times New Roman" w:cs="Times New Roman"/>
          <w:szCs w:val="24"/>
        </w:rPr>
        <w:t xml:space="preserve"> assay and the relatively similar Merck reporter-gene assay. Isolates undergoing testing were either site-directed mutants or clinical isolates for which known NNRTI-resistance mutations were specified.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BA0839" w:rsidRPr="009D217E" w14:paraId="2E223622" w14:textId="77777777" w:rsidTr="005A06D4">
        <w:trPr>
          <w:trHeight w:val="260"/>
        </w:trPr>
        <w:tc>
          <w:tcPr>
            <w:tcW w:w="9558" w:type="dxa"/>
            <w:gridSpan w:val="6"/>
            <w:tcBorders>
              <w:bottom w:val="single" w:sz="4" w:space="0" w:color="auto"/>
            </w:tcBorders>
          </w:tcPr>
          <w:p w14:paraId="06EC310B" w14:textId="77777777" w:rsidR="00BA0839" w:rsidRPr="009D217E" w:rsidRDefault="00BA0839" w:rsidP="005A06D4">
            <w:pPr>
              <w:rPr>
                <w:rFonts w:ascii="Times New Roman" w:hAnsi="Times New Roman" w:cs="Times New Roman"/>
                <w:b/>
                <w:bCs/>
                <w:color w:val="000000"/>
                <w:szCs w:val="24"/>
              </w:rPr>
            </w:pPr>
            <w:r w:rsidRPr="009D217E">
              <w:rPr>
                <w:rFonts w:ascii="Times New Roman" w:hAnsi="Times New Roman" w:cs="Times New Roman"/>
                <w:b/>
                <w:bCs/>
                <w:color w:val="000000"/>
                <w:szCs w:val="24"/>
              </w:rPr>
              <w:t>Table 1. Fold-change in DOR susceptibility associated with selected genotypes</w:t>
            </w:r>
          </w:p>
        </w:tc>
      </w:tr>
      <w:tr w:rsidR="00BA0839" w:rsidRPr="009D217E" w14:paraId="11E8D943" w14:textId="77777777" w:rsidTr="005A06D4">
        <w:trPr>
          <w:trHeight w:val="539"/>
        </w:trPr>
        <w:tc>
          <w:tcPr>
            <w:tcW w:w="1206" w:type="dxa"/>
            <w:tcBorders>
              <w:top w:val="single" w:sz="4" w:space="0" w:color="auto"/>
              <w:bottom w:val="single" w:sz="4" w:space="0" w:color="auto"/>
            </w:tcBorders>
            <w:hideMark/>
          </w:tcPr>
          <w:p w14:paraId="71838699"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Mutation category</w:t>
            </w:r>
          </w:p>
        </w:tc>
        <w:tc>
          <w:tcPr>
            <w:tcW w:w="1648" w:type="dxa"/>
            <w:tcBorders>
              <w:top w:val="single" w:sz="4" w:space="0" w:color="auto"/>
              <w:bottom w:val="single" w:sz="4" w:space="0" w:color="auto"/>
            </w:tcBorders>
            <w:hideMark/>
          </w:tcPr>
          <w:p w14:paraId="5DCF8A06" w14:textId="77777777" w:rsidR="00BA0839" w:rsidRPr="009D217E" w:rsidRDefault="00BA0839" w:rsidP="005A06D4">
            <w:pPr>
              <w:spacing w:line="480" w:lineRule="auto"/>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7DEEFE57"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54A03A9A"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Number of isolates</w:t>
            </w:r>
          </w:p>
        </w:tc>
        <w:tc>
          <w:tcPr>
            <w:tcW w:w="2151" w:type="dxa"/>
            <w:tcBorders>
              <w:top w:val="single" w:sz="4" w:space="0" w:color="auto"/>
              <w:bottom w:val="single" w:sz="4" w:space="0" w:color="auto"/>
            </w:tcBorders>
            <w:hideMark/>
          </w:tcPr>
          <w:p w14:paraId="21F50E79"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Raw fold-change values</w:t>
            </w:r>
          </w:p>
        </w:tc>
        <w:tc>
          <w:tcPr>
            <w:tcW w:w="2050" w:type="dxa"/>
            <w:tcBorders>
              <w:top w:val="single" w:sz="4" w:space="0" w:color="auto"/>
              <w:bottom w:val="single" w:sz="4" w:space="0" w:color="auto"/>
            </w:tcBorders>
            <w:hideMark/>
          </w:tcPr>
          <w:p w14:paraId="5138FA58"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Primary source studies</w:t>
            </w:r>
          </w:p>
        </w:tc>
      </w:tr>
      <w:tr w:rsidR="00BA0839" w:rsidRPr="009D217E" w14:paraId="444A1F00" w14:textId="77777777" w:rsidTr="005A06D4">
        <w:trPr>
          <w:trHeight w:val="340"/>
        </w:trPr>
        <w:tc>
          <w:tcPr>
            <w:tcW w:w="1206" w:type="dxa"/>
            <w:vMerge w:val="restart"/>
            <w:tcBorders>
              <w:top w:val="single" w:sz="4" w:space="0" w:color="auto"/>
            </w:tcBorders>
            <w:vAlign w:val="center"/>
            <w:hideMark/>
          </w:tcPr>
          <w:p w14:paraId="2CE3AA45"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Susceptible</w:t>
            </w:r>
          </w:p>
        </w:tc>
        <w:tc>
          <w:tcPr>
            <w:tcW w:w="1648" w:type="dxa"/>
            <w:tcBorders>
              <w:top w:val="single" w:sz="4" w:space="0" w:color="auto"/>
            </w:tcBorders>
            <w:hideMark/>
          </w:tcPr>
          <w:p w14:paraId="3507E51F"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V106I</w:t>
            </w:r>
          </w:p>
        </w:tc>
        <w:tc>
          <w:tcPr>
            <w:tcW w:w="1504" w:type="dxa"/>
            <w:tcBorders>
              <w:top w:val="single" w:sz="4" w:space="0" w:color="auto"/>
            </w:tcBorders>
            <w:hideMark/>
          </w:tcPr>
          <w:p w14:paraId="0AED97C1"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1.1</w:t>
            </w:r>
          </w:p>
        </w:tc>
        <w:tc>
          <w:tcPr>
            <w:tcW w:w="999" w:type="dxa"/>
            <w:tcBorders>
              <w:top w:val="single" w:sz="4" w:space="0" w:color="auto"/>
            </w:tcBorders>
            <w:hideMark/>
          </w:tcPr>
          <w:p w14:paraId="57E3712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2</w:t>
            </w:r>
          </w:p>
        </w:tc>
        <w:tc>
          <w:tcPr>
            <w:tcW w:w="2151" w:type="dxa"/>
            <w:tcBorders>
              <w:top w:val="single" w:sz="4" w:space="0" w:color="auto"/>
            </w:tcBorders>
            <w:hideMark/>
          </w:tcPr>
          <w:p w14:paraId="4B7894D2"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[0.8, 1.4]</w:t>
            </w:r>
          </w:p>
        </w:tc>
        <w:tc>
          <w:tcPr>
            <w:tcW w:w="2050" w:type="dxa"/>
            <w:tcBorders>
              <w:top w:val="single" w:sz="4" w:space="0" w:color="auto"/>
            </w:tcBorders>
            <w:hideMark/>
          </w:tcPr>
          <w:p w14:paraId="6BF22A35" w14:textId="7A461265"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{"citationID":"fElh6OGk","properties":{"unsorted":false,"formattedCitation":"\\super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r w:rsidRPr="009D217E">
              <w:rPr>
                <w:rFonts w:ascii="Times New Roman" w:hAnsi="Times New Roman" w:cs="Times New Roman"/>
                <w:color w:val="000000"/>
                <w:sz w:val="22"/>
                <w:szCs w:val="22"/>
              </w:rPr>
              <w:t>; Orkin et al (2026)</w:t>
            </w:r>
            <w:r w:rsidRPr="009D217E">
              <w:rPr>
                <w:rFonts w:ascii="Times New Roman" w:hAnsi="Times New Roman" w:cs="Times New Roman"/>
                <w:color w:val="000000"/>
                <w:sz w:val="22"/>
                <w:szCs w:val="22"/>
              </w:rPr>
              <w:fldChar w:fldCharType="begin"/>
            </w:r>
            <w:r w:rsidRPr="009D217E">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rFonts w:ascii="Times New Roman" w:hAnsi="Times New Roman" w:cs="Times New Roman"/>
                <w:color w:val="000000"/>
                <w:sz w:val="22"/>
                <w:szCs w:val="22"/>
              </w:rPr>
              <w:fldChar w:fldCharType="separate"/>
            </w:r>
            <w:r w:rsidRPr="009D217E">
              <w:rPr>
                <w:rFonts w:ascii="Times New Roman" w:hAnsi="Times New Roman" w:cs="Times New Roman"/>
                <w:color w:val="000000"/>
                <w:sz w:val="22"/>
                <w:szCs w:val="24"/>
                <w:vertAlign w:val="superscript"/>
              </w:rPr>
              <w:t>22</w:t>
            </w:r>
            <w:r w:rsidRPr="009D217E">
              <w:rPr>
                <w:rFonts w:ascii="Times New Roman" w:hAnsi="Times New Roman" w:cs="Times New Roman"/>
                <w:color w:val="000000"/>
                <w:sz w:val="22"/>
                <w:szCs w:val="22"/>
              </w:rPr>
              <w:fldChar w:fldCharType="end"/>
            </w:r>
          </w:p>
        </w:tc>
      </w:tr>
      <w:tr w:rsidR="00BA0839" w:rsidRPr="009D217E" w14:paraId="45B018FF" w14:textId="77777777" w:rsidTr="005A06D4">
        <w:trPr>
          <w:trHeight w:val="340"/>
        </w:trPr>
        <w:tc>
          <w:tcPr>
            <w:tcW w:w="1206" w:type="dxa"/>
            <w:vMerge/>
            <w:hideMark/>
          </w:tcPr>
          <w:p w14:paraId="6A94247B"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5048689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K103N</w:t>
            </w:r>
          </w:p>
        </w:tc>
        <w:tc>
          <w:tcPr>
            <w:tcW w:w="1504" w:type="dxa"/>
            <w:hideMark/>
          </w:tcPr>
          <w:p w14:paraId="04E11D89"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1.2</w:t>
            </w:r>
          </w:p>
        </w:tc>
        <w:tc>
          <w:tcPr>
            <w:tcW w:w="999" w:type="dxa"/>
            <w:hideMark/>
          </w:tcPr>
          <w:p w14:paraId="4B36B87B"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6</w:t>
            </w:r>
          </w:p>
        </w:tc>
        <w:tc>
          <w:tcPr>
            <w:tcW w:w="2151" w:type="dxa"/>
            <w:hideMark/>
          </w:tcPr>
          <w:p w14:paraId="0D502ADE"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[0.6, 1.2, 1.2, 1.3, 2.8, 3.0]</w:t>
            </w:r>
          </w:p>
        </w:tc>
        <w:tc>
          <w:tcPr>
            <w:tcW w:w="2050" w:type="dxa"/>
            <w:hideMark/>
          </w:tcPr>
          <w:p w14:paraId="57893481" w14:textId="7FEDE38E"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{"citationID":"OQAQvJEJ","properties":{"unsorted":false,"formattedCitation":"\\super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p>
        </w:tc>
      </w:tr>
      <w:tr w:rsidR="00BA0839" w:rsidRPr="009D217E" w14:paraId="364BFFB7" w14:textId="77777777" w:rsidTr="005A06D4">
        <w:trPr>
          <w:trHeight w:val="340"/>
        </w:trPr>
        <w:tc>
          <w:tcPr>
            <w:tcW w:w="1206" w:type="dxa"/>
            <w:vMerge/>
            <w:hideMark/>
          </w:tcPr>
          <w:p w14:paraId="0FBBCA34"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3248DF05"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Y181C</w:t>
            </w:r>
          </w:p>
        </w:tc>
        <w:tc>
          <w:tcPr>
            <w:tcW w:w="1504" w:type="dxa"/>
            <w:hideMark/>
          </w:tcPr>
          <w:p w14:paraId="30A08A2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1.4</w:t>
            </w:r>
          </w:p>
        </w:tc>
        <w:tc>
          <w:tcPr>
            <w:tcW w:w="999" w:type="dxa"/>
            <w:hideMark/>
          </w:tcPr>
          <w:p w14:paraId="19E0AAA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4</w:t>
            </w:r>
          </w:p>
        </w:tc>
        <w:tc>
          <w:tcPr>
            <w:tcW w:w="2151" w:type="dxa"/>
            <w:hideMark/>
          </w:tcPr>
          <w:p w14:paraId="5AFF69C9"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[1.2, 1.3, 1.5, 6.0]</w:t>
            </w:r>
          </w:p>
        </w:tc>
        <w:tc>
          <w:tcPr>
            <w:tcW w:w="2050" w:type="dxa"/>
            <w:hideMark/>
          </w:tcPr>
          <w:p w14:paraId="138A28CD" w14:textId="51A909A1"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{"citationID":"TUXQIXQi","properties":{"unsorted":false,"formattedCitation":"\\super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p>
        </w:tc>
      </w:tr>
      <w:tr w:rsidR="00BA0839" w:rsidRPr="009D217E" w14:paraId="2EDC8A79" w14:textId="77777777" w:rsidTr="005A06D4">
        <w:trPr>
          <w:trHeight w:val="359"/>
        </w:trPr>
        <w:tc>
          <w:tcPr>
            <w:tcW w:w="1206" w:type="dxa"/>
            <w:vMerge/>
            <w:tcBorders>
              <w:bottom w:val="single" w:sz="4" w:space="0" w:color="auto"/>
            </w:tcBorders>
            <w:hideMark/>
          </w:tcPr>
          <w:p w14:paraId="1C9DCEA6" w14:textId="77777777" w:rsidR="00BA0839" w:rsidRPr="009D217E" w:rsidRDefault="00BA0839" w:rsidP="005A06D4">
            <w:pPr>
              <w:rPr>
                <w:rFonts w:ascii="Times New Roman" w:hAnsi="Times New Roman" w:cs="Times New Roman"/>
                <w:color w:val="000000"/>
                <w:sz w:val="22"/>
                <w:szCs w:val="22"/>
              </w:rPr>
            </w:pPr>
          </w:p>
        </w:tc>
        <w:tc>
          <w:tcPr>
            <w:tcW w:w="1648" w:type="dxa"/>
            <w:tcBorders>
              <w:bottom w:val="single" w:sz="4" w:space="0" w:color="auto"/>
            </w:tcBorders>
            <w:hideMark/>
          </w:tcPr>
          <w:p w14:paraId="6D0D6E80"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G190A</w:t>
            </w:r>
          </w:p>
        </w:tc>
        <w:tc>
          <w:tcPr>
            <w:tcW w:w="1504" w:type="dxa"/>
            <w:tcBorders>
              <w:bottom w:val="single" w:sz="4" w:space="0" w:color="auto"/>
            </w:tcBorders>
            <w:hideMark/>
          </w:tcPr>
          <w:p w14:paraId="3755072E"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2.7</w:t>
            </w:r>
          </w:p>
        </w:tc>
        <w:tc>
          <w:tcPr>
            <w:tcW w:w="999" w:type="dxa"/>
            <w:tcBorders>
              <w:bottom w:val="single" w:sz="4" w:space="0" w:color="auto"/>
            </w:tcBorders>
            <w:hideMark/>
          </w:tcPr>
          <w:p w14:paraId="54015217"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2</w:t>
            </w:r>
          </w:p>
        </w:tc>
        <w:tc>
          <w:tcPr>
            <w:tcW w:w="2151" w:type="dxa"/>
            <w:tcBorders>
              <w:bottom w:val="single" w:sz="4" w:space="0" w:color="auto"/>
            </w:tcBorders>
            <w:hideMark/>
          </w:tcPr>
          <w:p w14:paraId="51B72927"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[1.8, 3.6]</w:t>
            </w:r>
          </w:p>
        </w:tc>
        <w:tc>
          <w:tcPr>
            <w:tcW w:w="2050" w:type="dxa"/>
            <w:tcBorders>
              <w:bottom w:val="single" w:sz="4" w:space="0" w:color="auto"/>
            </w:tcBorders>
            <w:hideMark/>
          </w:tcPr>
          <w:p w14:paraId="7AB28D1D" w14:textId="6E0A65F4" w:rsidR="00BA0839" w:rsidRPr="009D217E" w:rsidRDefault="00BA0839" w:rsidP="005A06D4">
            <w:pPr>
              <w:jc w:val="center"/>
              <w:rPr>
                <w:rFonts w:ascii="Times New Roman" w:hAnsi="Times New Roman" w:cs="Times New Roman"/>
                <w:color w:val="000000"/>
                <w:sz w:val="22"/>
                <w:szCs w:val="22"/>
              </w:rPr>
            </w:pPr>
            <w:bookmarkStart w:id="0" w:name="_Hlk230520854"/>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{"citationID":"qNCfGXhs","properties":{"unsorted":false,"formattedCitation":"\\super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bookmarkEnd w:id="0"/>
          </w:p>
        </w:tc>
      </w:tr>
      <w:tr w:rsidR="00BA0839" w:rsidRPr="009D217E" w14:paraId="7593CF3D" w14:textId="77777777" w:rsidTr="005A06D4">
        <w:trPr>
          <w:trHeight w:val="340"/>
        </w:trPr>
        <w:tc>
          <w:tcPr>
            <w:tcW w:w="1206" w:type="dxa"/>
            <w:vMerge w:val="restart"/>
            <w:tcBorders>
              <w:top w:val="single" w:sz="4" w:space="0" w:color="auto"/>
            </w:tcBorders>
            <w:vAlign w:val="center"/>
            <w:hideMark/>
          </w:tcPr>
          <w:p w14:paraId="5DB8FDE0"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Resistant</w:t>
            </w:r>
          </w:p>
        </w:tc>
        <w:tc>
          <w:tcPr>
            <w:tcW w:w="1648" w:type="dxa"/>
            <w:tcBorders>
              <w:top w:val="single" w:sz="4" w:space="0" w:color="auto"/>
            </w:tcBorders>
            <w:hideMark/>
          </w:tcPr>
          <w:p w14:paraId="1CF063E0"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Y318F</w:t>
            </w:r>
          </w:p>
        </w:tc>
        <w:tc>
          <w:tcPr>
            <w:tcW w:w="1504" w:type="dxa"/>
            <w:tcBorders>
              <w:top w:val="single" w:sz="4" w:space="0" w:color="auto"/>
            </w:tcBorders>
            <w:hideMark/>
          </w:tcPr>
          <w:p w14:paraId="4D34589F"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11</w:t>
            </w:r>
          </w:p>
        </w:tc>
        <w:tc>
          <w:tcPr>
            <w:tcW w:w="999" w:type="dxa"/>
            <w:tcBorders>
              <w:top w:val="single" w:sz="4" w:space="0" w:color="auto"/>
            </w:tcBorders>
            <w:hideMark/>
          </w:tcPr>
          <w:p w14:paraId="6C38BA34"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3</w:t>
            </w:r>
          </w:p>
        </w:tc>
        <w:tc>
          <w:tcPr>
            <w:tcW w:w="2151" w:type="dxa"/>
            <w:tcBorders>
              <w:top w:val="single" w:sz="4" w:space="0" w:color="auto"/>
            </w:tcBorders>
            <w:hideMark/>
          </w:tcPr>
          <w:p w14:paraId="574C530D"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61B04CC" w14:textId="2BF7339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Asante-Appiah et al (2021)</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{"citationID":"EX1gvYm7","properties":{"unsorted":false,"formattedCitation":"\\super 55\\nosupersub{}","plainCitation":"55","noteIndex":0},"citationItems":[{"id":131,"uris":["http://zotero.org/users/19404620/items/B8KKE9VH"],"itemData":{"id":131,"type":"article-journal","abstract":"Clinical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55</w:t>
            </w:r>
            <w:r w:rsidRPr="009D217E">
              <w:rPr>
                <w:rFonts w:ascii="Times New Roman" w:hAnsi="Times New Roman" w:cs="Times New Roman"/>
                <w:color w:val="000000"/>
                <w:sz w:val="22"/>
                <w:szCs w:val="22"/>
              </w:rPr>
              <w:fldChar w:fldCharType="end"/>
            </w:r>
          </w:p>
        </w:tc>
      </w:tr>
      <w:tr w:rsidR="00BA0839" w:rsidRPr="009D217E" w14:paraId="6B6C2A64" w14:textId="77777777" w:rsidTr="005A06D4">
        <w:trPr>
          <w:trHeight w:val="340"/>
        </w:trPr>
        <w:tc>
          <w:tcPr>
            <w:tcW w:w="1206" w:type="dxa"/>
            <w:vMerge/>
            <w:hideMark/>
          </w:tcPr>
          <w:p w14:paraId="42823BCA"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193C8C20"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V106A</w:t>
            </w:r>
          </w:p>
        </w:tc>
        <w:tc>
          <w:tcPr>
            <w:tcW w:w="1504" w:type="dxa"/>
            <w:hideMark/>
          </w:tcPr>
          <w:p w14:paraId="42D87600"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9.6</w:t>
            </w:r>
          </w:p>
        </w:tc>
        <w:tc>
          <w:tcPr>
            <w:tcW w:w="999" w:type="dxa"/>
            <w:hideMark/>
          </w:tcPr>
          <w:p w14:paraId="0533B7B1"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2</w:t>
            </w:r>
          </w:p>
        </w:tc>
        <w:tc>
          <w:tcPr>
            <w:tcW w:w="2151" w:type="dxa"/>
            <w:hideMark/>
          </w:tcPr>
          <w:p w14:paraId="2C1AC50A"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[7.1, 9.6, 28]</w:t>
            </w:r>
          </w:p>
        </w:tc>
        <w:tc>
          <w:tcPr>
            <w:tcW w:w="2050" w:type="dxa"/>
            <w:hideMark/>
          </w:tcPr>
          <w:p w14:paraId="1A05CBE7" w14:textId="5086152D"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{"citationID":"PF84jPK8","properties":{"unsorted":false,"formattedCitation":"\\super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r w:rsidRPr="009D217E">
              <w:rPr>
                <w:rFonts w:ascii="Times New Roman" w:hAnsi="Times New Roman" w:cs="Times New Roman"/>
                <w:color w:val="000000"/>
                <w:sz w:val="22"/>
                <w:szCs w:val="22"/>
              </w:rPr>
              <w:t>; Feng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{"citationID":"Yngmo9Y2","properties":{"unsorted":false,"formattedCitation":"\\super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16</w:t>
            </w:r>
            <w:r w:rsidRPr="009D217E">
              <w:rPr>
                <w:rFonts w:ascii="Times New Roman" w:hAnsi="Times New Roman" w:cs="Times New Roman"/>
                <w:color w:val="000000"/>
                <w:sz w:val="22"/>
                <w:szCs w:val="22"/>
              </w:rPr>
              <w:fldChar w:fldCharType="end"/>
            </w:r>
          </w:p>
        </w:tc>
      </w:tr>
      <w:tr w:rsidR="00BA0839" w:rsidRPr="009D217E" w14:paraId="690257E9" w14:textId="77777777" w:rsidTr="005A06D4">
        <w:trPr>
          <w:trHeight w:val="340"/>
        </w:trPr>
        <w:tc>
          <w:tcPr>
            <w:tcW w:w="1206" w:type="dxa"/>
            <w:vMerge/>
            <w:hideMark/>
          </w:tcPr>
          <w:p w14:paraId="2FA3377D"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23948550"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A98G+F227C</w:t>
            </w:r>
          </w:p>
        </w:tc>
        <w:tc>
          <w:tcPr>
            <w:tcW w:w="1504" w:type="dxa"/>
            <w:hideMark/>
          </w:tcPr>
          <w:p w14:paraId="13CB0BCE"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93</w:t>
            </w:r>
          </w:p>
        </w:tc>
        <w:tc>
          <w:tcPr>
            <w:tcW w:w="999" w:type="dxa"/>
            <w:hideMark/>
          </w:tcPr>
          <w:p w14:paraId="6F90AB1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w:t>
            </w:r>
          </w:p>
        </w:tc>
        <w:tc>
          <w:tcPr>
            <w:tcW w:w="2151" w:type="dxa"/>
            <w:hideMark/>
          </w:tcPr>
          <w:p w14:paraId="1C004F40"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[93]</w:t>
            </w:r>
          </w:p>
        </w:tc>
        <w:tc>
          <w:tcPr>
            <w:tcW w:w="2050" w:type="dxa"/>
            <w:hideMark/>
          </w:tcPr>
          <w:p w14:paraId="52ECFF13" w14:textId="6E1D107F"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(2018)</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{"citationID":"A8Oinhsw","properties":{"unsorted":false,"formattedCitation":"\\super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56</w:t>
            </w:r>
            <w:r w:rsidRPr="009D217E">
              <w:rPr>
                <w:rFonts w:ascii="Times New Roman" w:hAnsi="Times New Roman" w:cs="Times New Roman"/>
                <w:color w:val="000000"/>
                <w:sz w:val="22"/>
                <w:szCs w:val="22"/>
              </w:rPr>
              <w:fldChar w:fldCharType="end"/>
            </w:r>
          </w:p>
        </w:tc>
      </w:tr>
      <w:tr w:rsidR="00BA0839" w:rsidRPr="009D217E" w14:paraId="7D604EA1" w14:textId="77777777" w:rsidTr="005A06D4">
        <w:trPr>
          <w:trHeight w:val="340"/>
        </w:trPr>
        <w:tc>
          <w:tcPr>
            <w:tcW w:w="1206" w:type="dxa"/>
            <w:vMerge/>
            <w:hideMark/>
          </w:tcPr>
          <w:p w14:paraId="19F387F3"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2EB323E2"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V106I+F227C</w:t>
            </w:r>
          </w:p>
        </w:tc>
        <w:tc>
          <w:tcPr>
            <w:tcW w:w="1504" w:type="dxa"/>
            <w:hideMark/>
          </w:tcPr>
          <w:p w14:paraId="29746E31"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105</w:t>
            </w:r>
          </w:p>
        </w:tc>
        <w:tc>
          <w:tcPr>
            <w:tcW w:w="999" w:type="dxa"/>
            <w:hideMark/>
          </w:tcPr>
          <w:p w14:paraId="72B42683"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w:t>
            </w:r>
          </w:p>
        </w:tc>
        <w:tc>
          <w:tcPr>
            <w:tcW w:w="2151" w:type="dxa"/>
            <w:hideMark/>
          </w:tcPr>
          <w:p w14:paraId="04367232"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[105]</w:t>
            </w:r>
          </w:p>
        </w:tc>
        <w:tc>
          <w:tcPr>
            <w:tcW w:w="2050" w:type="dxa"/>
            <w:hideMark/>
          </w:tcPr>
          <w:p w14:paraId="37C78C5B" w14:textId="2C065B74"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(2018)</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{"citationID":"lcT7Ijjb","properties":{"unsorted":false,"formattedCitation":"\\super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56</w:t>
            </w:r>
            <w:r w:rsidRPr="009D217E">
              <w:rPr>
                <w:rFonts w:ascii="Times New Roman" w:hAnsi="Times New Roman" w:cs="Times New Roman"/>
                <w:color w:val="000000"/>
                <w:sz w:val="22"/>
                <w:szCs w:val="22"/>
              </w:rPr>
              <w:fldChar w:fldCharType="end"/>
            </w:r>
          </w:p>
        </w:tc>
      </w:tr>
      <w:tr w:rsidR="00BA0839" w:rsidRPr="009D217E" w14:paraId="4AEA0215" w14:textId="77777777" w:rsidTr="005A06D4">
        <w:trPr>
          <w:trHeight w:val="340"/>
        </w:trPr>
        <w:tc>
          <w:tcPr>
            <w:tcW w:w="1206" w:type="dxa"/>
            <w:vMerge/>
            <w:hideMark/>
          </w:tcPr>
          <w:p w14:paraId="72B572F1"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36077C84"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V106A+F227L</w:t>
            </w:r>
          </w:p>
        </w:tc>
        <w:tc>
          <w:tcPr>
            <w:tcW w:w="1504" w:type="dxa"/>
            <w:hideMark/>
          </w:tcPr>
          <w:p w14:paraId="58409C42"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106</w:t>
            </w:r>
          </w:p>
        </w:tc>
        <w:tc>
          <w:tcPr>
            <w:tcW w:w="999" w:type="dxa"/>
            <w:hideMark/>
          </w:tcPr>
          <w:p w14:paraId="41B774AE"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w:t>
            </w:r>
          </w:p>
        </w:tc>
        <w:tc>
          <w:tcPr>
            <w:tcW w:w="2151" w:type="dxa"/>
            <w:hideMark/>
          </w:tcPr>
          <w:p w14:paraId="360415D9"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[106]</w:t>
            </w:r>
          </w:p>
        </w:tc>
        <w:tc>
          <w:tcPr>
            <w:tcW w:w="2050" w:type="dxa"/>
            <w:hideMark/>
          </w:tcPr>
          <w:p w14:paraId="55C6E91E"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Orkin et al (2026)</w:t>
            </w:r>
            <w:r w:rsidRPr="009D217E">
              <w:rPr>
                <w:rFonts w:ascii="Times New Roman" w:hAnsi="Times New Roman" w:cs="Times New Roman"/>
                <w:color w:val="000000"/>
                <w:sz w:val="22"/>
                <w:szCs w:val="22"/>
              </w:rPr>
              <w:fldChar w:fldCharType="begin"/>
            </w:r>
            <w:r w:rsidRPr="009D217E">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rFonts w:ascii="Times New Roman" w:hAnsi="Times New Roman" w:cs="Times New Roman"/>
                <w:color w:val="000000"/>
                <w:sz w:val="22"/>
                <w:szCs w:val="22"/>
              </w:rPr>
              <w:fldChar w:fldCharType="separate"/>
            </w:r>
            <w:r w:rsidRPr="009D217E">
              <w:rPr>
                <w:rFonts w:ascii="Times New Roman" w:hAnsi="Times New Roman" w:cs="Times New Roman"/>
                <w:color w:val="000000"/>
                <w:sz w:val="22"/>
                <w:szCs w:val="24"/>
                <w:vertAlign w:val="superscript"/>
              </w:rPr>
              <w:t>22</w:t>
            </w:r>
            <w:r w:rsidRPr="009D217E">
              <w:rPr>
                <w:rFonts w:ascii="Times New Roman" w:hAnsi="Times New Roman" w:cs="Times New Roman"/>
                <w:color w:val="000000"/>
                <w:sz w:val="22"/>
                <w:szCs w:val="22"/>
              </w:rPr>
              <w:fldChar w:fldCharType="end"/>
            </w:r>
          </w:p>
        </w:tc>
      </w:tr>
      <w:tr w:rsidR="00BA0839" w:rsidRPr="009D217E" w14:paraId="597C7E73" w14:textId="77777777" w:rsidTr="005A06D4">
        <w:trPr>
          <w:trHeight w:val="340"/>
        </w:trPr>
        <w:tc>
          <w:tcPr>
            <w:tcW w:w="1206" w:type="dxa"/>
            <w:vMerge/>
            <w:hideMark/>
          </w:tcPr>
          <w:p w14:paraId="0E5EC5D6"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64D84CED"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Y188L</w:t>
            </w:r>
          </w:p>
        </w:tc>
        <w:tc>
          <w:tcPr>
            <w:tcW w:w="1504" w:type="dxa"/>
            <w:hideMark/>
          </w:tcPr>
          <w:p w14:paraId="590C040D"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149</w:t>
            </w:r>
          </w:p>
        </w:tc>
        <w:tc>
          <w:tcPr>
            <w:tcW w:w="999" w:type="dxa"/>
            <w:hideMark/>
          </w:tcPr>
          <w:p w14:paraId="3D044C67"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6</w:t>
            </w:r>
          </w:p>
        </w:tc>
        <w:tc>
          <w:tcPr>
            <w:tcW w:w="2151" w:type="dxa"/>
            <w:hideMark/>
          </w:tcPr>
          <w:p w14:paraId="68F3D18C"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[95, 116, 116, 181, 181, 182]</w:t>
            </w:r>
          </w:p>
        </w:tc>
        <w:tc>
          <w:tcPr>
            <w:tcW w:w="2050" w:type="dxa"/>
            <w:hideMark/>
          </w:tcPr>
          <w:p w14:paraId="6CBAE8A9" w14:textId="2E60541B"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{"citationID":"SNOn14BB","properties":{"unsorted":false,"formattedCitation":"\\super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r w:rsidRPr="009D217E">
              <w:rPr>
                <w:rFonts w:ascii="Times New Roman" w:hAnsi="Times New Roman" w:cs="Times New Roman"/>
                <w:color w:val="000000"/>
                <w:sz w:val="22"/>
                <w:szCs w:val="22"/>
              </w:rPr>
              <w:t>; Hazuda et al (2018)</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{"citationID":"iEuvspek","properties":{"unsorted":false,"formattedCitation":"\\super 57\\nosupersub{}","plainCitation":"57","noteIndex":0},"citationItems":[{"id":210,"uris":["http://zotero.org/users/19404620/items/JW4TMFXK"],"itemData":{"id":210,"type":"webpage","publisher":"22nd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57</w:t>
            </w:r>
            <w:r w:rsidRPr="009D217E">
              <w:rPr>
                <w:rFonts w:ascii="Times New Roman" w:hAnsi="Times New Roman" w:cs="Times New Roman"/>
                <w:color w:val="000000"/>
                <w:sz w:val="22"/>
                <w:szCs w:val="22"/>
              </w:rPr>
              <w:fldChar w:fldCharType="end"/>
            </w:r>
            <w:r w:rsidRPr="009D217E">
              <w:rPr>
                <w:rFonts w:ascii="Times New Roman" w:hAnsi="Times New Roman" w:cs="Times New Roman"/>
                <w:color w:val="000000"/>
                <w:sz w:val="22"/>
                <w:szCs w:val="22"/>
              </w:rPr>
              <w:t xml:space="preserve">; Lai et al </w:t>
            </w:r>
            <w:r w:rsidRPr="009D217E">
              <w:rPr>
                <w:rFonts w:ascii="Times New Roman" w:hAnsi="Times New Roman" w:cs="Times New Roman"/>
                <w:color w:val="000000"/>
                <w:sz w:val="22"/>
                <w:szCs w:val="22"/>
              </w:rPr>
              <w:lastRenderedPageBreak/>
              <w:t>(2018)</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{"citationID":"r5HkVSPs","properties":{"unsorted":false,"formattedCitation":"\\super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56</w:t>
            </w:r>
            <w:r w:rsidRPr="009D217E">
              <w:rPr>
                <w:rFonts w:ascii="Times New Roman" w:hAnsi="Times New Roman" w:cs="Times New Roman"/>
                <w:color w:val="000000"/>
                <w:sz w:val="22"/>
                <w:szCs w:val="22"/>
              </w:rPr>
              <w:fldChar w:fldCharType="end"/>
            </w:r>
            <w:r w:rsidRPr="009D217E">
              <w:rPr>
                <w:rFonts w:ascii="Times New Roman" w:hAnsi="Times New Roman" w:cs="Times New Roman"/>
                <w:color w:val="000000"/>
                <w:sz w:val="22"/>
                <w:szCs w:val="22"/>
              </w:rPr>
              <w:t>; Orkin et al (2026)</w:t>
            </w:r>
            <w:r w:rsidRPr="009D217E">
              <w:rPr>
                <w:rFonts w:ascii="Times New Roman" w:hAnsi="Times New Roman" w:cs="Times New Roman"/>
                <w:color w:val="000000"/>
                <w:sz w:val="22"/>
                <w:szCs w:val="22"/>
              </w:rPr>
              <w:fldChar w:fldCharType="begin"/>
            </w:r>
            <w:r w:rsidRPr="009D217E">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rFonts w:ascii="Times New Roman" w:hAnsi="Times New Roman" w:cs="Times New Roman"/>
                <w:color w:val="000000"/>
                <w:sz w:val="22"/>
                <w:szCs w:val="22"/>
              </w:rPr>
              <w:fldChar w:fldCharType="separate"/>
            </w:r>
            <w:r w:rsidRPr="009D217E">
              <w:rPr>
                <w:rFonts w:ascii="Times New Roman" w:hAnsi="Times New Roman" w:cs="Times New Roman"/>
                <w:color w:val="000000"/>
                <w:sz w:val="22"/>
                <w:szCs w:val="24"/>
                <w:vertAlign w:val="superscript"/>
              </w:rPr>
              <w:t>22</w:t>
            </w:r>
            <w:r w:rsidRPr="009D217E">
              <w:rPr>
                <w:rFonts w:ascii="Times New Roman" w:hAnsi="Times New Roman" w:cs="Times New Roman"/>
                <w:color w:val="000000"/>
                <w:sz w:val="22"/>
                <w:szCs w:val="22"/>
              </w:rPr>
              <w:fldChar w:fldCharType="end"/>
            </w:r>
          </w:p>
        </w:tc>
      </w:tr>
      <w:tr w:rsidR="00BA0839" w:rsidRPr="009D217E" w14:paraId="63DB64DE" w14:textId="77777777" w:rsidTr="005A06D4">
        <w:trPr>
          <w:trHeight w:val="340"/>
        </w:trPr>
        <w:tc>
          <w:tcPr>
            <w:tcW w:w="1206" w:type="dxa"/>
            <w:vMerge/>
            <w:hideMark/>
          </w:tcPr>
          <w:p w14:paraId="180BE090"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1AB2C58A"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V106A+P225H</w:t>
            </w:r>
          </w:p>
        </w:tc>
        <w:tc>
          <w:tcPr>
            <w:tcW w:w="1504" w:type="dxa"/>
            <w:hideMark/>
          </w:tcPr>
          <w:p w14:paraId="5750EEB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153</w:t>
            </w:r>
          </w:p>
        </w:tc>
        <w:tc>
          <w:tcPr>
            <w:tcW w:w="999" w:type="dxa"/>
            <w:hideMark/>
          </w:tcPr>
          <w:p w14:paraId="56E2A311"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2</w:t>
            </w:r>
          </w:p>
        </w:tc>
        <w:tc>
          <w:tcPr>
            <w:tcW w:w="2151" w:type="dxa"/>
            <w:hideMark/>
          </w:tcPr>
          <w:p w14:paraId="4F96B30B"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[95, 210]</w:t>
            </w:r>
          </w:p>
        </w:tc>
        <w:tc>
          <w:tcPr>
            <w:tcW w:w="2050" w:type="dxa"/>
            <w:hideMark/>
          </w:tcPr>
          <w:p w14:paraId="635F8E1A" w14:textId="4C36F590"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(2018)</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{"citationID":"y9MGbkL3","properties":{"unsorted":false,"formattedCitation":"\\super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56</w:t>
            </w:r>
            <w:r w:rsidRPr="009D217E">
              <w:rPr>
                <w:rFonts w:ascii="Times New Roman" w:hAnsi="Times New Roman" w:cs="Times New Roman"/>
                <w:color w:val="000000"/>
                <w:sz w:val="22"/>
                <w:szCs w:val="22"/>
              </w:rPr>
              <w:fldChar w:fldCharType="end"/>
            </w:r>
            <w:r w:rsidRPr="009D217E">
              <w:rPr>
                <w:rFonts w:ascii="Times New Roman" w:hAnsi="Times New Roman" w:cs="Times New Roman"/>
                <w:color w:val="000000"/>
                <w:sz w:val="22"/>
                <w:szCs w:val="22"/>
              </w:rPr>
              <w:t>; Orkin et al (2026)</w:t>
            </w:r>
            <w:r w:rsidRPr="009D217E">
              <w:rPr>
                <w:rFonts w:ascii="Times New Roman" w:hAnsi="Times New Roman" w:cs="Times New Roman"/>
                <w:color w:val="000000"/>
                <w:sz w:val="22"/>
                <w:szCs w:val="22"/>
              </w:rPr>
              <w:fldChar w:fldCharType="begin"/>
            </w:r>
            <w:r w:rsidRPr="009D217E">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rFonts w:ascii="Times New Roman" w:hAnsi="Times New Roman" w:cs="Times New Roman"/>
                <w:color w:val="000000"/>
                <w:sz w:val="22"/>
                <w:szCs w:val="22"/>
              </w:rPr>
              <w:fldChar w:fldCharType="separate"/>
            </w:r>
            <w:r w:rsidRPr="009D217E">
              <w:rPr>
                <w:rFonts w:ascii="Times New Roman" w:hAnsi="Times New Roman" w:cs="Times New Roman"/>
                <w:color w:val="000000"/>
                <w:sz w:val="22"/>
                <w:szCs w:val="24"/>
                <w:vertAlign w:val="superscript"/>
              </w:rPr>
              <w:t>22</w:t>
            </w:r>
            <w:r w:rsidRPr="009D217E">
              <w:rPr>
                <w:rFonts w:ascii="Times New Roman" w:hAnsi="Times New Roman" w:cs="Times New Roman"/>
                <w:color w:val="000000"/>
                <w:sz w:val="22"/>
                <w:szCs w:val="22"/>
              </w:rPr>
              <w:fldChar w:fldCharType="end"/>
            </w:r>
          </w:p>
        </w:tc>
      </w:tr>
      <w:tr w:rsidR="00BA0839" w:rsidRPr="009D217E" w14:paraId="131FEAA4" w14:textId="77777777" w:rsidTr="005A06D4">
        <w:trPr>
          <w:trHeight w:val="386"/>
        </w:trPr>
        <w:tc>
          <w:tcPr>
            <w:tcW w:w="1206" w:type="dxa"/>
            <w:vMerge/>
            <w:hideMark/>
          </w:tcPr>
          <w:p w14:paraId="72B9884A"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52AE7173"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V106A+L234I</w:t>
            </w:r>
          </w:p>
        </w:tc>
        <w:tc>
          <w:tcPr>
            <w:tcW w:w="1504" w:type="dxa"/>
            <w:hideMark/>
          </w:tcPr>
          <w:p w14:paraId="09431848"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161</w:t>
            </w:r>
          </w:p>
        </w:tc>
        <w:tc>
          <w:tcPr>
            <w:tcW w:w="999" w:type="dxa"/>
            <w:hideMark/>
          </w:tcPr>
          <w:p w14:paraId="6E072AEA"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2</w:t>
            </w:r>
          </w:p>
        </w:tc>
        <w:tc>
          <w:tcPr>
            <w:tcW w:w="2151" w:type="dxa"/>
            <w:hideMark/>
          </w:tcPr>
          <w:p w14:paraId="24064C05"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[150, 173]</w:t>
            </w:r>
          </w:p>
        </w:tc>
        <w:tc>
          <w:tcPr>
            <w:tcW w:w="2050" w:type="dxa"/>
            <w:hideMark/>
          </w:tcPr>
          <w:p w14:paraId="209F1CC8" w14:textId="03F4371B"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Feng et al (2014)</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{"citationID":"DnX8jZfI","properties":{"unsorted":false,"formattedCitation":"\\super 58\\nosupersub{}","plainCitation":"58","noteIndex":0},"citationItems":[{"id":212,"uris":["http://zotero.org/users/19404620/items/HLTMG9NM"],"itemData":{"id":212,"type":"article-journal","abstract":"Background: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58</w:t>
            </w:r>
            <w:r w:rsidRPr="009D217E">
              <w:rPr>
                <w:rFonts w:ascii="Times New Roman" w:hAnsi="Times New Roman" w:cs="Times New Roman"/>
                <w:color w:val="000000"/>
                <w:sz w:val="22"/>
                <w:szCs w:val="22"/>
              </w:rPr>
              <w:fldChar w:fldCharType="end"/>
            </w:r>
            <w:r w:rsidRPr="009D217E">
              <w:rPr>
                <w:rFonts w:ascii="Times New Roman" w:hAnsi="Times New Roman" w:cs="Times New Roman"/>
                <w:color w:val="000000"/>
                <w:sz w:val="22"/>
                <w:szCs w:val="22"/>
              </w:rPr>
              <w:t>; Smith et al (2016)</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{"citationID":"jt8k6vke","properties":{"unsorted":false,"formattedCitation":"\\super 58\\nosupersub{}","plainCitation":"58","noteIndex":0},"citationItems":[{"id":212,"uris":["http://zotero.org/users/19404620/items/HLTMG9NM"],"itemData":{"id":212,"type":"article-journal","abstract":"Background: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58</w:t>
            </w:r>
            <w:r w:rsidRPr="009D217E">
              <w:rPr>
                <w:rFonts w:ascii="Times New Roman" w:hAnsi="Times New Roman" w:cs="Times New Roman"/>
                <w:color w:val="000000"/>
                <w:sz w:val="22"/>
                <w:szCs w:val="22"/>
              </w:rPr>
              <w:fldChar w:fldCharType="end"/>
            </w:r>
          </w:p>
        </w:tc>
      </w:tr>
      <w:tr w:rsidR="00BA0839" w:rsidRPr="009D217E" w14:paraId="30170A6A" w14:textId="77777777" w:rsidTr="005A06D4">
        <w:trPr>
          <w:trHeight w:val="386"/>
        </w:trPr>
        <w:tc>
          <w:tcPr>
            <w:tcW w:w="1206" w:type="dxa"/>
            <w:tcBorders>
              <w:bottom w:val="single" w:sz="4" w:space="0" w:color="auto"/>
            </w:tcBorders>
          </w:tcPr>
          <w:p w14:paraId="4A796214" w14:textId="77777777" w:rsidR="00BA0839" w:rsidRPr="009D217E" w:rsidRDefault="00BA0839" w:rsidP="005A06D4">
            <w:pPr>
              <w:rPr>
                <w:rFonts w:ascii="Times New Roman" w:hAnsi="Times New Roman" w:cs="Times New Roman"/>
                <w:color w:val="000000"/>
                <w:sz w:val="22"/>
                <w:szCs w:val="22"/>
              </w:rPr>
            </w:pPr>
          </w:p>
        </w:tc>
        <w:tc>
          <w:tcPr>
            <w:tcW w:w="1648" w:type="dxa"/>
            <w:tcBorders>
              <w:bottom w:val="single" w:sz="4" w:space="0" w:color="auto"/>
            </w:tcBorders>
          </w:tcPr>
          <w:p w14:paraId="2DB48490" w14:textId="77777777"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K103N+M230L</w:t>
            </w:r>
          </w:p>
        </w:tc>
        <w:tc>
          <w:tcPr>
            <w:tcW w:w="1504" w:type="dxa"/>
            <w:tcBorders>
              <w:bottom w:val="single" w:sz="4" w:space="0" w:color="auto"/>
            </w:tcBorders>
          </w:tcPr>
          <w:p w14:paraId="014E665A" w14:textId="77777777"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36</w:t>
            </w:r>
          </w:p>
        </w:tc>
        <w:tc>
          <w:tcPr>
            <w:tcW w:w="999" w:type="dxa"/>
            <w:tcBorders>
              <w:bottom w:val="single" w:sz="4" w:space="0" w:color="auto"/>
            </w:tcBorders>
          </w:tcPr>
          <w:p w14:paraId="37B93C99" w14:textId="77777777"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1</w:t>
            </w:r>
          </w:p>
        </w:tc>
        <w:tc>
          <w:tcPr>
            <w:tcW w:w="2151" w:type="dxa"/>
            <w:tcBorders>
              <w:bottom w:val="single" w:sz="4" w:space="0" w:color="auto"/>
            </w:tcBorders>
          </w:tcPr>
          <w:p w14:paraId="5856925F" w14:textId="77777777"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[36]</w:t>
            </w:r>
          </w:p>
        </w:tc>
        <w:tc>
          <w:tcPr>
            <w:tcW w:w="2050" w:type="dxa"/>
            <w:tcBorders>
              <w:bottom w:val="single" w:sz="4" w:space="0" w:color="auto"/>
            </w:tcBorders>
          </w:tcPr>
          <w:p w14:paraId="0C3A352F" w14:textId="15526069"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(2018)</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{"citationID":"0N5BrjjB","properties":{"unsorted":false,"formattedCitation":"\\super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56</w:t>
            </w:r>
            <w:r w:rsidRPr="009D217E">
              <w:rPr>
                <w:rFonts w:ascii="Times New Roman" w:hAnsi="Times New Roman" w:cs="Times New Roman"/>
                <w:color w:val="000000"/>
                <w:sz w:val="22"/>
                <w:szCs w:val="22"/>
              </w:rPr>
              <w:fldChar w:fldCharType="end"/>
            </w:r>
          </w:p>
        </w:tc>
      </w:tr>
      <w:tr w:rsidR="00BA0839" w:rsidRPr="009D217E" w14:paraId="475CE906" w14:textId="77777777" w:rsidTr="005A06D4">
        <w:trPr>
          <w:trHeight w:val="340"/>
        </w:trPr>
        <w:tc>
          <w:tcPr>
            <w:tcW w:w="1206" w:type="dxa"/>
            <w:vMerge w:val="restart"/>
            <w:tcBorders>
              <w:top w:val="single" w:sz="4" w:space="0" w:color="auto"/>
            </w:tcBorders>
            <w:vAlign w:val="center"/>
            <w:hideMark/>
          </w:tcPr>
          <w:p w14:paraId="7EF76324" w14:textId="77777777" w:rsidR="00BA0839" w:rsidRPr="009D217E" w:rsidRDefault="00BA0839" w:rsidP="005A06D4">
            <w:pPr>
              <w:jc w:val="center"/>
              <w:rPr>
                <w:rFonts w:ascii="Times New Roman" w:hAnsi="Times New Roman" w:cs="Times New Roman"/>
                <w:b/>
                <w:bCs/>
                <w:color w:val="000000"/>
                <w:sz w:val="22"/>
                <w:szCs w:val="22"/>
              </w:rPr>
            </w:pPr>
            <w:r w:rsidRPr="009D217E">
              <w:rPr>
                <w:rFonts w:ascii="Times New Roman" w:hAnsi="Times New Roman" w:cs="Times New Roman"/>
                <w:b/>
                <w:bCs/>
                <w:color w:val="000000"/>
                <w:sz w:val="22"/>
                <w:szCs w:val="22"/>
              </w:rPr>
              <w:t xml:space="preserve">Uncertain </w:t>
            </w:r>
          </w:p>
        </w:tc>
        <w:tc>
          <w:tcPr>
            <w:tcW w:w="1648" w:type="dxa"/>
            <w:tcBorders>
              <w:top w:val="single" w:sz="4" w:space="0" w:color="auto"/>
            </w:tcBorders>
            <w:hideMark/>
          </w:tcPr>
          <w:p w14:paraId="73A345B9"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V106M</w:t>
            </w:r>
          </w:p>
        </w:tc>
        <w:tc>
          <w:tcPr>
            <w:tcW w:w="1504" w:type="dxa"/>
            <w:tcBorders>
              <w:top w:val="single" w:sz="4" w:space="0" w:color="auto"/>
            </w:tcBorders>
            <w:hideMark/>
          </w:tcPr>
          <w:p w14:paraId="59B6CEC1"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3.4</w:t>
            </w:r>
          </w:p>
        </w:tc>
        <w:tc>
          <w:tcPr>
            <w:tcW w:w="999" w:type="dxa"/>
            <w:tcBorders>
              <w:top w:val="single" w:sz="4" w:space="0" w:color="auto"/>
            </w:tcBorders>
            <w:hideMark/>
          </w:tcPr>
          <w:p w14:paraId="5526A864"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w:t>
            </w:r>
          </w:p>
        </w:tc>
        <w:tc>
          <w:tcPr>
            <w:tcW w:w="2151" w:type="dxa"/>
            <w:tcBorders>
              <w:top w:val="single" w:sz="4" w:space="0" w:color="auto"/>
            </w:tcBorders>
            <w:hideMark/>
          </w:tcPr>
          <w:p w14:paraId="4716DBD8"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[3.4]</w:t>
            </w:r>
          </w:p>
        </w:tc>
        <w:tc>
          <w:tcPr>
            <w:tcW w:w="2050" w:type="dxa"/>
            <w:tcBorders>
              <w:top w:val="single" w:sz="4" w:space="0" w:color="auto"/>
            </w:tcBorders>
            <w:hideMark/>
          </w:tcPr>
          <w:p w14:paraId="52FCCD4D" w14:textId="71810FE1"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{"citationID":"5ImOAsH1","properties":{"unsorted":false,"formattedCitation":"\\super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p>
        </w:tc>
      </w:tr>
      <w:tr w:rsidR="00BA0839" w:rsidRPr="009D217E" w14:paraId="62F9E523" w14:textId="77777777" w:rsidTr="005A06D4">
        <w:trPr>
          <w:trHeight w:val="467"/>
        </w:trPr>
        <w:tc>
          <w:tcPr>
            <w:tcW w:w="1206" w:type="dxa"/>
            <w:vMerge/>
            <w:hideMark/>
          </w:tcPr>
          <w:p w14:paraId="52647427"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hideMark/>
          </w:tcPr>
          <w:p w14:paraId="72C8E85D"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G190S</w:t>
            </w:r>
          </w:p>
        </w:tc>
        <w:tc>
          <w:tcPr>
            <w:tcW w:w="1504" w:type="dxa"/>
            <w:hideMark/>
          </w:tcPr>
          <w:p w14:paraId="20871CB7"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5.2</w:t>
            </w:r>
          </w:p>
        </w:tc>
        <w:tc>
          <w:tcPr>
            <w:tcW w:w="999" w:type="dxa"/>
            <w:hideMark/>
          </w:tcPr>
          <w:p w14:paraId="7A6565BA"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4</w:t>
            </w:r>
          </w:p>
        </w:tc>
        <w:tc>
          <w:tcPr>
            <w:tcW w:w="2151" w:type="dxa"/>
            <w:hideMark/>
          </w:tcPr>
          <w:p w14:paraId="1EFC9B31"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[1.5, 4.5, 5.9, 11]</w:t>
            </w:r>
          </w:p>
        </w:tc>
        <w:tc>
          <w:tcPr>
            <w:tcW w:w="2050" w:type="dxa"/>
            <w:hideMark/>
          </w:tcPr>
          <w:p w14:paraId="5BDA5BA0" w14:textId="3FAA92FA"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{"citationID":"KFT3tPG6","properties":{"unsorted":false,"formattedCitation":"\\super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p>
        </w:tc>
      </w:tr>
      <w:tr w:rsidR="00BA0839" w:rsidRPr="009D217E" w14:paraId="20C09B71" w14:textId="77777777" w:rsidTr="005A06D4">
        <w:trPr>
          <w:trHeight w:val="521"/>
        </w:trPr>
        <w:tc>
          <w:tcPr>
            <w:tcW w:w="1206" w:type="dxa"/>
            <w:vMerge/>
            <w:hideMark/>
          </w:tcPr>
          <w:p w14:paraId="27D84BA7"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hideMark/>
          </w:tcPr>
          <w:p w14:paraId="2FDB1AA3"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K103N+L100I</w:t>
            </w:r>
          </w:p>
        </w:tc>
        <w:tc>
          <w:tcPr>
            <w:tcW w:w="1504" w:type="dxa"/>
            <w:hideMark/>
          </w:tcPr>
          <w:p w14:paraId="0399B84F"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6.8</w:t>
            </w:r>
          </w:p>
        </w:tc>
        <w:tc>
          <w:tcPr>
            <w:tcW w:w="999" w:type="dxa"/>
            <w:hideMark/>
          </w:tcPr>
          <w:p w14:paraId="3B40610D"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8</w:t>
            </w:r>
          </w:p>
        </w:tc>
        <w:tc>
          <w:tcPr>
            <w:tcW w:w="2151" w:type="dxa"/>
            <w:hideMark/>
          </w:tcPr>
          <w:p w14:paraId="2FD80BF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[2.7, 4.5, 4.6, 5.1, 8.4, 10, 11, 19]</w:t>
            </w:r>
          </w:p>
        </w:tc>
        <w:tc>
          <w:tcPr>
            <w:tcW w:w="2050" w:type="dxa"/>
            <w:hideMark/>
          </w:tcPr>
          <w:p w14:paraId="0E4FA6D9" w14:textId="11A714B5"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{"citationID":"pekGNnut","properties":{"unsorted":false,"formattedCitation":"\\super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p>
        </w:tc>
      </w:tr>
      <w:tr w:rsidR="00BA0839" w:rsidRPr="009D217E" w14:paraId="5F3B58F6" w14:textId="77777777" w:rsidTr="005A06D4">
        <w:trPr>
          <w:trHeight w:val="350"/>
        </w:trPr>
        <w:tc>
          <w:tcPr>
            <w:tcW w:w="1206" w:type="dxa"/>
            <w:vMerge/>
            <w:hideMark/>
          </w:tcPr>
          <w:p w14:paraId="1817F1E7"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hideMark/>
          </w:tcPr>
          <w:p w14:paraId="69A7F911" w14:textId="46F2ED54"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K103N+P225H</w:t>
            </w:r>
          </w:p>
        </w:tc>
        <w:tc>
          <w:tcPr>
            <w:tcW w:w="1504" w:type="dxa"/>
            <w:hideMark/>
          </w:tcPr>
          <w:p w14:paraId="6C0AEC52" w14:textId="707C96C9"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7.8</w:t>
            </w:r>
          </w:p>
        </w:tc>
        <w:tc>
          <w:tcPr>
            <w:tcW w:w="999" w:type="dxa"/>
            <w:hideMark/>
          </w:tcPr>
          <w:p w14:paraId="7A18FC3F"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2</w:t>
            </w:r>
          </w:p>
        </w:tc>
        <w:tc>
          <w:tcPr>
            <w:tcW w:w="2151" w:type="dxa"/>
            <w:hideMark/>
          </w:tcPr>
          <w:p w14:paraId="2B9203D6" w14:textId="77777777"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sz w:val="22"/>
                <w:szCs w:val="22"/>
              </w:rPr>
              <w:t>[5.7, 10]</w:t>
            </w:r>
          </w:p>
        </w:tc>
        <w:tc>
          <w:tcPr>
            <w:tcW w:w="2050" w:type="dxa"/>
            <w:hideMark/>
          </w:tcPr>
          <w:p w14:paraId="1BA9E177" w14:textId="13F78A3C"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(2014)</w:t>
            </w:r>
            <w:r w:rsidRPr="009D217E">
              <w:rPr>
                <w:rFonts w:ascii="Times New Roman" w:hAnsi="Times New Roman" w:cs="Times New Roman"/>
                <w:color w:val="000000"/>
                <w:sz w:val="22"/>
                <w:szCs w:val="22"/>
              </w:rPr>
              <w:fldChar w:fldCharType="begin"/>
            </w:r>
            <w:r w:rsidR="00967450" w:rsidRPr="009D217E">
              <w:rPr>
                <w:rFonts w:ascii="Times New Roman" w:hAnsi="Times New Roman" w:cs="Times New Roman"/>
                <w:color w:val="000000"/>
                <w:sz w:val="22"/>
                <w:szCs w:val="22"/>
              </w:rPr>
              <w:instrText xml:space="preserve"> ADDIN ZOTERO_ITEM CSL_CITATION {"citationID":"dk8ipzQr","properties":{"unsorted":false,"formattedCitation":"\\super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rFonts w:ascii="Times New Roman" w:hAnsi="Times New Roman" w:cs="Times New Roman"/>
                <w:color w:val="000000"/>
                <w:sz w:val="22"/>
                <w:szCs w:val="22"/>
              </w:rPr>
              <w:fldChar w:fldCharType="separate"/>
            </w:r>
            <w:r w:rsidR="00967450" w:rsidRPr="009D217E">
              <w:rPr>
                <w:rFonts w:ascii="Times New Roman" w:hAnsi="Times New Roman" w:cs="Times New Roman"/>
                <w:color w:val="000000"/>
                <w:sz w:val="22"/>
                <w:szCs w:val="24"/>
                <w:vertAlign w:val="superscript"/>
              </w:rPr>
              <w:t>17</w:t>
            </w:r>
            <w:r w:rsidRPr="009D217E">
              <w:rPr>
                <w:rFonts w:ascii="Times New Roman" w:hAnsi="Times New Roman" w:cs="Times New Roman"/>
                <w:color w:val="000000"/>
                <w:sz w:val="22"/>
                <w:szCs w:val="22"/>
              </w:rPr>
              <w:fldChar w:fldCharType="end"/>
            </w:r>
          </w:p>
        </w:tc>
      </w:tr>
      <w:tr w:rsidR="00BA0839" w:rsidRPr="009D217E" w14:paraId="1B1087BE" w14:textId="77777777" w:rsidTr="005A06D4">
        <w:trPr>
          <w:trHeight w:val="350"/>
        </w:trPr>
        <w:tc>
          <w:tcPr>
            <w:tcW w:w="1206" w:type="dxa"/>
            <w:vMerge/>
            <w:tcBorders>
              <w:bottom w:val="single" w:sz="4" w:space="0" w:color="auto"/>
            </w:tcBorders>
          </w:tcPr>
          <w:p w14:paraId="02D0C131"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1D9036E4" w14:textId="77777777"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G190E</w:t>
            </w:r>
          </w:p>
        </w:tc>
        <w:tc>
          <w:tcPr>
            <w:tcW w:w="1504" w:type="dxa"/>
            <w:tcBorders>
              <w:bottom w:val="single" w:sz="4" w:space="0" w:color="auto"/>
            </w:tcBorders>
          </w:tcPr>
          <w:p w14:paraId="40968440" w14:textId="57C740A5"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18</w:t>
            </w:r>
          </w:p>
        </w:tc>
        <w:tc>
          <w:tcPr>
            <w:tcW w:w="999" w:type="dxa"/>
            <w:tcBorders>
              <w:bottom w:val="single" w:sz="4" w:space="0" w:color="auto"/>
            </w:tcBorders>
          </w:tcPr>
          <w:p w14:paraId="695C574D" w14:textId="560FDF62"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1</w:t>
            </w:r>
          </w:p>
        </w:tc>
        <w:tc>
          <w:tcPr>
            <w:tcW w:w="2151" w:type="dxa"/>
            <w:tcBorders>
              <w:bottom w:val="single" w:sz="4" w:space="0" w:color="auto"/>
            </w:tcBorders>
          </w:tcPr>
          <w:p w14:paraId="168E0CD3" w14:textId="77777777" w:rsidR="00BA0839" w:rsidRPr="009D217E" w:rsidRDefault="00BA0839" w:rsidP="005A06D4">
            <w:pPr>
              <w:jc w:val="center"/>
              <w:rPr>
                <w:rFonts w:ascii="Times New Roman" w:hAnsi="Times New Roman" w:cs="Times New Roman"/>
                <w:sz w:val="22"/>
                <w:szCs w:val="22"/>
              </w:rPr>
            </w:pPr>
            <w:r w:rsidRPr="009D217E">
              <w:rPr>
                <w:rFonts w:ascii="Times New Roman" w:hAnsi="Times New Roman" w:cs="Times New Roman"/>
                <w:sz w:val="22"/>
                <w:szCs w:val="22"/>
              </w:rPr>
              <w:t>[18]</w:t>
            </w:r>
          </w:p>
        </w:tc>
        <w:tc>
          <w:tcPr>
            <w:tcW w:w="2050" w:type="dxa"/>
            <w:tcBorders>
              <w:bottom w:val="single" w:sz="4" w:space="0" w:color="auto"/>
            </w:tcBorders>
          </w:tcPr>
          <w:p w14:paraId="628ECB0C" w14:textId="7B80D9A6" w:rsidR="00BA0839" w:rsidRPr="009D217E" w:rsidRDefault="00BA0839" w:rsidP="005A06D4">
            <w:pPr>
              <w:jc w:val="center"/>
              <w:rPr>
                <w:rFonts w:ascii="Times New Roman" w:hAnsi="Times New Roman" w:cs="Times New Roman"/>
                <w:color w:val="000000"/>
                <w:sz w:val="22"/>
                <w:szCs w:val="22"/>
              </w:rPr>
            </w:pPr>
            <w:r w:rsidRPr="009D217E">
              <w:rPr>
                <w:rFonts w:ascii="Times New Roman" w:hAnsi="Times New Roman" w:cs="Times New Roman"/>
                <w:color w:val="000000"/>
                <w:sz w:val="22"/>
                <w:szCs w:val="22"/>
              </w:rPr>
              <w:t>Lai et al (2018)</w:t>
            </w:r>
            <w:r w:rsidRPr="009D217E">
              <w:rPr>
                <w:rFonts w:ascii="Times New Roman" w:hAnsi="Times New Roman" w:cs="Times New Roman"/>
                <w:color w:val="000000"/>
                <w:sz w:val="22"/>
                <w:szCs w:val="22"/>
              </w:rPr>
              <w:fldChar w:fldCharType="begin"/>
            </w:r>
            <w:r w:rsidR="00373312" w:rsidRPr="009D217E">
              <w:rPr>
                <w:rFonts w:ascii="Times New Roman" w:hAnsi="Times New Roman" w:cs="Times New Roman"/>
                <w:color w:val="000000"/>
                <w:sz w:val="22"/>
                <w:szCs w:val="22"/>
              </w:rPr>
              <w:instrText xml:space="preserve"> ADDIN ZOTERO_ITEM CSL_CITATION {"citationID":"clMt889n","properties":{"unsorted":false,"formattedCitation":"\\super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rFonts w:ascii="Times New Roman" w:hAnsi="Times New Roman" w:cs="Times New Roman"/>
                <w:color w:val="000000"/>
                <w:sz w:val="22"/>
                <w:szCs w:val="22"/>
              </w:rPr>
              <w:fldChar w:fldCharType="separate"/>
            </w:r>
            <w:r w:rsidR="00373312" w:rsidRPr="009D217E">
              <w:rPr>
                <w:rFonts w:ascii="Times New Roman" w:hAnsi="Times New Roman" w:cs="Times New Roman"/>
                <w:color w:val="000000"/>
                <w:sz w:val="22"/>
                <w:szCs w:val="24"/>
                <w:vertAlign w:val="superscript"/>
              </w:rPr>
              <w:t>56</w:t>
            </w:r>
            <w:r w:rsidRPr="009D217E">
              <w:rPr>
                <w:rFonts w:ascii="Times New Roman" w:hAnsi="Times New Roman" w:cs="Times New Roman"/>
                <w:color w:val="000000"/>
                <w:sz w:val="22"/>
                <w:szCs w:val="22"/>
              </w:rPr>
              <w:fldChar w:fldCharType="end"/>
            </w:r>
          </w:p>
        </w:tc>
      </w:tr>
    </w:tbl>
    <w:p w14:paraId="217B8E6F" w14:textId="086CF801" w:rsidR="000E15E2" w:rsidRPr="009D217E" w:rsidRDefault="000E15E2" w:rsidP="000E15E2">
      <w:pPr>
        <w:rPr>
          <w:rFonts w:ascii="Times New Roman" w:hAnsi="Times New Roman" w:cs="Times New Roman"/>
        </w:rPr>
      </w:pPr>
    </w:p>
    <w:p w14:paraId="44C5F9DA" w14:textId="31DD1574" w:rsidR="009D30A5" w:rsidRPr="009D217E" w:rsidRDefault="009D30A5" w:rsidP="009D30A5">
      <w:pPr>
        <w:rPr>
          <w:rFonts w:ascii="Times New Roman" w:hAnsi="Times New Roman" w:cs="Times New Roman"/>
          <w:b/>
          <w:bCs/>
          <w:szCs w:val="24"/>
          <w:u w:val="single"/>
        </w:rPr>
      </w:pPr>
      <w:r w:rsidRPr="009D217E">
        <w:rPr>
          <w:rFonts w:ascii="Times New Roman" w:hAnsi="Times New Roman" w:cs="Times New Roman"/>
          <w:b/>
          <w:bCs/>
          <w:szCs w:val="24"/>
          <w:u w:val="single"/>
        </w:rPr>
        <w:t>RT-DOR binding free energy analyses</w:t>
      </w:r>
    </w:p>
    <w:p w14:paraId="62CC092D" w14:textId="4729D6D8" w:rsidR="00703302" w:rsidRPr="009D217E" w:rsidRDefault="003E5220" w:rsidP="000E15E2">
      <w:pPr>
        <w:rPr>
          <w:rFonts w:ascii="Times New Roman" w:hAnsi="Times New Roman" w:cs="Times New Roman"/>
          <w:szCs w:val="24"/>
        </w:rPr>
      </w:pPr>
      <w:r w:rsidRPr="009D217E">
        <w:rPr>
          <w:rFonts w:ascii="Times New Roman" w:hAnsi="Times New Roman" w:cs="Times New Roman"/>
          <w:szCs w:val="24"/>
        </w:rPr>
        <w:t xml:space="preserve">Starting from the published X-ray crystal structure of WT RT bound to DOR (Figure 1), we introduced each mutation </w:t>
      </w:r>
      <w:r w:rsidRPr="009D217E">
        <w:rPr>
          <w:rFonts w:ascii="Times New Roman" w:hAnsi="Times New Roman" w:cs="Times New Roman"/>
          <w:i/>
          <w:iCs/>
          <w:szCs w:val="24"/>
        </w:rPr>
        <w:t>in silico</w:t>
      </w:r>
      <w:r w:rsidRPr="009D217E">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0E3EFB35" w14:textId="200722B0" w:rsidR="003D7E51" w:rsidRPr="009D217E" w:rsidRDefault="003D7E51" w:rsidP="009D30A5">
      <w:pPr>
        <w:spacing w:before="240" w:after="240"/>
        <w:rPr>
          <w:rFonts w:ascii="Times New Roman" w:hAnsi="Times New Roman" w:cs="Times New Roman"/>
          <w:sz w:val="22"/>
          <w:szCs w:val="22"/>
        </w:rPr>
      </w:pPr>
      <w:r w:rsidRPr="009D217E">
        <w:rPr>
          <w:rFonts w:ascii="Times New Roman" w:hAnsi="Times New Roman" w:cs="Times New Roman"/>
          <w:noProof/>
          <w:szCs w:val="24"/>
        </w:rPr>
        <w:drawing>
          <wp:inline distT="0" distB="0" distL="0" distR="0" wp14:anchorId="7870DA20" wp14:editId="1832ACA0">
            <wp:extent cx="5943600" cy="3738245"/>
            <wp:effectExtent l="0" t="0" r="0" b="0"/>
            <wp:docPr id="9501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0311" name="Picture 950130311"/>
                    <pic:cNvPicPr/>
                  </pic:nvPicPr>
                  <pic:blipFill>
                    <a:blip r:embed="rId12"/>
                    <a:stretch>
                      <a:fillRect/>
                    </a:stretch>
                  </pic:blipFill>
                  <pic:spPr>
                    <a:xfrm>
                      <a:off x="0" y="0"/>
                      <a:ext cx="5943600" cy="3738245"/>
                    </a:xfrm>
                    <a:prstGeom prst="rect">
                      <a:avLst/>
                    </a:prstGeom>
                  </pic:spPr>
                </pic:pic>
              </a:graphicData>
            </a:graphic>
          </wp:inline>
        </w:drawing>
      </w:r>
      <w:r w:rsidRPr="009D217E">
        <w:rPr>
          <w:rFonts w:ascii="Times New Roman" w:hAnsi="Times New Roman" w:cs="Times New Roman"/>
          <w:b/>
          <w:bCs/>
          <w:sz w:val="22"/>
          <w:szCs w:val="22"/>
        </w:rPr>
        <w:t xml:space="preserve"> Figure 2: Free Energy Perturbation (FEP) protocol used to estimate ∆∆</w:t>
      </w:r>
      <w:proofErr w:type="spellStart"/>
      <w:r w:rsidRPr="009D217E">
        <w:rPr>
          <w:rFonts w:ascii="Times New Roman" w:hAnsi="Times New Roman" w:cs="Times New Roman"/>
          <w:b/>
          <w:bCs/>
          <w:sz w:val="22"/>
          <w:szCs w:val="22"/>
        </w:rPr>
        <w:t>G</w:t>
      </w:r>
      <w:r w:rsidRPr="009D217E">
        <w:rPr>
          <w:rFonts w:ascii="Times New Roman" w:hAnsi="Times New Roman" w:cs="Times New Roman"/>
          <w:b/>
          <w:bCs/>
          <w:sz w:val="22"/>
          <w:szCs w:val="22"/>
          <w:vertAlign w:val="subscript"/>
        </w:rPr>
        <w:t>bind</w:t>
      </w:r>
      <w:proofErr w:type="spellEnd"/>
      <w:r w:rsidRPr="009D217E">
        <w:rPr>
          <w:rFonts w:ascii="Times New Roman" w:hAnsi="Times New Roman" w:cs="Times New Roman"/>
          <w:b/>
          <w:bCs/>
          <w:sz w:val="22"/>
          <w:szCs w:val="22"/>
        </w:rPr>
        <w:t xml:space="preserve"> for DOR Resistance Associated Mutations.</w:t>
      </w:r>
      <w:r w:rsidRPr="009D217E">
        <w:rPr>
          <w:rFonts w:ascii="Times New Roman" w:hAnsi="Times New Roman" w:cs="Times New Roman"/>
          <w:sz w:val="22"/>
          <w:szCs w:val="22"/>
        </w:rPr>
        <w:t xml:space="preserve"> </w:t>
      </w:r>
      <w:r w:rsidRPr="009D217E">
        <w:rPr>
          <w:rFonts w:ascii="Times New Roman" w:hAnsi="Times New Roman" w:cs="Times New Roman"/>
          <w:b/>
          <w:bCs/>
          <w:sz w:val="22"/>
          <w:szCs w:val="22"/>
        </w:rPr>
        <w:t>(A)</w:t>
      </w:r>
      <w:r w:rsidRPr="009D217E">
        <w:rPr>
          <w:rFonts w:ascii="Times New Roman" w:hAnsi="Times New Roman" w:cs="Times New Roman"/>
          <w:sz w:val="22"/>
          <w:szCs w:val="22"/>
        </w:rPr>
        <w:t xml:space="preserve"> Thermodynamic cycle illustrating how the alchemical transformations between WT</w:t>
      </w:r>
      <w:r w:rsidRPr="009D217E">
        <w:rPr>
          <w:rFonts w:ascii="Times New Roman" w:hAnsi="Times New Roman" w:cs="Times New Roman"/>
          <w:sz w:val="22"/>
          <w:szCs w:val="22"/>
        </w:rPr>
        <w:sym w:font="Symbol" w:char="F0AB"/>
      </w:r>
      <w:r w:rsidRPr="009D217E">
        <w:rPr>
          <w:rFonts w:ascii="Times New Roman" w:hAnsi="Times New Roman" w:cs="Times New Roman"/>
          <w:sz w:val="22"/>
          <w:szCs w:val="22"/>
        </w:rPr>
        <w:t xml:space="preserve">Mut configurations </w:t>
      </w:r>
      <w:r w:rsidR="000073C6" w:rsidRPr="009D217E">
        <w:rPr>
          <w:rFonts w:ascii="Times New Roman" w:hAnsi="Times New Roman" w:cs="Times New Roman"/>
          <w:sz w:val="22"/>
          <w:szCs w:val="22"/>
        </w:rPr>
        <w:t xml:space="preserve">in </w:t>
      </w:r>
      <w:proofErr w:type="spellStart"/>
      <w:r w:rsidR="000073C6" w:rsidRPr="009D217E">
        <w:rPr>
          <w:rFonts w:ascii="Times New Roman" w:hAnsi="Times New Roman" w:cs="Times New Roman"/>
          <w:i/>
          <w:iCs/>
          <w:sz w:val="22"/>
          <w:szCs w:val="22"/>
        </w:rPr>
        <w:t>holo</w:t>
      </w:r>
      <w:proofErr w:type="spellEnd"/>
      <w:r w:rsidR="000073C6" w:rsidRPr="009D217E">
        <w:rPr>
          <w:rFonts w:ascii="Times New Roman" w:hAnsi="Times New Roman" w:cs="Times New Roman"/>
          <w:i/>
          <w:iCs/>
          <w:sz w:val="22"/>
          <w:szCs w:val="22"/>
        </w:rPr>
        <w:t xml:space="preserve"> </w:t>
      </w:r>
      <w:r w:rsidR="000073C6" w:rsidRPr="009D217E">
        <w:rPr>
          <w:rFonts w:ascii="Times New Roman" w:hAnsi="Times New Roman" w:cs="Times New Roman"/>
          <w:sz w:val="22"/>
          <w:szCs w:val="22"/>
        </w:rPr>
        <w:t xml:space="preserve">and </w:t>
      </w:r>
      <w:r w:rsidR="000073C6" w:rsidRPr="009D217E">
        <w:rPr>
          <w:rFonts w:ascii="Times New Roman" w:hAnsi="Times New Roman" w:cs="Times New Roman"/>
          <w:i/>
          <w:iCs/>
          <w:sz w:val="22"/>
          <w:szCs w:val="22"/>
        </w:rPr>
        <w:t xml:space="preserve">apo </w:t>
      </w:r>
      <w:r w:rsidR="000073C6" w:rsidRPr="009D217E">
        <w:rPr>
          <w:rFonts w:ascii="Times New Roman" w:hAnsi="Times New Roman" w:cs="Times New Roman"/>
          <w:sz w:val="22"/>
          <w:szCs w:val="22"/>
        </w:rPr>
        <w:t xml:space="preserve">states </w:t>
      </w:r>
      <w:r w:rsidRPr="009D217E">
        <w:rPr>
          <w:rFonts w:ascii="Times New Roman" w:hAnsi="Times New Roman" w:cs="Times New Roman"/>
          <w:sz w:val="22"/>
          <w:szCs w:val="22"/>
        </w:rPr>
        <w:t xml:space="preserve">provide the same ∆∆G </w:t>
      </w:r>
      <w:r w:rsidR="000073C6" w:rsidRPr="009D217E">
        <w:rPr>
          <w:rFonts w:ascii="Times New Roman" w:hAnsi="Times New Roman" w:cs="Times New Roman"/>
          <w:sz w:val="22"/>
          <w:szCs w:val="22"/>
        </w:rPr>
        <w:t xml:space="preserve">result as the binding free </w:t>
      </w:r>
      <w:r w:rsidR="000073C6" w:rsidRPr="009D217E">
        <w:rPr>
          <w:rFonts w:ascii="Times New Roman" w:hAnsi="Times New Roman" w:cs="Times New Roman"/>
          <w:sz w:val="22"/>
          <w:szCs w:val="22"/>
        </w:rPr>
        <w:lastRenderedPageBreak/>
        <w:t>energy, ∆G, change from WT to Mut</w:t>
      </w:r>
      <w:r w:rsidRPr="009D217E">
        <w:rPr>
          <w:rFonts w:ascii="Times New Roman" w:hAnsi="Times New Roman" w:cs="Times New Roman"/>
          <w:sz w:val="22"/>
          <w:szCs w:val="22"/>
        </w:rPr>
        <w:t xml:space="preserve">. </w:t>
      </w:r>
      <w:r w:rsidRPr="009D217E">
        <w:rPr>
          <w:rFonts w:ascii="Times New Roman" w:hAnsi="Times New Roman" w:cs="Times New Roman"/>
          <w:b/>
          <w:bCs/>
          <w:sz w:val="22"/>
          <w:szCs w:val="22"/>
        </w:rPr>
        <w:t xml:space="preserve">(B) </w:t>
      </w:r>
      <w:r w:rsidRPr="009D217E">
        <w:rPr>
          <w:rFonts w:ascii="Times New Roman" w:hAnsi="Times New Roman" w:cs="Times New Roman"/>
          <w:sz w:val="22"/>
          <w:szCs w:val="22"/>
        </w:rPr>
        <w:t xml:space="preserve">Visualization of </w:t>
      </w:r>
      <w:r w:rsidR="000073C6" w:rsidRPr="009D217E">
        <w:rPr>
          <w:rFonts w:ascii="Times New Roman" w:hAnsi="Times New Roman" w:cs="Times New Roman"/>
          <w:sz w:val="22"/>
          <w:szCs w:val="22"/>
        </w:rPr>
        <w:t>the hybrid residue topology used to drive the transition between WT (</w:t>
      </w:r>
      <w:r w:rsidR="000073C6" w:rsidRPr="009D217E">
        <w:rPr>
          <w:rFonts w:ascii="Times New Roman" w:hAnsi="Times New Roman" w:cs="Times New Roman"/>
          <w:sz w:val="22"/>
          <w:szCs w:val="22"/>
        </w:rPr>
        <w:sym w:font="Symbol" w:char="F06C"/>
      </w:r>
      <w:r w:rsidR="000073C6" w:rsidRPr="009D217E">
        <w:rPr>
          <w:rFonts w:ascii="Times New Roman" w:hAnsi="Times New Roman" w:cs="Times New Roman"/>
          <w:sz w:val="22"/>
          <w:szCs w:val="22"/>
        </w:rPr>
        <w:t xml:space="preserve"> = 0) and Mut (</w:t>
      </w:r>
      <w:r w:rsidR="000073C6" w:rsidRPr="009D217E">
        <w:rPr>
          <w:rFonts w:ascii="Times New Roman" w:hAnsi="Times New Roman" w:cs="Times New Roman"/>
          <w:sz w:val="22"/>
          <w:szCs w:val="22"/>
        </w:rPr>
        <w:sym w:font="Symbol" w:char="F06C"/>
      </w:r>
      <w:r w:rsidR="000073C6" w:rsidRPr="009D217E">
        <w:rPr>
          <w:rFonts w:ascii="Times New Roman" w:hAnsi="Times New Roman" w:cs="Times New Roman"/>
          <w:sz w:val="22"/>
          <w:szCs w:val="22"/>
        </w:rPr>
        <w:t xml:space="preserve"> = 1). As an illustration, in case of V106A, the </w:t>
      </w:r>
      <w:r w:rsidR="002E236A" w:rsidRPr="009D217E">
        <w:rPr>
          <w:rFonts w:ascii="Times New Roman" w:hAnsi="Times New Roman" w:cs="Times New Roman"/>
          <w:sz w:val="22"/>
          <w:szCs w:val="22"/>
        </w:rPr>
        <w:t xml:space="preserve">RT p66 </w:t>
      </w:r>
      <w:r w:rsidR="000073C6" w:rsidRPr="009D217E">
        <w:rPr>
          <w:rFonts w:ascii="Times New Roman" w:hAnsi="Times New Roman" w:cs="Times New Roman"/>
          <w:sz w:val="22"/>
          <w:szCs w:val="22"/>
        </w:rPr>
        <w:t xml:space="preserve">residue 106 contains atoms for both Valine and Alanine: When </w:t>
      </w:r>
      <w:r w:rsidR="000073C6" w:rsidRPr="009D217E">
        <w:rPr>
          <w:rFonts w:ascii="Times New Roman" w:hAnsi="Times New Roman" w:cs="Times New Roman"/>
          <w:sz w:val="22"/>
          <w:szCs w:val="22"/>
        </w:rPr>
        <w:sym w:font="Symbol" w:char="F06C"/>
      </w:r>
      <w:r w:rsidR="000073C6" w:rsidRPr="009D217E">
        <w:rPr>
          <w:rFonts w:ascii="Times New Roman" w:hAnsi="Times New Roman" w:cs="Times New Roman"/>
          <w:sz w:val="22"/>
          <w:szCs w:val="22"/>
        </w:rPr>
        <w:t xml:space="preserve"> = 0, Valine sidechain atoms (green) are on and Alanine atoms (red) are off. When </w:t>
      </w:r>
      <w:r w:rsidR="000073C6" w:rsidRPr="009D217E">
        <w:rPr>
          <w:rFonts w:ascii="Times New Roman" w:hAnsi="Times New Roman" w:cs="Times New Roman"/>
          <w:sz w:val="22"/>
          <w:szCs w:val="22"/>
        </w:rPr>
        <w:sym w:font="Symbol" w:char="F06C"/>
      </w:r>
      <w:r w:rsidR="000073C6" w:rsidRPr="009D217E">
        <w:rPr>
          <w:rFonts w:ascii="Times New Roman" w:hAnsi="Times New Roman" w:cs="Times New Roman"/>
          <w:sz w:val="22"/>
          <w:szCs w:val="22"/>
        </w:rPr>
        <w:t xml:space="preserve"> = 1, Valine sidechain atoms are switched off and Alanine atoms are switched on. </w:t>
      </w:r>
      <w:r w:rsidRPr="009D217E">
        <w:rPr>
          <w:rFonts w:ascii="Times New Roman" w:hAnsi="Times New Roman" w:cs="Times New Roman"/>
          <w:b/>
          <w:bCs/>
          <w:sz w:val="22"/>
          <w:szCs w:val="22"/>
        </w:rPr>
        <w:t>(C)</w:t>
      </w:r>
      <w:r w:rsidRPr="009D217E">
        <w:rPr>
          <w:rFonts w:ascii="Times New Roman" w:hAnsi="Times New Roman" w:cs="Times New Roman"/>
          <w:i/>
          <w:iCs/>
          <w:sz w:val="22"/>
          <w:szCs w:val="22"/>
        </w:rPr>
        <w:t xml:space="preserve"> </w:t>
      </w:r>
      <w:r w:rsidR="002E236A" w:rsidRPr="009D217E">
        <w:rPr>
          <w:rFonts w:ascii="Times New Roman" w:hAnsi="Times New Roman" w:cs="Times New Roman"/>
          <w:sz w:val="22"/>
          <w:szCs w:val="22"/>
        </w:rPr>
        <w:t>Work done to mutate residues from WT</w:t>
      </w:r>
      <w:r w:rsidR="002E236A" w:rsidRPr="009D217E">
        <w:rPr>
          <w:rFonts w:ascii="Times New Roman" w:hAnsi="Times New Roman" w:cs="Times New Roman"/>
          <w:sz w:val="22"/>
          <w:szCs w:val="22"/>
        </w:rPr>
        <w:sym w:font="Wingdings" w:char="F0E0"/>
      </w:r>
      <w:r w:rsidR="002E236A" w:rsidRPr="009D217E">
        <w:rPr>
          <w:rFonts w:ascii="Times New Roman" w:hAnsi="Times New Roman" w:cs="Times New Roman"/>
          <w:sz w:val="22"/>
          <w:szCs w:val="22"/>
        </w:rPr>
        <w:t>Mut (Forward) and Mut</w:t>
      </w:r>
      <w:r w:rsidR="002E236A" w:rsidRPr="009D217E">
        <w:rPr>
          <w:rFonts w:ascii="Times New Roman" w:hAnsi="Times New Roman" w:cs="Times New Roman"/>
          <w:sz w:val="22"/>
          <w:szCs w:val="22"/>
        </w:rPr>
        <w:sym w:font="Wingdings" w:char="F0E0"/>
      </w:r>
      <w:r w:rsidR="002E236A" w:rsidRPr="009D217E">
        <w:rPr>
          <w:rFonts w:ascii="Times New Roman" w:hAnsi="Times New Roman" w:cs="Times New Roman"/>
          <w:sz w:val="22"/>
          <w:szCs w:val="22"/>
        </w:rPr>
        <w:t xml:space="preserve">WT (Reverse) is recorded and histogram over </w:t>
      </w:r>
      <w:r w:rsidR="002E236A" w:rsidRPr="009D217E">
        <w:rPr>
          <w:rFonts w:ascii="Times New Roman" w:hAnsi="Times New Roman" w:cs="Times New Roman"/>
          <w:i/>
          <w:iCs/>
          <w:sz w:val="22"/>
          <w:szCs w:val="22"/>
        </w:rPr>
        <w:t xml:space="preserve">N </w:t>
      </w:r>
      <w:r w:rsidR="002E236A" w:rsidRPr="009D217E">
        <w:rPr>
          <w:rFonts w:ascii="Times New Roman" w:hAnsi="Times New Roman" w:cs="Times New Roman"/>
          <w:sz w:val="22"/>
          <w:szCs w:val="22"/>
        </w:rPr>
        <w:t xml:space="preserve">= 100 switches in both directions is plotted to get the ∆G value in both </w:t>
      </w:r>
      <w:proofErr w:type="spellStart"/>
      <w:r w:rsidR="002E236A" w:rsidRPr="009D217E">
        <w:rPr>
          <w:rFonts w:ascii="Times New Roman" w:hAnsi="Times New Roman" w:cs="Times New Roman"/>
          <w:i/>
          <w:iCs/>
          <w:sz w:val="22"/>
          <w:szCs w:val="22"/>
        </w:rPr>
        <w:t>holo</w:t>
      </w:r>
      <w:proofErr w:type="spellEnd"/>
      <w:r w:rsidR="002E236A" w:rsidRPr="009D217E">
        <w:rPr>
          <w:rFonts w:ascii="Times New Roman" w:hAnsi="Times New Roman" w:cs="Times New Roman"/>
          <w:i/>
          <w:iCs/>
          <w:sz w:val="22"/>
          <w:szCs w:val="22"/>
        </w:rPr>
        <w:t xml:space="preserve"> </w:t>
      </w:r>
      <w:r w:rsidR="002E236A" w:rsidRPr="009D217E">
        <w:rPr>
          <w:rFonts w:ascii="Times New Roman" w:hAnsi="Times New Roman" w:cs="Times New Roman"/>
          <w:sz w:val="22"/>
          <w:szCs w:val="22"/>
        </w:rPr>
        <w:t xml:space="preserve">and </w:t>
      </w:r>
      <w:r w:rsidR="002E236A" w:rsidRPr="009D217E">
        <w:rPr>
          <w:rFonts w:ascii="Times New Roman" w:hAnsi="Times New Roman" w:cs="Times New Roman"/>
          <w:i/>
          <w:iCs/>
          <w:sz w:val="22"/>
          <w:szCs w:val="22"/>
        </w:rPr>
        <w:t xml:space="preserve">apo </w:t>
      </w:r>
      <w:r w:rsidR="002E236A" w:rsidRPr="009D217E">
        <w:rPr>
          <w:rFonts w:ascii="Times New Roman" w:hAnsi="Times New Roman" w:cs="Times New Roman"/>
          <w:sz w:val="22"/>
          <w:szCs w:val="22"/>
        </w:rPr>
        <w:t xml:space="preserve">configurations. </w:t>
      </w:r>
      <w:r w:rsidR="002E236A" w:rsidRPr="009D217E">
        <w:rPr>
          <w:rFonts w:ascii="Times New Roman" w:hAnsi="Times New Roman" w:cs="Times New Roman"/>
          <w:b/>
          <w:bCs/>
          <w:sz w:val="22"/>
          <w:szCs w:val="22"/>
        </w:rPr>
        <w:t>(D)</w:t>
      </w:r>
      <w:r w:rsidR="002E236A" w:rsidRPr="009D217E">
        <w:rPr>
          <w:rFonts w:ascii="Times New Roman" w:hAnsi="Times New Roman" w:cs="Times New Roman"/>
          <w:sz w:val="22"/>
          <w:szCs w:val="22"/>
        </w:rPr>
        <w:t xml:space="preserve"> Shift in binding free energy, ∆∆</w:t>
      </w:r>
      <w:proofErr w:type="spellStart"/>
      <w:r w:rsidR="002E236A" w:rsidRPr="009D217E">
        <w:rPr>
          <w:rFonts w:ascii="Times New Roman" w:hAnsi="Times New Roman" w:cs="Times New Roman"/>
          <w:sz w:val="22"/>
          <w:szCs w:val="22"/>
        </w:rPr>
        <w:t>G</w:t>
      </w:r>
      <w:r w:rsidR="002E236A" w:rsidRPr="009D217E">
        <w:rPr>
          <w:rFonts w:ascii="Times New Roman" w:hAnsi="Times New Roman" w:cs="Times New Roman"/>
          <w:sz w:val="22"/>
          <w:szCs w:val="22"/>
          <w:vertAlign w:val="subscript"/>
        </w:rPr>
        <w:t>bind</w:t>
      </w:r>
      <w:proofErr w:type="spellEnd"/>
      <w:r w:rsidR="002E236A" w:rsidRPr="009D217E">
        <w:rPr>
          <w:rFonts w:ascii="Times New Roman" w:hAnsi="Times New Roman" w:cs="Times New Roman"/>
          <w:sz w:val="22"/>
          <w:szCs w:val="22"/>
        </w:rPr>
        <w:t>, computed using this protocol plotted against median DOR fold-reduction values for each genotype. Error bars denote standard error</w:t>
      </w:r>
      <w:r w:rsidR="00DD61CC" w:rsidRPr="009D217E">
        <w:rPr>
          <w:rFonts w:ascii="Times New Roman" w:hAnsi="Times New Roman" w:cs="Times New Roman"/>
          <w:sz w:val="22"/>
          <w:szCs w:val="22"/>
        </w:rPr>
        <w:t>s</w:t>
      </w:r>
      <w:r w:rsidR="002E236A" w:rsidRPr="009D217E">
        <w:rPr>
          <w:rFonts w:ascii="Times New Roman" w:hAnsi="Times New Roman" w:cs="Times New Roman"/>
          <w:sz w:val="22"/>
          <w:szCs w:val="22"/>
        </w:rPr>
        <w:t xml:space="preserve"> of the mean across triplicates.</w:t>
      </w:r>
    </w:p>
    <w:p w14:paraId="5C79AD7F" w14:textId="77777777" w:rsidR="00EF096D" w:rsidRPr="009D217E" w:rsidRDefault="00EF096D" w:rsidP="00EF096D">
      <w:pPr>
        <w:spacing w:before="240" w:after="240"/>
        <w:rPr>
          <w:rFonts w:ascii="Times New Roman" w:hAnsi="Times New Roman" w:cs="Times New Roman"/>
          <w:szCs w:val="24"/>
        </w:rPr>
      </w:pPr>
      <w:r w:rsidRPr="009D217E">
        <w:rPr>
          <w:rFonts w:ascii="Times New Roman" w:hAnsi="Times New Roman" w:cs="Times New Roman"/>
          <w:szCs w:val="24"/>
        </w:rPr>
        <w:t>For each system, we ran three independent 100ns all-atom, explicit-solvent production simulations. Since RT undergoes domain rearrangements on the millisecond timescale,</w:t>
      </w:r>
      <w:r w:rsidRPr="009D217E">
        <w:rPr>
          <w:rFonts w:ascii="Times New Roman" w:hAnsi="Times New Roman" w:cs="Times New Roman"/>
          <w:szCs w:val="24"/>
        </w:rPr>
        <w:fldChar w:fldCharType="begin"/>
      </w:r>
      <w:r w:rsidRPr="009D217E">
        <w:rPr>
          <w:rFonts w:ascii="Times New Roman" w:hAnsi="Times New Roman" w:cs="Times New Roman"/>
          <w:szCs w:val="24"/>
        </w:rPr>
        <w:instrText xml:space="preserve"> ADDIN ZOTERO_ITEM CSL_CITATION {"citationID":"7g77Zrf7","properties":{"unsorted":false,"formattedCitation":"\\super 59\\nosupersub{}","plainCitation":"59","noteIndex":0},"citationItems":[{"id":314,"uris":["http://zotero.org/users/19404620/items/IZKA6784"],"itemData":{"id":314,"type":"article-journal","abstract":"Single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rsidRPr="009D217E">
        <w:rPr>
          <w:rFonts w:ascii="Times New Roman" w:hAnsi="Times New Roman" w:cs="Times New Roman"/>
          <w:szCs w:val="24"/>
        </w:rPr>
        <w:fldChar w:fldCharType="separate"/>
      </w:r>
      <w:r w:rsidRPr="009D217E">
        <w:rPr>
          <w:rFonts w:ascii="Times New Roman" w:hAnsi="Times New Roman" w:cs="Times New Roman"/>
          <w:szCs w:val="24"/>
          <w:vertAlign w:val="superscript"/>
        </w:rPr>
        <w:t>59</w:t>
      </w:r>
      <w:r w:rsidRPr="009D217E">
        <w:rPr>
          <w:rFonts w:ascii="Times New Roman" w:hAnsi="Times New Roman" w:cs="Times New Roman"/>
          <w:szCs w:val="24"/>
        </w:rPr>
        <w:fldChar w:fldCharType="end"/>
      </w:r>
      <w:r w:rsidRPr="009D217E">
        <w:rPr>
          <w:rFonts w:ascii="Times New Roman" w:hAnsi="Times New Roman" w:cs="Times New Roman"/>
          <w:szCs w:val="24"/>
        </w:rPr>
        <w:t xml:space="preserve"> these relatively short MD runs are unlikely to capture converged dynamics of the full RT molecule. However, DOR pose RMSD and DOR-RT center of mass distance fluctuations suggested that DOR dynamics within the NNIBP were relatively stable during the course of the simulations (Supplementary Figure 1). </w:t>
      </w:r>
    </w:p>
    <w:p w14:paraId="4301D889" w14:textId="3BDBB931" w:rsidR="00EF096D" w:rsidRPr="009D217E" w:rsidRDefault="00EF096D" w:rsidP="00EF096D">
      <w:pPr>
        <w:spacing w:before="240" w:after="240"/>
        <w:rPr>
          <w:rFonts w:ascii="Times New Roman" w:hAnsi="Times New Roman" w:cs="Times New Roman"/>
          <w:szCs w:val="24"/>
        </w:rPr>
      </w:pPr>
      <w:r w:rsidRPr="009D217E">
        <w:rPr>
          <w:rFonts w:ascii="Times New Roman" w:hAnsi="Times New Roman" w:cs="Times New Roman"/>
          <w:szCs w:val="24"/>
        </w:rPr>
        <w:t xml:space="preserve">We sampled RT-DOR structures from these </w:t>
      </w:r>
      <w:proofErr w:type="spellStart"/>
      <w:r w:rsidRPr="009D217E">
        <w:rPr>
          <w:rFonts w:ascii="Times New Roman" w:hAnsi="Times New Roman" w:cs="Times New Roman"/>
          <w:i/>
          <w:iCs/>
          <w:szCs w:val="24"/>
        </w:rPr>
        <w:t>holo</w:t>
      </w:r>
      <w:proofErr w:type="spellEnd"/>
      <w:r w:rsidRPr="009D217E">
        <w:rPr>
          <w:rFonts w:ascii="Times New Roman" w:hAnsi="Times New Roman" w:cs="Times New Roman"/>
          <w:i/>
          <w:iCs/>
          <w:szCs w:val="24"/>
        </w:rPr>
        <w:t xml:space="preserve"> </w:t>
      </w:r>
      <w:r w:rsidRPr="009D217E">
        <w:rPr>
          <w:rFonts w:ascii="Times New Roman" w:hAnsi="Times New Roman" w:cs="Times New Roman"/>
          <w:szCs w:val="24"/>
        </w:rPr>
        <w:t xml:space="preserve">(RT+DOR) and corresponding </w:t>
      </w:r>
      <w:r w:rsidRPr="009D217E">
        <w:rPr>
          <w:rFonts w:ascii="Times New Roman" w:hAnsi="Times New Roman" w:cs="Times New Roman"/>
          <w:i/>
          <w:iCs/>
          <w:szCs w:val="24"/>
        </w:rPr>
        <w:t xml:space="preserve">apo </w:t>
      </w:r>
      <w:r w:rsidRPr="009D217E">
        <w:rPr>
          <w:rFonts w:ascii="Times New Roman" w:hAnsi="Times New Roman" w:cs="Times New Roman"/>
          <w:szCs w:val="24"/>
        </w:rPr>
        <w:t>(RT only) simulations to compute the relative binding free energy, ∆∆</w:t>
      </w:r>
      <w:proofErr w:type="spellStart"/>
      <w:r w:rsidRPr="009D217E">
        <w:rPr>
          <w:rFonts w:ascii="Times New Roman" w:hAnsi="Times New Roman" w:cs="Times New Roman"/>
          <w:szCs w:val="24"/>
        </w:rPr>
        <w:t>G</w:t>
      </w:r>
      <w:r w:rsidRPr="009D217E">
        <w:rPr>
          <w:rFonts w:ascii="Times New Roman" w:hAnsi="Times New Roman" w:cs="Times New Roman"/>
          <w:szCs w:val="24"/>
          <w:vertAlign w:val="subscript"/>
        </w:rPr>
        <w:t>bind</w:t>
      </w:r>
      <w:proofErr w:type="spellEnd"/>
      <w:r w:rsidRPr="009D217E">
        <w:rPr>
          <w:rFonts w:ascii="Times New Roman" w:hAnsi="Times New Roman" w:cs="Times New Roman"/>
          <w:szCs w:val="24"/>
        </w:rPr>
        <w:t>, between the mutant and WT RT-DOR complexes using a non-equilibrium alchemical free energy calculation protocol (Figure 2). Additionally, we calculated the average MM/GBSA energy over the final 20 frames of each equilibrium trajectory, corresponding to approximately the final 10ns. For each mutant genotype, we then computed WT-referenced energetic changes for the total MM/GBSA energy (∆∆</w:t>
      </w:r>
      <w:proofErr w:type="spellStart"/>
      <w:r w:rsidRPr="009D217E">
        <w:rPr>
          <w:rFonts w:ascii="Times New Roman" w:hAnsi="Times New Roman" w:cs="Times New Roman"/>
          <w:szCs w:val="24"/>
        </w:rPr>
        <w:t>E</w:t>
      </w:r>
      <w:r w:rsidRPr="009D217E">
        <w:rPr>
          <w:rFonts w:ascii="Times New Roman" w:hAnsi="Times New Roman" w:cs="Times New Roman"/>
          <w:szCs w:val="24"/>
          <w:vertAlign w:val="subscript"/>
        </w:rPr>
        <w:t>Total</w:t>
      </w:r>
      <w:proofErr w:type="spellEnd"/>
      <w:r w:rsidRPr="009D217E">
        <w:rPr>
          <w:rFonts w:ascii="Times New Roman" w:hAnsi="Times New Roman" w:cs="Times New Roman"/>
          <w:szCs w:val="24"/>
        </w:rPr>
        <w:t>) and for four individual energy components: van der Waals (</w:t>
      </w:r>
      <w:r w:rsidRPr="009D217E">
        <w:rPr>
          <w:rFonts w:ascii="Times New Roman" w:hAnsi="Times New Roman" w:cs="Times New Roman"/>
        </w:rPr>
        <w:t>∆∆</w:t>
      </w:r>
      <w:proofErr w:type="spellStart"/>
      <w:r w:rsidRPr="009D217E">
        <w:rPr>
          <w:rFonts w:ascii="Times New Roman" w:hAnsi="Times New Roman" w:cs="Times New Roman"/>
        </w:rPr>
        <w:t>E</w:t>
      </w:r>
      <w:r w:rsidRPr="009D217E">
        <w:rPr>
          <w:rFonts w:ascii="Times New Roman" w:hAnsi="Times New Roman" w:cs="Times New Roman"/>
          <w:vertAlign w:val="subscript"/>
        </w:rPr>
        <w:t>vdW</w:t>
      </w:r>
      <w:proofErr w:type="spellEnd"/>
      <w:r w:rsidRPr="009D217E">
        <w:rPr>
          <w:rFonts w:ascii="Times New Roman" w:hAnsi="Times New Roman" w:cs="Times New Roman"/>
          <w:szCs w:val="24"/>
        </w:rPr>
        <w:t>), electrostatic (∆∆</w:t>
      </w:r>
      <w:proofErr w:type="spellStart"/>
      <w:r w:rsidRPr="009D217E">
        <w:rPr>
          <w:rFonts w:ascii="Times New Roman" w:hAnsi="Times New Roman" w:cs="Times New Roman"/>
          <w:szCs w:val="24"/>
        </w:rPr>
        <w:t>E</w:t>
      </w:r>
      <w:r w:rsidRPr="009D217E">
        <w:rPr>
          <w:rFonts w:ascii="Times New Roman" w:hAnsi="Times New Roman" w:cs="Times New Roman"/>
          <w:szCs w:val="24"/>
          <w:vertAlign w:val="subscript"/>
        </w:rPr>
        <w:t>elec</w:t>
      </w:r>
      <w:proofErr w:type="spellEnd"/>
      <w:r w:rsidRPr="009D217E">
        <w:rPr>
          <w:rFonts w:ascii="Times New Roman" w:hAnsi="Times New Roman" w:cs="Times New Roman"/>
          <w:szCs w:val="24"/>
        </w:rPr>
        <w:t>), generalized Born polar solvation (∆∆E</w:t>
      </w:r>
      <w:r w:rsidRPr="009D217E">
        <w:rPr>
          <w:rFonts w:ascii="Times New Roman" w:hAnsi="Times New Roman" w:cs="Times New Roman"/>
          <w:szCs w:val="24"/>
          <w:vertAlign w:val="subscript"/>
        </w:rPr>
        <w:t>GB</w:t>
      </w:r>
      <w:r w:rsidRPr="009D217E">
        <w:rPr>
          <w:rFonts w:ascii="Times New Roman" w:hAnsi="Times New Roman" w:cs="Times New Roman"/>
          <w:szCs w:val="24"/>
        </w:rPr>
        <w:t>), and nonpolar surface area (∆∆E</w:t>
      </w:r>
      <w:r w:rsidRPr="009D217E">
        <w:rPr>
          <w:rFonts w:ascii="Times New Roman" w:hAnsi="Times New Roman" w:cs="Times New Roman"/>
          <w:szCs w:val="24"/>
          <w:vertAlign w:val="subscript"/>
        </w:rPr>
        <w:t>SA</w:t>
      </w:r>
      <w:r w:rsidRPr="009D217E">
        <w:rPr>
          <w:rFonts w:ascii="Times New Roman" w:hAnsi="Times New Roman" w:cs="Times New Roman"/>
          <w:szCs w:val="24"/>
        </w:rPr>
        <w:t>) contributions. The results are summarized in Table 2, Supplementary Figure 2, and Supplementary Table 3. Throughout, we classify a genotype as having a strong impact on ∆∆</w:t>
      </w:r>
      <w:proofErr w:type="spellStart"/>
      <w:r w:rsidRPr="009D217E">
        <w:rPr>
          <w:rFonts w:ascii="Times New Roman" w:hAnsi="Times New Roman" w:cs="Times New Roman"/>
          <w:szCs w:val="24"/>
        </w:rPr>
        <w:t>G</w:t>
      </w:r>
      <w:r w:rsidRPr="009D217E">
        <w:rPr>
          <w:rFonts w:ascii="Times New Roman" w:hAnsi="Times New Roman" w:cs="Times New Roman"/>
          <w:szCs w:val="24"/>
          <w:vertAlign w:val="subscript"/>
        </w:rPr>
        <w:t>bind</w:t>
      </w:r>
      <w:proofErr w:type="spellEnd"/>
      <w:r w:rsidRPr="009D217E">
        <w:rPr>
          <w:rFonts w:ascii="Times New Roman" w:hAnsi="Times New Roman" w:cs="Times New Roman"/>
          <w:szCs w:val="24"/>
        </w:rPr>
        <w:t xml:space="preserve"> or ∆∆</w:t>
      </w:r>
      <w:proofErr w:type="spellStart"/>
      <w:r w:rsidRPr="009D217E">
        <w:rPr>
          <w:rFonts w:ascii="Times New Roman" w:hAnsi="Times New Roman" w:cs="Times New Roman"/>
          <w:szCs w:val="24"/>
        </w:rPr>
        <w:t>E</w:t>
      </w:r>
      <w:r w:rsidRPr="009D217E">
        <w:rPr>
          <w:rFonts w:ascii="Times New Roman" w:hAnsi="Times New Roman" w:cs="Times New Roman"/>
          <w:szCs w:val="24"/>
          <w:vertAlign w:val="subscript"/>
        </w:rPr>
        <w:t>Total</w:t>
      </w:r>
      <w:proofErr w:type="spellEnd"/>
      <w:r w:rsidRPr="009D217E">
        <w:rPr>
          <w:rFonts w:ascii="Times New Roman" w:hAnsi="Times New Roman" w:cs="Times New Roman"/>
          <w:szCs w:val="24"/>
        </w:rPr>
        <w:t xml:space="preserve"> when its estimate lies more than one standard error above the thermal energy at room temperature</w:t>
      </w:r>
      <w:r w:rsidR="00AE6B31" w:rsidRPr="009D217E">
        <w:rPr>
          <w:rFonts w:ascii="Times New Roman" w:hAnsi="Times New Roman" w:cs="Times New Roman"/>
          <w:szCs w:val="24"/>
        </w:rPr>
        <w:t>,</w:t>
      </w:r>
      <w:r w:rsidRPr="009D217E">
        <w:rPr>
          <w:rFonts w:ascii="Times New Roman" w:hAnsi="Times New Roman" w:cs="Times New Roman"/>
          <w:szCs w:val="24"/>
        </w:rPr>
        <w:t xml:space="preserve"> 0.5 kcal/mol, and as having a weak impact otherwise; genotypes whose replicate error spans this threshold are therefore counted as weak.</w:t>
      </w:r>
    </w:p>
    <w:p w14:paraId="21DDFE83" w14:textId="45F8FB17" w:rsidR="00EF096D" w:rsidRPr="009D217E" w:rsidRDefault="00EF096D" w:rsidP="00D87AB8">
      <w:pPr>
        <w:spacing w:after="240"/>
        <w:rPr>
          <w:rFonts w:ascii="Times New Roman" w:hAnsi="Times New Roman" w:cs="Times New Roman"/>
        </w:rPr>
      </w:pPr>
      <w:r w:rsidRPr="009D217E">
        <w:rPr>
          <w:rFonts w:ascii="Times New Roman" w:hAnsi="Times New Roman" w:cs="Times New Roman"/>
        </w:rPr>
        <w:t>We observe that 3 out of 4 “Susceptible” mutations are predicted to have weak impact on RT-DOR binding free energy, with V106I as the strong exception. Conversely, 7 out of 9 “Resistant” mutations are predicted to have strong impact on RT-DOR binding free energy, with A98G+F227C and K103N+M230L as the exceptions. Amongst the mutations in the “Uncertain” phenotype category, K103N+L100I and G190E are predicted to have a weak impact on RT-DOR binding free energy – in case of G190E because of large replicate variance ∆∆</w:t>
      </w:r>
      <w:proofErr w:type="spellStart"/>
      <w:r w:rsidRPr="009D217E">
        <w:rPr>
          <w:rFonts w:ascii="Times New Roman" w:hAnsi="Times New Roman" w:cs="Times New Roman"/>
        </w:rPr>
        <w:t>G</w:t>
      </w:r>
      <w:r w:rsidRPr="009D217E">
        <w:rPr>
          <w:rFonts w:ascii="Times New Roman" w:hAnsi="Times New Roman" w:cs="Times New Roman"/>
          <w:vertAlign w:val="subscript"/>
        </w:rPr>
        <w:t>bind</w:t>
      </w:r>
      <w:proofErr w:type="spellEnd"/>
      <w:r w:rsidRPr="009D217E">
        <w:rPr>
          <w:rFonts w:ascii="Times New Roman" w:hAnsi="Times New Roman" w:cs="Times New Roman"/>
        </w:rPr>
        <w:t xml:space="preserve"> = 2.00 ± 1.77 kcal/mol – while the remaining three are predicted to have a strong impact.</w:t>
      </w:r>
    </w:p>
    <w:p w14:paraId="4E7CC69E" w14:textId="0BE89E6A" w:rsidR="00C06CDC" w:rsidRPr="009D217E" w:rsidRDefault="00DE712C" w:rsidP="00C06CDC">
      <w:pPr>
        <w:spacing w:after="240"/>
        <w:rPr>
          <w:rFonts w:ascii="Times New Roman" w:hAnsi="Times New Roman" w:cs="Times New Roman"/>
        </w:rPr>
      </w:pPr>
      <w:r w:rsidRPr="009D217E">
        <w:rPr>
          <w:rFonts w:ascii="Times New Roman" w:hAnsi="Times New Roman" w:cs="Times New Roman"/>
        </w:rPr>
        <w:t>From the MM/GBSA calculations</w:t>
      </w:r>
      <w:r w:rsidR="00C06CDC" w:rsidRPr="009D217E">
        <w:rPr>
          <w:rFonts w:ascii="Times New Roman" w:hAnsi="Times New Roman" w:cs="Times New Roman"/>
        </w:rPr>
        <w:t xml:space="preserve">, only 1 out of 4 Susceptible mutations, K103N, is predicted to have weak impact on RT-DOR interface energy. </w:t>
      </w:r>
      <w:r w:rsidRPr="009D217E">
        <w:rPr>
          <w:rFonts w:ascii="Times New Roman" w:hAnsi="Times New Roman" w:cs="Times New Roman"/>
        </w:rPr>
        <w:t>6</w:t>
      </w:r>
      <w:r w:rsidR="00C06CDC" w:rsidRPr="009D217E">
        <w:rPr>
          <w:rFonts w:ascii="Times New Roman" w:hAnsi="Times New Roman" w:cs="Times New Roman"/>
        </w:rPr>
        <w:t xml:space="preserve"> out of 9 Resistant mutations are predicted to have strong impact on RT-DOR interface energy</w:t>
      </w:r>
      <w:r w:rsidRPr="009D217E">
        <w:rPr>
          <w:rFonts w:ascii="Times New Roman" w:hAnsi="Times New Roman" w:cs="Times New Roman"/>
        </w:rPr>
        <w:t>.</w:t>
      </w:r>
      <w:r w:rsidR="00C06CDC" w:rsidRPr="009D217E">
        <w:rPr>
          <w:rFonts w:ascii="Times New Roman" w:hAnsi="Times New Roman" w:cs="Times New Roman"/>
        </w:rPr>
        <w:t xml:space="preserve"> </w:t>
      </w:r>
      <w:r w:rsidRPr="009D217E">
        <w:rPr>
          <w:rFonts w:ascii="Times New Roman" w:hAnsi="Times New Roman" w:cs="Times New Roman"/>
        </w:rPr>
        <w:t>K103N+M230L is the only genotype for which the</w:t>
      </w:r>
      <w:r w:rsidRPr="009D217E">
        <w:rPr>
          <w:rFonts w:ascii="Times New Roman" w:hAnsi="Times New Roman" w:cs="Times New Roman"/>
        </w:rPr>
        <w:t xml:space="preserve"> net</w:t>
      </w:r>
      <w:r w:rsidRPr="009D217E">
        <w:rPr>
          <w:rFonts w:ascii="Times New Roman" w:hAnsi="Times New Roman" w:cs="Times New Roman"/>
        </w:rPr>
        <w:t xml:space="preserve"> interface energy </w:t>
      </w:r>
      <w:r w:rsidRPr="009D217E">
        <w:rPr>
          <w:rFonts w:ascii="Times New Roman" w:hAnsi="Times New Roman" w:cs="Times New Roman"/>
        </w:rPr>
        <w:t>was negative</w:t>
      </w:r>
      <w:r w:rsidRPr="009D217E">
        <w:rPr>
          <w:rFonts w:ascii="Times New Roman" w:hAnsi="Times New Roman" w:cs="Times New Roman"/>
        </w:rPr>
        <w:t xml:space="preserve"> (∆∆</w:t>
      </w:r>
      <w:proofErr w:type="spellStart"/>
      <w:r w:rsidRPr="009D217E">
        <w:rPr>
          <w:rFonts w:ascii="Times New Roman" w:hAnsi="Times New Roman" w:cs="Times New Roman"/>
        </w:rPr>
        <w:t>E</w:t>
      </w:r>
      <w:r w:rsidRPr="009D217E">
        <w:rPr>
          <w:rFonts w:ascii="Times New Roman" w:hAnsi="Times New Roman" w:cs="Times New Roman"/>
          <w:vertAlign w:val="subscript"/>
        </w:rPr>
        <w:t>Total</w:t>
      </w:r>
      <w:proofErr w:type="spellEnd"/>
      <w:r w:rsidRPr="009D217E">
        <w:rPr>
          <w:rFonts w:ascii="Times New Roman" w:hAnsi="Times New Roman" w:cs="Times New Roman"/>
        </w:rPr>
        <w:t xml:space="preserve"> = −1.13 ± 1.26 kcal/mol), while A98G+F227C (1.09 ± 1.35 kcal/mol) and V106A+P225H (1.16 ± 0.86 kcal/mol) are positive but not resolved above the </w:t>
      </w:r>
      <w:r w:rsidRPr="009D217E">
        <w:rPr>
          <w:rFonts w:ascii="Times New Roman" w:hAnsi="Times New Roman" w:cs="Times New Roman"/>
        </w:rPr>
        <w:t xml:space="preserve">0.5kcal/mol </w:t>
      </w:r>
      <w:r w:rsidRPr="009D217E">
        <w:rPr>
          <w:rFonts w:ascii="Times New Roman" w:hAnsi="Times New Roman" w:cs="Times New Roman"/>
        </w:rPr>
        <w:t xml:space="preserve">threshold. </w:t>
      </w:r>
      <w:r w:rsidR="00C06CDC" w:rsidRPr="009D217E">
        <w:rPr>
          <w:rFonts w:ascii="Times New Roman" w:hAnsi="Times New Roman" w:cs="Times New Roman"/>
        </w:rPr>
        <w:t>By the same logic, amongst the Uncertain phenotype, K103N+L100I and K103N+P225H are predicted to have weak impact on RT-DOR interface energy, while the rest are predicted to have a strong impact. Out of the 1</w:t>
      </w:r>
      <w:r w:rsidRPr="009D217E">
        <w:rPr>
          <w:rFonts w:ascii="Times New Roman" w:hAnsi="Times New Roman" w:cs="Times New Roman"/>
        </w:rPr>
        <w:t>2</w:t>
      </w:r>
      <w:r w:rsidR="00C06CDC" w:rsidRPr="009D217E">
        <w:rPr>
          <w:rFonts w:ascii="Times New Roman" w:hAnsi="Times New Roman" w:cs="Times New Roman"/>
        </w:rPr>
        <w:t xml:space="preserve"> genotypes </w:t>
      </w:r>
      <w:r w:rsidRPr="009D217E">
        <w:rPr>
          <w:rFonts w:ascii="Times New Roman" w:hAnsi="Times New Roman" w:cs="Times New Roman"/>
        </w:rPr>
        <w:t>with</w:t>
      </w:r>
      <w:r w:rsidR="00C06CDC" w:rsidRPr="009D217E">
        <w:rPr>
          <w:rFonts w:ascii="Times New Roman" w:hAnsi="Times New Roman" w:cs="Times New Roman"/>
        </w:rPr>
        <w:t xml:space="preserve"> ∆∆</w:t>
      </w:r>
      <w:proofErr w:type="spellStart"/>
      <w:r w:rsidR="00C06CDC" w:rsidRPr="009D217E">
        <w:rPr>
          <w:rFonts w:ascii="Times New Roman" w:hAnsi="Times New Roman" w:cs="Times New Roman"/>
        </w:rPr>
        <w:t>E</w:t>
      </w:r>
      <w:r w:rsidR="00C06CDC" w:rsidRPr="009D217E">
        <w:rPr>
          <w:rFonts w:ascii="Times New Roman" w:hAnsi="Times New Roman" w:cs="Times New Roman"/>
          <w:vertAlign w:val="subscript"/>
        </w:rPr>
        <w:t>Total</w:t>
      </w:r>
      <w:proofErr w:type="spellEnd"/>
      <w:r w:rsidR="00C06CDC" w:rsidRPr="009D217E">
        <w:rPr>
          <w:rFonts w:ascii="Times New Roman" w:hAnsi="Times New Roman" w:cs="Times New Roman"/>
        </w:rPr>
        <w:t xml:space="preserve"> </w:t>
      </w:r>
      <w:r w:rsidRPr="009D217E">
        <w:rPr>
          <w:rFonts w:ascii="Times New Roman" w:hAnsi="Times New Roman" w:cs="Times New Roman"/>
        </w:rPr>
        <w:t>above the threshold</w:t>
      </w:r>
      <w:r w:rsidR="00C06CDC" w:rsidRPr="009D217E">
        <w:rPr>
          <w:rFonts w:ascii="Times New Roman" w:hAnsi="Times New Roman" w:cs="Times New Roman"/>
        </w:rPr>
        <w:t>, 9 involve ∆∆</w:t>
      </w:r>
      <w:proofErr w:type="spellStart"/>
      <w:r w:rsidR="00C06CDC" w:rsidRPr="009D217E">
        <w:rPr>
          <w:rFonts w:ascii="Times New Roman" w:hAnsi="Times New Roman" w:cs="Times New Roman"/>
        </w:rPr>
        <w:t>E</w:t>
      </w:r>
      <w:r w:rsidR="00C06CDC" w:rsidRPr="009D217E">
        <w:rPr>
          <w:rFonts w:ascii="Times New Roman" w:hAnsi="Times New Roman" w:cs="Times New Roman"/>
          <w:vertAlign w:val="subscript"/>
        </w:rPr>
        <w:t>vdW</w:t>
      </w:r>
      <w:proofErr w:type="spellEnd"/>
      <w:r w:rsidR="00C06CDC" w:rsidRPr="009D217E">
        <w:rPr>
          <w:rFonts w:ascii="Times New Roman" w:hAnsi="Times New Roman" w:cs="Times New Roman"/>
        </w:rPr>
        <w:t xml:space="preserve"> as the dominant contribution. In the remaining </w:t>
      </w:r>
      <w:r w:rsidRPr="009D217E">
        <w:rPr>
          <w:rFonts w:ascii="Times New Roman" w:hAnsi="Times New Roman" w:cs="Times New Roman"/>
        </w:rPr>
        <w:t>3</w:t>
      </w:r>
      <w:r w:rsidR="00C06CDC" w:rsidRPr="009D217E">
        <w:rPr>
          <w:rFonts w:ascii="Times New Roman" w:hAnsi="Times New Roman" w:cs="Times New Roman"/>
        </w:rPr>
        <w:t xml:space="preserve"> </w:t>
      </w:r>
      <w:r w:rsidR="00C06CDC" w:rsidRPr="009D217E">
        <w:rPr>
          <w:rFonts w:ascii="Times New Roman" w:hAnsi="Times New Roman" w:cs="Times New Roman"/>
        </w:rPr>
        <w:lastRenderedPageBreak/>
        <w:t>genotypes, ∆∆E</w:t>
      </w:r>
      <w:r w:rsidR="00C06CDC" w:rsidRPr="009D217E">
        <w:rPr>
          <w:rFonts w:ascii="Times New Roman" w:hAnsi="Times New Roman" w:cs="Times New Roman"/>
          <w:vertAlign w:val="subscript"/>
        </w:rPr>
        <w:t>GB</w:t>
      </w:r>
      <w:r w:rsidR="00C06CDC" w:rsidRPr="009D217E">
        <w:rPr>
          <w:rFonts w:ascii="Times New Roman" w:hAnsi="Times New Roman" w:cs="Times New Roman"/>
        </w:rPr>
        <w:t xml:space="preserve"> has the major contribution. ∆∆</w:t>
      </w:r>
      <w:proofErr w:type="spellStart"/>
      <w:r w:rsidR="00C06CDC" w:rsidRPr="009D217E">
        <w:rPr>
          <w:rFonts w:ascii="Times New Roman" w:hAnsi="Times New Roman" w:cs="Times New Roman"/>
        </w:rPr>
        <w:t>E</w:t>
      </w:r>
      <w:r w:rsidR="00C06CDC" w:rsidRPr="009D217E">
        <w:rPr>
          <w:rFonts w:ascii="Times New Roman" w:hAnsi="Times New Roman" w:cs="Times New Roman"/>
          <w:vertAlign w:val="subscript"/>
        </w:rPr>
        <w:t>elec</w:t>
      </w:r>
      <w:proofErr w:type="spellEnd"/>
      <w:r w:rsidR="00C06CDC" w:rsidRPr="009D217E">
        <w:rPr>
          <w:rFonts w:ascii="Times New Roman" w:hAnsi="Times New Roman" w:cs="Times New Roman"/>
        </w:rPr>
        <w:t xml:space="preserve"> exhibits </w:t>
      </w:r>
      <w:r w:rsidR="00C06CDC" w:rsidRPr="009D217E">
        <w:rPr>
          <w:rFonts w:ascii="Times New Roman" w:hAnsi="Times New Roman" w:cs="Times New Roman"/>
          <w:i/>
          <w:iCs/>
        </w:rPr>
        <w:t xml:space="preserve">negative </w:t>
      </w:r>
      <w:r w:rsidR="00C06CDC" w:rsidRPr="009D217E">
        <w:rPr>
          <w:rFonts w:ascii="Times New Roman" w:hAnsi="Times New Roman" w:cs="Times New Roman"/>
        </w:rPr>
        <w:t>values in case of 10 out of the 18 genotypes, while ∆∆E</w:t>
      </w:r>
      <w:r w:rsidR="00C06CDC" w:rsidRPr="009D217E">
        <w:rPr>
          <w:rFonts w:ascii="Times New Roman" w:hAnsi="Times New Roman" w:cs="Times New Roman"/>
          <w:vertAlign w:val="subscript"/>
        </w:rPr>
        <w:t>SA</w:t>
      </w:r>
      <w:r w:rsidR="00C06CDC" w:rsidRPr="009D217E">
        <w:rPr>
          <w:rFonts w:ascii="Times New Roman" w:hAnsi="Times New Roman" w:cs="Times New Roman"/>
        </w:rPr>
        <w:t xml:space="preserve"> contributions are universally insignificant.</w:t>
      </w:r>
    </w:p>
    <w:p w14:paraId="75D01D33" w14:textId="2D4F18F2" w:rsidR="00F908FC" w:rsidRPr="009D217E" w:rsidRDefault="00F908FC" w:rsidP="00464EAE">
      <w:pPr>
        <w:rPr>
          <w:rFonts w:ascii="Times New Roman" w:hAnsi="Times New Roman" w:cs="Times New Roman"/>
        </w:rPr>
      </w:pPr>
      <w:r w:rsidRPr="009D217E">
        <w:rPr>
          <w:rFonts w:ascii="Times New Roman" w:hAnsi="Times New Roman" w:cs="Times New Roman"/>
          <w:b/>
          <w:bCs/>
          <w:color w:val="000000"/>
          <w:sz w:val="22"/>
          <w:szCs w:val="22"/>
        </w:rPr>
        <w:t>Table 2. WT-referenced MM/GBSA energy shifts</w:t>
      </w:r>
      <w:r w:rsidR="00627654" w:rsidRPr="009D217E">
        <w:rPr>
          <w:rFonts w:ascii="Times New Roman" w:hAnsi="Times New Roman" w:cs="Times New Roman"/>
          <w:b/>
          <w:bCs/>
          <w:color w:val="000000"/>
          <w:sz w:val="22"/>
          <w:szCs w:val="22"/>
        </w:rPr>
        <w:t>, ∆∆E,</w:t>
      </w:r>
      <w:r w:rsidRPr="009D217E">
        <w:rPr>
          <w:rFonts w:ascii="Times New Roman" w:hAnsi="Times New Roman" w:cs="Times New Roman"/>
          <w:b/>
          <w:bCs/>
          <w:color w:val="000000"/>
          <w:sz w:val="22"/>
          <w:szCs w:val="22"/>
        </w:rPr>
        <w:t xml:space="preserve"> </w:t>
      </w:r>
      <w:r w:rsidR="00674E9E" w:rsidRPr="009D217E">
        <w:rPr>
          <w:rFonts w:ascii="Times New Roman" w:hAnsi="Times New Roman" w:cs="Times New Roman"/>
          <w:b/>
          <w:bCs/>
          <w:color w:val="000000"/>
          <w:sz w:val="22"/>
          <w:szCs w:val="22"/>
        </w:rPr>
        <w:t>from equilibrium MD and Binding Free Energy changes</w:t>
      </w:r>
      <w:r w:rsidR="00627654" w:rsidRPr="009D217E">
        <w:rPr>
          <w:rFonts w:ascii="Times New Roman" w:hAnsi="Times New Roman" w:cs="Times New Roman"/>
          <w:b/>
          <w:bCs/>
          <w:color w:val="000000"/>
          <w:sz w:val="22"/>
          <w:szCs w:val="22"/>
        </w:rPr>
        <w:t>, ∆∆G,</w:t>
      </w:r>
      <w:r w:rsidR="00674E9E" w:rsidRPr="009D217E">
        <w:rPr>
          <w:rFonts w:ascii="Times New Roman" w:hAnsi="Times New Roman" w:cs="Times New Roman"/>
          <w:b/>
          <w:bCs/>
          <w:color w:val="000000"/>
          <w:sz w:val="22"/>
          <w:szCs w:val="22"/>
        </w:rPr>
        <w:t xml:space="preserve">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090"/>
        <w:gridCol w:w="1160"/>
        <w:gridCol w:w="1260"/>
      </w:tblGrid>
      <w:tr w:rsidR="00674E9E" w:rsidRPr="009D217E" w14:paraId="0F0D8699" w14:textId="65261841" w:rsidTr="00B96F1D">
        <w:trPr>
          <w:trHeight w:val="539"/>
        </w:trPr>
        <w:tc>
          <w:tcPr>
            <w:tcW w:w="1260" w:type="dxa"/>
            <w:tcBorders>
              <w:top w:val="single" w:sz="4" w:space="0" w:color="auto"/>
              <w:bottom w:val="single" w:sz="4" w:space="0" w:color="auto"/>
            </w:tcBorders>
            <w:hideMark/>
          </w:tcPr>
          <w:p w14:paraId="4BFD2C15" w14:textId="77777777" w:rsidR="00674E9E" w:rsidRPr="009D217E" w:rsidRDefault="00674E9E" w:rsidP="005A06D4">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Mutation category</w:t>
            </w:r>
          </w:p>
        </w:tc>
        <w:tc>
          <w:tcPr>
            <w:tcW w:w="1080" w:type="dxa"/>
            <w:tcBorders>
              <w:top w:val="single" w:sz="4" w:space="0" w:color="auto"/>
              <w:bottom w:val="single" w:sz="4" w:space="0" w:color="auto"/>
            </w:tcBorders>
            <w:hideMark/>
          </w:tcPr>
          <w:p w14:paraId="4A90F386" w14:textId="77777777" w:rsidR="00674E9E" w:rsidRPr="009D217E" w:rsidRDefault="00674E9E" w:rsidP="005A06D4">
            <w:pPr>
              <w:spacing w:line="480" w:lineRule="auto"/>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Mutation</w:t>
            </w:r>
          </w:p>
        </w:tc>
        <w:tc>
          <w:tcPr>
            <w:tcW w:w="1170" w:type="dxa"/>
            <w:tcBorders>
              <w:top w:val="single" w:sz="4" w:space="0" w:color="auto"/>
              <w:bottom w:val="single" w:sz="4" w:space="0" w:color="auto"/>
            </w:tcBorders>
            <w:hideMark/>
          </w:tcPr>
          <w:p w14:paraId="35DB49FA" w14:textId="190E5A44" w:rsidR="00674E9E" w:rsidRPr="009D217E" w:rsidRDefault="00674E9E" w:rsidP="005A06D4">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w:t>
            </w:r>
            <w:proofErr w:type="spellStart"/>
            <w:r w:rsidRPr="009D217E">
              <w:rPr>
                <w:rFonts w:ascii="Times New Roman" w:hAnsi="Times New Roman" w:cs="Times New Roman"/>
                <w:b/>
                <w:bCs/>
                <w:color w:val="000000"/>
                <w:sz w:val="20"/>
                <w:szCs w:val="20"/>
              </w:rPr>
              <w:t>E</w:t>
            </w:r>
            <w:r w:rsidRPr="009D217E">
              <w:rPr>
                <w:rFonts w:ascii="Times New Roman" w:hAnsi="Times New Roman" w:cs="Times New Roman"/>
                <w:b/>
                <w:bCs/>
                <w:color w:val="000000"/>
                <w:sz w:val="20"/>
                <w:szCs w:val="20"/>
                <w:vertAlign w:val="subscript"/>
              </w:rPr>
              <w:t>Total</w:t>
            </w:r>
            <w:proofErr w:type="spellEnd"/>
            <w:r w:rsidR="00B96F1D" w:rsidRPr="009D217E">
              <w:rPr>
                <w:rFonts w:ascii="Times New Roman" w:hAnsi="Times New Roman" w:cs="Times New Roman"/>
                <w:b/>
                <w:bCs/>
                <w:color w:val="000000"/>
                <w:sz w:val="20"/>
                <w:szCs w:val="20"/>
                <w:vertAlign w:val="superscript"/>
              </w:rPr>
              <w:t>*</w:t>
            </w:r>
            <w:r w:rsidRPr="009D217E">
              <w:rPr>
                <w:rFonts w:ascii="Times New Roman" w:hAnsi="Times New Roman" w:cs="Times New Roman"/>
                <w:b/>
                <w:bCs/>
                <w:color w:val="000000"/>
                <w:sz w:val="20"/>
                <w:szCs w:val="20"/>
              </w:rPr>
              <w:t xml:space="preserve"> (kcal/mol)</w:t>
            </w:r>
          </w:p>
        </w:tc>
        <w:tc>
          <w:tcPr>
            <w:tcW w:w="1170" w:type="dxa"/>
            <w:tcBorders>
              <w:top w:val="single" w:sz="4" w:space="0" w:color="auto"/>
              <w:bottom w:val="single" w:sz="4" w:space="0" w:color="auto"/>
            </w:tcBorders>
            <w:hideMark/>
          </w:tcPr>
          <w:p w14:paraId="38B1BDAF" w14:textId="582C3BF6" w:rsidR="00674E9E" w:rsidRPr="009D217E" w:rsidRDefault="00674E9E" w:rsidP="005A06D4">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w:t>
            </w:r>
            <w:proofErr w:type="spellStart"/>
            <w:r w:rsidRPr="009D217E">
              <w:rPr>
                <w:rFonts w:ascii="Times New Roman" w:hAnsi="Times New Roman" w:cs="Times New Roman"/>
                <w:b/>
                <w:bCs/>
                <w:color w:val="000000"/>
                <w:sz w:val="20"/>
                <w:szCs w:val="20"/>
              </w:rPr>
              <w:t>E</w:t>
            </w:r>
            <w:r w:rsidRPr="009D217E">
              <w:rPr>
                <w:rFonts w:ascii="Times New Roman" w:hAnsi="Times New Roman" w:cs="Times New Roman"/>
                <w:b/>
                <w:bCs/>
                <w:color w:val="000000"/>
                <w:sz w:val="20"/>
                <w:szCs w:val="20"/>
                <w:vertAlign w:val="subscript"/>
              </w:rPr>
              <w:t>vdW</w:t>
            </w:r>
            <w:proofErr w:type="spellEnd"/>
            <w:r w:rsidR="00B96F1D" w:rsidRPr="009D217E">
              <w:rPr>
                <w:rFonts w:ascii="Times New Roman" w:hAnsi="Times New Roman" w:cs="Times New Roman"/>
                <w:b/>
                <w:bCs/>
                <w:color w:val="000000"/>
                <w:sz w:val="20"/>
                <w:szCs w:val="20"/>
                <w:vertAlign w:val="superscript"/>
              </w:rPr>
              <w:t>*</w:t>
            </w:r>
            <w:r w:rsidR="00B96F1D" w:rsidRPr="009D217E">
              <w:rPr>
                <w:rFonts w:ascii="Times New Roman" w:hAnsi="Times New Roman" w:cs="Times New Roman"/>
                <w:b/>
                <w:bCs/>
                <w:color w:val="000000"/>
                <w:sz w:val="20"/>
                <w:szCs w:val="20"/>
              </w:rPr>
              <w:t xml:space="preserve"> </w:t>
            </w:r>
            <w:r w:rsidRPr="009D217E">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hideMark/>
          </w:tcPr>
          <w:p w14:paraId="15C6AF74" w14:textId="340541B5" w:rsidR="00674E9E" w:rsidRPr="009D217E" w:rsidRDefault="00674E9E" w:rsidP="005A06D4">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w:t>
            </w:r>
            <w:proofErr w:type="spellStart"/>
            <w:r w:rsidRPr="009D217E">
              <w:rPr>
                <w:rFonts w:ascii="Times New Roman" w:hAnsi="Times New Roman" w:cs="Times New Roman"/>
                <w:b/>
                <w:bCs/>
                <w:color w:val="000000"/>
                <w:sz w:val="20"/>
                <w:szCs w:val="20"/>
              </w:rPr>
              <w:t>E</w:t>
            </w:r>
            <w:r w:rsidRPr="009D217E">
              <w:rPr>
                <w:rFonts w:ascii="Times New Roman" w:hAnsi="Times New Roman" w:cs="Times New Roman"/>
                <w:b/>
                <w:bCs/>
                <w:color w:val="000000"/>
                <w:sz w:val="20"/>
                <w:szCs w:val="20"/>
                <w:vertAlign w:val="subscript"/>
              </w:rPr>
              <w:t>elec</w:t>
            </w:r>
            <w:proofErr w:type="spellEnd"/>
            <w:r w:rsidR="00B96F1D" w:rsidRPr="009D217E">
              <w:rPr>
                <w:rFonts w:ascii="Times New Roman" w:hAnsi="Times New Roman" w:cs="Times New Roman"/>
                <w:b/>
                <w:bCs/>
                <w:color w:val="000000"/>
                <w:sz w:val="20"/>
                <w:szCs w:val="20"/>
                <w:vertAlign w:val="superscript"/>
              </w:rPr>
              <w:t>*</w:t>
            </w:r>
            <w:r w:rsidR="00B96F1D" w:rsidRPr="009D217E">
              <w:rPr>
                <w:rFonts w:ascii="Times New Roman" w:hAnsi="Times New Roman" w:cs="Times New Roman"/>
                <w:b/>
                <w:bCs/>
                <w:color w:val="000000"/>
                <w:sz w:val="20"/>
                <w:szCs w:val="20"/>
              </w:rPr>
              <w:t xml:space="preserve"> </w:t>
            </w:r>
            <w:r w:rsidRPr="009D217E">
              <w:rPr>
                <w:rFonts w:ascii="Times New Roman" w:hAnsi="Times New Roman" w:cs="Times New Roman"/>
                <w:b/>
                <w:bCs/>
                <w:color w:val="000000"/>
                <w:sz w:val="20"/>
                <w:szCs w:val="20"/>
              </w:rPr>
              <w:t>(kcal/mol)</w:t>
            </w:r>
          </w:p>
        </w:tc>
        <w:tc>
          <w:tcPr>
            <w:tcW w:w="1090" w:type="dxa"/>
            <w:tcBorders>
              <w:top w:val="single" w:sz="4" w:space="0" w:color="auto"/>
              <w:bottom w:val="single" w:sz="4" w:space="0" w:color="auto"/>
            </w:tcBorders>
          </w:tcPr>
          <w:p w14:paraId="0245B68F" w14:textId="48B68177" w:rsidR="00674E9E" w:rsidRPr="009D217E" w:rsidRDefault="00674E9E" w:rsidP="005A06D4">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∆∆E</w:t>
            </w:r>
            <w:r w:rsidRPr="009D217E">
              <w:rPr>
                <w:rFonts w:ascii="Times New Roman" w:hAnsi="Times New Roman" w:cs="Times New Roman"/>
                <w:b/>
                <w:bCs/>
                <w:color w:val="000000"/>
                <w:sz w:val="20"/>
                <w:szCs w:val="20"/>
                <w:vertAlign w:val="subscript"/>
              </w:rPr>
              <w:t>GB</w:t>
            </w:r>
            <w:r w:rsidR="00B96F1D" w:rsidRPr="009D217E">
              <w:rPr>
                <w:rFonts w:ascii="Times New Roman" w:hAnsi="Times New Roman" w:cs="Times New Roman"/>
                <w:b/>
                <w:bCs/>
                <w:color w:val="000000"/>
                <w:sz w:val="20"/>
                <w:szCs w:val="20"/>
                <w:vertAlign w:val="superscript"/>
              </w:rPr>
              <w:t>*</w:t>
            </w:r>
            <w:r w:rsidR="00B96F1D" w:rsidRPr="009D217E">
              <w:rPr>
                <w:rFonts w:ascii="Times New Roman" w:hAnsi="Times New Roman" w:cs="Times New Roman"/>
                <w:b/>
                <w:bCs/>
                <w:color w:val="000000"/>
                <w:sz w:val="20"/>
                <w:szCs w:val="20"/>
              </w:rPr>
              <w:t xml:space="preserve"> </w:t>
            </w:r>
            <w:r w:rsidRPr="009D217E">
              <w:rPr>
                <w:rFonts w:ascii="Times New Roman" w:hAnsi="Times New Roman" w:cs="Times New Roman"/>
                <w:b/>
                <w:bCs/>
                <w:color w:val="000000"/>
                <w:sz w:val="20"/>
                <w:szCs w:val="20"/>
              </w:rPr>
              <w:t>(kcal/mol)</w:t>
            </w:r>
          </w:p>
        </w:tc>
        <w:tc>
          <w:tcPr>
            <w:tcW w:w="1160" w:type="dxa"/>
            <w:tcBorders>
              <w:top w:val="single" w:sz="4" w:space="0" w:color="auto"/>
              <w:bottom w:val="single" w:sz="4" w:space="0" w:color="auto"/>
            </w:tcBorders>
          </w:tcPr>
          <w:p w14:paraId="47792F04" w14:textId="1C917B5D" w:rsidR="00674E9E" w:rsidRPr="009D217E" w:rsidRDefault="00674E9E" w:rsidP="005A06D4">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∆∆E</w:t>
            </w:r>
            <w:r w:rsidRPr="009D217E">
              <w:rPr>
                <w:rFonts w:ascii="Times New Roman" w:hAnsi="Times New Roman" w:cs="Times New Roman"/>
                <w:b/>
                <w:bCs/>
                <w:color w:val="000000"/>
                <w:sz w:val="20"/>
                <w:szCs w:val="20"/>
                <w:vertAlign w:val="subscript"/>
              </w:rPr>
              <w:t>SA</w:t>
            </w:r>
            <w:r w:rsidR="00B96F1D" w:rsidRPr="009D217E">
              <w:rPr>
                <w:rFonts w:ascii="Times New Roman" w:hAnsi="Times New Roman" w:cs="Times New Roman"/>
                <w:b/>
                <w:bCs/>
                <w:color w:val="000000"/>
                <w:sz w:val="20"/>
                <w:szCs w:val="20"/>
                <w:vertAlign w:val="superscript"/>
              </w:rPr>
              <w:t>*</w:t>
            </w:r>
            <w:r w:rsidR="00B96F1D" w:rsidRPr="009D217E">
              <w:rPr>
                <w:rFonts w:ascii="Times New Roman" w:hAnsi="Times New Roman" w:cs="Times New Roman"/>
                <w:b/>
                <w:bCs/>
                <w:color w:val="000000"/>
                <w:sz w:val="20"/>
                <w:szCs w:val="20"/>
              </w:rPr>
              <w:t xml:space="preserve"> </w:t>
            </w:r>
            <w:r w:rsidRPr="009D217E">
              <w:rPr>
                <w:rFonts w:ascii="Times New Roman" w:hAnsi="Times New Roman" w:cs="Times New Roman"/>
                <w:b/>
                <w:bCs/>
                <w:color w:val="000000"/>
                <w:sz w:val="20"/>
                <w:szCs w:val="20"/>
              </w:rPr>
              <w:t>(kcal/mol)</w:t>
            </w:r>
          </w:p>
        </w:tc>
        <w:tc>
          <w:tcPr>
            <w:tcW w:w="1260" w:type="dxa"/>
            <w:tcBorders>
              <w:top w:val="single" w:sz="4" w:space="0" w:color="auto"/>
              <w:bottom w:val="single" w:sz="4" w:space="0" w:color="auto"/>
            </w:tcBorders>
          </w:tcPr>
          <w:p w14:paraId="017D5B5F" w14:textId="42F8A705" w:rsidR="00674E9E" w:rsidRPr="009D217E" w:rsidRDefault="00674E9E" w:rsidP="005A06D4">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w:t>
            </w:r>
            <w:proofErr w:type="spellStart"/>
            <w:r w:rsidRPr="009D217E">
              <w:rPr>
                <w:rFonts w:ascii="Times New Roman" w:hAnsi="Times New Roman" w:cs="Times New Roman"/>
                <w:b/>
                <w:bCs/>
                <w:color w:val="000000"/>
                <w:sz w:val="20"/>
                <w:szCs w:val="20"/>
              </w:rPr>
              <w:t>G</w:t>
            </w:r>
            <w:r w:rsidRPr="009D217E">
              <w:rPr>
                <w:rFonts w:ascii="Times New Roman" w:hAnsi="Times New Roman" w:cs="Times New Roman"/>
                <w:b/>
                <w:bCs/>
                <w:color w:val="000000"/>
                <w:sz w:val="20"/>
                <w:szCs w:val="20"/>
                <w:vertAlign w:val="subscript"/>
              </w:rPr>
              <w:t>bind</w:t>
            </w:r>
            <w:proofErr w:type="spellEnd"/>
            <w:r w:rsidR="00B96F1D" w:rsidRPr="009D217E">
              <w:rPr>
                <w:rFonts w:ascii="Times New Roman" w:hAnsi="Times New Roman" w:cs="Times New Roman"/>
                <w:b/>
                <w:bCs/>
                <w:color w:val="000000"/>
                <w:sz w:val="20"/>
                <w:szCs w:val="20"/>
                <w:vertAlign w:val="superscript"/>
              </w:rPr>
              <w:t>**</w:t>
            </w:r>
            <w:r w:rsidRPr="009D217E">
              <w:rPr>
                <w:rFonts w:ascii="Times New Roman" w:hAnsi="Times New Roman" w:cs="Times New Roman"/>
                <w:b/>
                <w:bCs/>
                <w:color w:val="000000"/>
                <w:sz w:val="20"/>
                <w:szCs w:val="20"/>
              </w:rPr>
              <w:t xml:space="preserve"> (kcal/mol)</w:t>
            </w:r>
          </w:p>
        </w:tc>
      </w:tr>
      <w:tr w:rsidR="00B96F1D" w:rsidRPr="009D217E" w14:paraId="792E782C" w14:textId="4126F240" w:rsidTr="00B96F1D">
        <w:trPr>
          <w:trHeight w:val="340"/>
        </w:trPr>
        <w:tc>
          <w:tcPr>
            <w:tcW w:w="1260" w:type="dxa"/>
            <w:vMerge w:val="restart"/>
            <w:tcBorders>
              <w:top w:val="single" w:sz="4" w:space="0" w:color="auto"/>
            </w:tcBorders>
            <w:hideMark/>
          </w:tcPr>
          <w:p w14:paraId="14F15368" w14:textId="77777777" w:rsidR="00B96F1D" w:rsidRPr="009D217E" w:rsidRDefault="00B96F1D" w:rsidP="00B96F1D">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Susceptible</w:t>
            </w:r>
          </w:p>
        </w:tc>
        <w:tc>
          <w:tcPr>
            <w:tcW w:w="1080" w:type="dxa"/>
            <w:tcBorders>
              <w:top w:val="single" w:sz="4" w:space="0" w:color="auto"/>
            </w:tcBorders>
            <w:hideMark/>
          </w:tcPr>
          <w:p w14:paraId="09197CA0"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color w:val="000000"/>
                <w:sz w:val="20"/>
                <w:szCs w:val="20"/>
              </w:rPr>
              <w:t>V106I</w:t>
            </w:r>
          </w:p>
        </w:tc>
        <w:tc>
          <w:tcPr>
            <w:tcW w:w="1170" w:type="dxa"/>
            <w:tcBorders>
              <w:top w:val="single" w:sz="4" w:space="0" w:color="auto"/>
            </w:tcBorders>
            <w:hideMark/>
          </w:tcPr>
          <w:p w14:paraId="31CEB050" w14:textId="5D0100CB"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2.44 ± 1.23</w:t>
            </w:r>
          </w:p>
        </w:tc>
        <w:tc>
          <w:tcPr>
            <w:tcW w:w="1170" w:type="dxa"/>
            <w:tcBorders>
              <w:top w:val="single" w:sz="4" w:space="0" w:color="auto"/>
            </w:tcBorders>
            <w:hideMark/>
          </w:tcPr>
          <w:p w14:paraId="614EAAA7" w14:textId="29B71398"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1.75 ± 1.22</w:t>
            </w:r>
          </w:p>
        </w:tc>
        <w:tc>
          <w:tcPr>
            <w:tcW w:w="1170" w:type="dxa"/>
            <w:tcBorders>
              <w:top w:val="single" w:sz="4" w:space="0" w:color="auto"/>
            </w:tcBorders>
            <w:hideMark/>
          </w:tcPr>
          <w:p w14:paraId="21F5AE59" w14:textId="57E4F689"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0.41 ± 0.25</w:t>
            </w:r>
          </w:p>
        </w:tc>
        <w:tc>
          <w:tcPr>
            <w:tcW w:w="1090" w:type="dxa"/>
            <w:tcBorders>
              <w:top w:val="single" w:sz="4" w:space="0" w:color="auto"/>
            </w:tcBorders>
          </w:tcPr>
          <w:p w14:paraId="692E5276" w14:textId="0021DFF4"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0.30 ± 0.09</w:t>
            </w:r>
          </w:p>
        </w:tc>
        <w:tc>
          <w:tcPr>
            <w:tcW w:w="1160" w:type="dxa"/>
            <w:tcBorders>
              <w:top w:val="single" w:sz="4" w:space="0" w:color="auto"/>
            </w:tcBorders>
          </w:tcPr>
          <w:p w14:paraId="311E79AC" w14:textId="481F2905"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-0.025 ± 0.063</w:t>
            </w:r>
          </w:p>
        </w:tc>
        <w:tc>
          <w:tcPr>
            <w:tcW w:w="1260" w:type="dxa"/>
            <w:tcBorders>
              <w:top w:val="single" w:sz="4" w:space="0" w:color="auto"/>
            </w:tcBorders>
          </w:tcPr>
          <w:p w14:paraId="0E285792" w14:textId="6E75932F"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2.27 ± 0.74</w:t>
            </w:r>
          </w:p>
        </w:tc>
      </w:tr>
      <w:tr w:rsidR="00B96F1D" w:rsidRPr="009D217E" w14:paraId="5F1B466C" w14:textId="3CB44492" w:rsidTr="00B96F1D">
        <w:trPr>
          <w:trHeight w:val="340"/>
        </w:trPr>
        <w:tc>
          <w:tcPr>
            <w:tcW w:w="1260" w:type="dxa"/>
            <w:vMerge/>
            <w:hideMark/>
          </w:tcPr>
          <w:p w14:paraId="06C53523"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56942AA6"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K103N</w:t>
            </w:r>
          </w:p>
        </w:tc>
        <w:tc>
          <w:tcPr>
            <w:tcW w:w="1170" w:type="dxa"/>
            <w:hideMark/>
          </w:tcPr>
          <w:p w14:paraId="0D34FF38" w14:textId="1D4C5CD3"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-0.47 ± 0.39</w:t>
            </w:r>
          </w:p>
        </w:tc>
        <w:tc>
          <w:tcPr>
            <w:tcW w:w="1170" w:type="dxa"/>
            <w:hideMark/>
          </w:tcPr>
          <w:p w14:paraId="452FC3D0" w14:textId="155CD0F6"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-0.65 ± 0.36</w:t>
            </w:r>
          </w:p>
        </w:tc>
        <w:tc>
          <w:tcPr>
            <w:tcW w:w="1170" w:type="dxa"/>
            <w:hideMark/>
          </w:tcPr>
          <w:p w14:paraId="5477CC71" w14:textId="55B290F9"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-2.27 ± 0.29</w:t>
            </w:r>
          </w:p>
        </w:tc>
        <w:tc>
          <w:tcPr>
            <w:tcW w:w="1090" w:type="dxa"/>
          </w:tcPr>
          <w:p w14:paraId="12EAE8A4" w14:textId="7CA320AF"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2.49 ± 0.41</w:t>
            </w:r>
          </w:p>
        </w:tc>
        <w:tc>
          <w:tcPr>
            <w:tcW w:w="1160" w:type="dxa"/>
          </w:tcPr>
          <w:p w14:paraId="58EB8A08" w14:textId="72C2F96C"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-0.051 ± 0.014</w:t>
            </w:r>
          </w:p>
        </w:tc>
        <w:tc>
          <w:tcPr>
            <w:tcW w:w="1260" w:type="dxa"/>
          </w:tcPr>
          <w:p w14:paraId="6AB76848" w14:textId="3CE7A290"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0.54 ± 0.23</w:t>
            </w:r>
          </w:p>
        </w:tc>
      </w:tr>
      <w:tr w:rsidR="00B96F1D" w:rsidRPr="009D217E" w14:paraId="28659528" w14:textId="19288ACB" w:rsidTr="00B96F1D">
        <w:trPr>
          <w:trHeight w:val="340"/>
        </w:trPr>
        <w:tc>
          <w:tcPr>
            <w:tcW w:w="1260" w:type="dxa"/>
            <w:vMerge/>
            <w:hideMark/>
          </w:tcPr>
          <w:p w14:paraId="34697E31"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4E1AF94A"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Y181C</w:t>
            </w:r>
          </w:p>
        </w:tc>
        <w:tc>
          <w:tcPr>
            <w:tcW w:w="1170" w:type="dxa"/>
            <w:hideMark/>
          </w:tcPr>
          <w:p w14:paraId="7BDA5D67" w14:textId="46CB018B"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1.81 ± 0.51</w:t>
            </w:r>
          </w:p>
        </w:tc>
        <w:tc>
          <w:tcPr>
            <w:tcW w:w="1170" w:type="dxa"/>
            <w:hideMark/>
          </w:tcPr>
          <w:p w14:paraId="033E2A3D" w14:textId="2CE595E9"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1.02 ± 0.48</w:t>
            </w:r>
          </w:p>
        </w:tc>
        <w:tc>
          <w:tcPr>
            <w:tcW w:w="1170" w:type="dxa"/>
            <w:hideMark/>
          </w:tcPr>
          <w:p w14:paraId="02E71658" w14:textId="7D365351"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-0.78 ± 0.29</w:t>
            </w:r>
          </w:p>
        </w:tc>
        <w:tc>
          <w:tcPr>
            <w:tcW w:w="1090" w:type="dxa"/>
          </w:tcPr>
          <w:p w14:paraId="7650D994" w14:textId="08553DFF"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1.55 ± 0.24</w:t>
            </w:r>
          </w:p>
        </w:tc>
        <w:tc>
          <w:tcPr>
            <w:tcW w:w="1160" w:type="dxa"/>
          </w:tcPr>
          <w:p w14:paraId="16B7E8AB" w14:textId="057EC584"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0.019 ± 0.025</w:t>
            </w:r>
          </w:p>
        </w:tc>
        <w:tc>
          <w:tcPr>
            <w:tcW w:w="1260" w:type="dxa"/>
          </w:tcPr>
          <w:p w14:paraId="43615228" w14:textId="6B6C06CF"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-0.66 ± 1.06</w:t>
            </w:r>
          </w:p>
        </w:tc>
      </w:tr>
      <w:tr w:rsidR="00B96F1D" w:rsidRPr="009D217E" w14:paraId="0136850A" w14:textId="07999C28" w:rsidTr="00B96F1D">
        <w:trPr>
          <w:trHeight w:val="359"/>
        </w:trPr>
        <w:tc>
          <w:tcPr>
            <w:tcW w:w="1260" w:type="dxa"/>
            <w:vMerge/>
            <w:tcBorders>
              <w:bottom w:val="single" w:sz="4" w:space="0" w:color="auto"/>
            </w:tcBorders>
            <w:hideMark/>
          </w:tcPr>
          <w:p w14:paraId="5C17D960" w14:textId="77777777" w:rsidR="00B96F1D" w:rsidRPr="009D217E" w:rsidRDefault="00B96F1D" w:rsidP="00B96F1D">
            <w:pPr>
              <w:rPr>
                <w:rFonts w:ascii="Times New Roman" w:hAnsi="Times New Roman" w:cs="Times New Roman"/>
                <w:color w:val="000000"/>
                <w:sz w:val="20"/>
                <w:szCs w:val="20"/>
              </w:rPr>
            </w:pPr>
          </w:p>
        </w:tc>
        <w:tc>
          <w:tcPr>
            <w:tcW w:w="1080" w:type="dxa"/>
            <w:tcBorders>
              <w:bottom w:val="single" w:sz="4" w:space="0" w:color="auto"/>
            </w:tcBorders>
            <w:hideMark/>
          </w:tcPr>
          <w:p w14:paraId="19FB1A69"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G190A</w:t>
            </w:r>
          </w:p>
        </w:tc>
        <w:tc>
          <w:tcPr>
            <w:tcW w:w="1170" w:type="dxa"/>
            <w:tcBorders>
              <w:bottom w:val="single" w:sz="4" w:space="0" w:color="auto"/>
            </w:tcBorders>
            <w:hideMark/>
          </w:tcPr>
          <w:p w14:paraId="5130DC26" w14:textId="10487F85"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1.73 ± 0.42</w:t>
            </w:r>
          </w:p>
        </w:tc>
        <w:tc>
          <w:tcPr>
            <w:tcW w:w="1170" w:type="dxa"/>
            <w:tcBorders>
              <w:bottom w:val="single" w:sz="4" w:space="0" w:color="auto"/>
            </w:tcBorders>
            <w:hideMark/>
          </w:tcPr>
          <w:p w14:paraId="5A7A8BE0" w14:textId="5E7207B8"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1.09 ± 0.31</w:t>
            </w:r>
          </w:p>
        </w:tc>
        <w:tc>
          <w:tcPr>
            <w:tcW w:w="1170" w:type="dxa"/>
            <w:tcBorders>
              <w:bottom w:val="single" w:sz="4" w:space="0" w:color="auto"/>
            </w:tcBorders>
            <w:hideMark/>
          </w:tcPr>
          <w:p w14:paraId="2A54E3B2" w14:textId="082C2AC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0.59 ± 0.41</w:t>
            </w:r>
          </w:p>
        </w:tc>
        <w:tc>
          <w:tcPr>
            <w:tcW w:w="1090" w:type="dxa"/>
            <w:tcBorders>
              <w:bottom w:val="single" w:sz="4" w:space="0" w:color="auto"/>
            </w:tcBorders>
          </w:tcPr>
          <w:p w14:paraId="15AFFCE8" w14:textId="2396D2EC"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0.07 ± 0.58</w:t>
            </w:r>
          </w:p>
        </w:tc>
        <w:tc>
          <w:tcPr>
            <w:tcW w:w="1160" w:type="dxa"/>
            <w:tcBorders>
              <w:bottom w:val="single" w:sz="4" w:space="0" w:color="auto"/>
            </w:tcBorders>
          </w:tcPr>
          <w:p w14:paraId="1B861093" w14:textId="1B62A04B"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-0.016 ± 0.024</w:t>
            </w:r>
          </w:p>
        </w:tc>
        <w:tc>
          <w:tcPr>
            <w:tcW w:w="1260" w:type="dxa"/>
            <w:tcBorders>
              <w:bottom w:val="single" w:sz="4" w:space="0" w:color="auto"/>
            </w:tcBorders>
          </w:tcPr>
          <w:p w14:paraId="2B0852EB" w14:textId="31AC2301"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0.27 ± 0.17</w:t>
            </w:r>
          </w:p>
        </w:tc>
      </w:tr>
      <w:tr w:rsidR="00B96F1D" w:rsidRPr="009D217E" w14:paraId="2FA5339E" w14:textId="7961D789" w:rsidTr="00B96F1D">
        <w:trPr>
          <w:trHeight w:val="340"/>
        </w:trPr>
        <w:tc>
          <w:tcPr>
            <w:tcW w:w="1260" w:type="dxa"/>
            <w:vMerge w:val="restart"/>
            <w:tcBorders>
              <w:top w:val="single" w:sz="4" w:space="0" w:color="auto"/>
            </w:tcBorders>
            <w:hideMark/>
          </w:tcPr>
          <w:p w14:paraId="239A7580" w14:textId="77777777" w:rsidR="00B96F1D" w:rsidRPr="009D217E" w:rsidRDefault="00B96F1D" w:rsidP="00B96F1D">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Resistant</w:t>
            </w:r>
          </w:p>
        </w:tc>
        <w:tc>
          <w:tcPr>
            <w:tcW w:w="1080" w:type="dxa"/>
            <w:tcBorders>
              <w:top w:val="single" w:sz="4" w:space="0" w:color="auto"/>
            </w:tcBorders>
            <w:hideMark/>
          </w:tcPr>
          <w:p w14:paraId="779A710F"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Y318F</w:t>
            </w:r>
          </w:p>
        </w:tc>
        <w:tc>
          <w:tcPr>
            <w:tcW w:w="1170" w:type="dxa"/>
            <w:tcBorders>
              <w:top w:val="single" w:sz="4" w:space="0" w:color="auto"/>
            </w:tcBorders>
            <w:hideMark/>
          </w:tcPr>
          <w:p w14:paraId="7AF055AD" w14:textId="106A3074"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2.79 ± 1.35</w:t>
            </w:r>
          </w:p>
        </w:tc>
        <w:tc>
          <w:tcPr>
            <w:tcW w:w="1170" w:type="dxa"/>
            <w:tcBorders>
              <w:top w:val="single" w:sz="4" w:space="0" w:color="auto"/>
            </w:tcBorders>
            <w:hideMark/>
          </w:tcPr>
          <w:p w14:paraId="7113D4CA" w14:textId="0575AAC6"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2.46 ± 0.91</w:t>
            </w:r>
          </w:p>
        </w:tc>
        <w:tc>
          <w:tcPr>
            <w:tcW w:w="1170" w:type="dxa"/>
            <w:tcBorders>
              <w:top w:val="single" w:sz="4" w:space="0" w:color="auto"/>
            </w:tcBorders>
            <w:hideMark/>
          </w:tcPr>
          <w:p w14:paraId="20D74ED5" w14:textId="3F1B2000"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-0.41 ± 0.77</w:t>
            </w:r>
          </w:p>
        </w:tc>
        <w:tc>
          <w:tcPr>
            <w:tcW w:w="1090" w:type="dxa"/>
            <w:tcBorders>
              <w:top w:val="single" w:sz="4" w:space="0" w:color="auto"/>
            </w:tcBorders>
          </w:tcPr>
          <w:p w14:paraId="7EF8082F" w14:textId="49396771"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0.81 ± 0.62</w:t>
            </w:r>
          </w:p>
        </w:tc>
        <w:tc>
          <w:tcPr>
            <w:tcW w:w="1160" w:type="dxa"/>
            <w:tcBorders>
              <w:top w:val="single" w:sz="4" w:space="0" w:color="auto"/>
            </w:tcBorders>
          </w:tcPr>
          <w:p w14:paraId="0C5EE5DE" w14:textId="19DE973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-0.070 ± 0.039</w:t>
            </w:r>
          </w:p>
        </w:tc>
        <w:tc>
          <w:tcPr>
            <w:tcW w:w="1260" w:type="dxa"/>
            <w:tcBorders>
              <w:top w:val="single" w:sz="4" w:space="0" w:color="auto"/>
            </w:tcBorders>
          </w:tcPr>
          <w:p w14:paraId="39969EA0" w14:textId="0B5BEA82"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1.41 ± 0.45</w:t>
            </w:r>
          </w:p>
        </w:tc>
      </w:tr>
      <w:tr w:rsidR="00B96F1D" w:rsidRPr="009D217E" w14:paraId="06F09028" w14:textId="625043B4" w:rsidTr="00B96F1D">
        <w:trPr>
          <w:trHeight w:val="340"/>
        </w:trPr>
        <w:tc>
          <w:tcPr>
            <w:tcW w:w="1260" w:type="dxa"/>
            <w:vMerge/>
            <w:hideMark/>
          </w:tcPr>
          <w:p w14:paraId="6FB9F030"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4B405FB1"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V106A</w:t>
            </w:r>
          </w:p>
        </w:tc>
        <w:tc>
          <w:tcPr>
            <w:tcW w:w="1170" w:type="dxa"/>
            <w:hideMark/>
          </w:tcPr>
          <w:p w14:paraId="7FA3E5AF" w14:textId="177153E5"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2.79 ± 0.34</w:t>
            </w:r>
          </w:p>
        </w:tc>
        <w:tc>
          <w:tcPr>
            <w:tcW w:w="1170" w:type="dxa"/>
            <w:hideMark/>
          </w:tcPr>
          <w:p w14:paraId="4DAF695A" w14:textId="789AA82E"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1.92 ± 0.55</w:t>
            </w:r>
          </w:p>
        </w:tc>
        <w:tc>
          <w:tcPr>
            <w:tcW w:w="1170" w:type="dxa"/>
            <w:hideMark/>
          </w:tcPr>
          <w:p w14:paraId="5D69886C" w14:textId="1E330DB0"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-0.78 ± 0.35</w:t>
            </w:r>
          </w:p>
        </w:tc>
        <w:tc>
          <w:tcPr>
            <w:tcW w:w="1090" w:type="dxa"/>
          </w:tcPr>
          <w:p w14:paraId="34A37233" w14:textId="5EC070D3"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1.59 ± 0.12</w:t>
            </w:r>
          </w:p>
        </w:tc>
        <w:tc>
          <w:tcPr>
            <w:tcW w:w="1160" w:type="dxa"/>
          </w:tcPr>
          <w:p w14:paraId="7D60D5A2" w14:textId="1EE478A9"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0.057 ± 0.011</w:t>
            </w:r>
          </w:p>
        </w:tc>
        <w:tc>
          <w:tcPr>
            <w:tcW w:w="1260" w:type="dxa"/>
          </w:tcPr>
          <w:p w14:paraId="3C423997" w14:textId="3DF5A264"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1.76 ± 0.51</w:t>
            </w:r>
          </w:p>
        </w:tc>
      </w:tr>
      <w:tr w:rsidR="00B96F1D" w:rsidRPr="009D217E" w14:paraId="1C4BEBCD" w14:textId="53A83098" w:rsidTr="00B96F1D">
        <w:trPr>
          <w:trHeight w:val="340"/>
        </w:trPr>
        <w:tc>
          <w:tcPr>
            <w:tcW w:w="1260" w:type="dxa"/>
            <w:vMerge/>
            <w:hideMark/>
          </w:tcPr>
          <w:p w14:paraId="55D6FC03"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338EE2BF" w14:textId="05B597BC"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A98G + F227C</w:t>
            </w:r>
          </w:p>
        </w:tc>
        <w:tc>
          <w:tcPr>
            <w:tcW w:w="1170" w:type="dxa"/>
            <w:hideMark/>
          </w:tcPr>
          <w:p w14:paraId="0B9D8332" w14:textId="74475DD2"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1.09 ± 1.35</w:t>
            </w:r>
          </w:p>
        </w:tc>
        <w:tc>
          <w:tcPr>
            <w:tcW w:w="1170" w:type="dxa"/>
            <w:hideMark/>
          </w:tcPr>
          <w:p w14:paraId="34BEC56B" w14:textId="73AE462C"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0.69 ± 1.47</w:t>
            </w:r>
          </w:p>
        </w:tc>
        <w:tc>
          <w:tcPr>
            <w:tcW w:w="1170" w:type="dxa"/>
            <w:hideMark/>
          </w:tcPr>
          <w:p w14:paraId="15A872D0" w14:textId="0ED84D1F"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-0.49 ± 0.06</w:t>
            </w:r>
          </w:p>
        </w:tc>
        <w:tc>
          <w:tcPr>
            <w:tcW w:w="1090" w:type="dxa"/>
          </w:tcPr>
          <w:p w14:paraId="7A496056" w14:textId="515B7880"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0.88 ± 0.10</w:t>
            </w:r>
          </w:p>
        </w:tc>
        <w:tc>
          <w:tcPr>
            <w:tcW w:w="1160" w:type="dxa"/>
          </w:tcPr>
          <w:p w14:paraId="6C01CE15" w14:textId="296CA339"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0.016 ± 0.013</w:t>
            </w:r>
          </w:p>
        </w:tc>
        <w:tc>
          <w:tcPr>
            <w:tcW w:w="1260" w:type="dxa"/>
          </w:tcPr>
          <w:p w14:paraId="765D0FC8" w14:textId="47BE9BD8"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-1.53 ± 0.87</w:t>
            </w:r>
          </w:p>
        </w:tc>
      </w:tr>
      <w:tr w:rsidR="00B96F1D" w:rsidRPr="009D217E" w14:paraId="1BC47192" w14:textId="6B336051" w:rsidTr="00B96F1D">
        <w:trPr>
          <w:trHeight w:val="340"/>
        </w:trPr>
        <w:tc>
          <w:tcPr>
            <w:tcW w:w="1260" w:type="dxa"/>
            <w:vMerge/>
            <w:hideMark/>
          </w:tcPr>
          <w:p w14:paraId="27A1C7CE"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047AE363" w14:textId="228ABB86"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V106I + F227C</w:t>
            </w:r>
          </w:p>
        </w:tc>
        <w:tc>
          <w:tcPr>
            <w:tcW w:w="1170" w:type="dxa"/>
            <w:hideMark/>
          </w:tcPr>
          <w:p w14:paraId="7971ED41" w14:textId="65E0B15B"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2.18 ± 0.56</w:t>
            </w:r>
          </w:p>
        </w:tc>
        <w:tc>
          <w:tcPr>
            <w:tcW w:w="1170" w:type="dxa"/>
            <w:hideMark/>
          </w:tcPr>
          <w:p w14:paraId="22A7E1D5" w14:textId="558CDD5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1.56 ± 0.27</w:t>
            </w:r>
          </w:p>
        </w:tc>
        <w:tc>
          <w:tcPr>
            <w:tcW w:w="1170" w:type="dxa"/>
            <w:hideMark/>
          </w:tcPr>
          <w:p w14:paraId="1D8F6E97" w14:textId="5B2D49BD"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0.20 ± 0.10</w:t>
            </w:r>
          </w:p>
        </w:tc>
        <w:tc>
          <w:tcPr>
            <w:tcW w:w="1090" w:type="dxa"/>
          </w:tcPr>
          <w:p w14:paraId="229251E7" w14:textId="11AE9192"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0.41 ± 0.43</w:t>
            </w:r>
          </w:p>
        </w:tc>
        <w:tc>
          <w:tcPr>
            <w:tcW w:w="1160" w:type="dxa"/>
          </w:tcPr>
          <w:p w14:paraId="625CC37D" w14:textId="0E740C36"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0.008 ± 0.015</w:t>
            </w:r>
          </w:p>
        </w:tc>
        <w:tc>
          <w:tcPr>
            <w:tcW w:w="1260" w:type="dxa"/>
          </w:tcPr>
          <w:p w14:paraId="2D02FC96" w14:textId="15051DA8"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1.75 ± 1.16</w:t>
            </w:r>
          </w:p>
        </w:tc>
      </w:tr>
      <w:tr w:rsidR="00B96F1D" w:rsidRPr="009D217E" w14:paraId="43EC9452" w14:textId="66A0D564" w:rsidTr="00B96F1D">
        <w:trPr>
          <w:trHeight w:val="340"/>
        </w:trPr>
        <w:tc>
          <w:tcPr>
            <w:tcW w:w="1260" w:type="dxa"/>
            <w:vMerge/>
            <w:hideMark/>
          </w:tcPr>
          <w:p w14:paraId="5A45BBBD"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4040295C" w14:textId="3F48CE4F"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V106A + F227L</w:t>
            </w:r>
          </w:p>
        </w:tc>
        <w:tc>
          <w:tcPr>
            <w:tcW w:w="1170" w:type="dxa"/>
            <w:hideMark/>
          </w:tcPr>
          <w:p w14:paraId="787F973E" w14:textId="00FCD880"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2.48 ± 1.33</w:t>
            </w:r>
          </w:p>
        </w:tc>
        <w:tc>
          <w:tcPr>
            <w:tcW w:w="1170" w:type="dxa"/>
            <w:hideMark/>
          </w:tcPr>
          <w:p w14:paraId="51DA2A25" w14:textId="4819EF2C"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0.60 ± 1.32</w:t>
            </w:r>
          </w:p>
        </w:tc>
        <w:tc>
          <w:tcPr>
            <w:tcW w:w="1170" w:type="dxa"/>
            <w:hideMark/>
          </w:tcPr>
          <w:p w14:paraId="398FBA9D" w14:textId="6636EB4E"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0.90 ± 0.41</w:t>
            </w:r>
          </w:p>
        </w:tc>
        <w:tc>
          <w:tcPr>
            <w:tcW w:w="1090" w:type="dxa"/>
          </w:tcPr>
          <w:p w14:paraId="59F6E576" w14:textId="3DA080C6"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0.97 ± 0.47</w:t>
            </w:r>
          </w:p>
        </w:tc>
        <w:tc>
          <w:tcPr>
            <w:tcW w:w="1160" w:type="dxa"/>
          </w:tcPr>
          <w:p w14:paraId="6FCDC432" w14:textId="28838366"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0.006 ± 0.030</w:t>
            </w:r>
          </w:p>
        </w:tc>
        <w:tc>
          <w:tcPr>
            <w:tcW w:w="1260" w:type="dxa"/>
          </w:tcPr>
          <w:p w14:paraId="4327416F" w14:textId="5854A882"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4.39 ± 1.00</w:t>
            </w:r>
          </w:p>
        </w:tc>
      </w:tr>
      <w:tr w:rsidR="00B96F1D" w:rsidRPr="009D217E" w14:paraId="17904C9D" w14:textId="54060C93" w:rsidTr="00B96F1D">
        <w:trPr>
          <w:trHeight w:val="340"/>
        </w:trPr>
        <w:tc>
          <w:tcPr>
            <w:tcW w:w="1260" w:type="dxa"/>
            <w:vMerge/>
            <w:hideMark/>
          </w:tcPr>
          <w:p w14:paraId="6602E5AE"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18322086"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Y188L</w:t>
            </w:r>
          </w:p>
        </w:tc>
        <w:tc>
          <w:tcPr>
            <w:tcW w:w="1170" w:type="dxa"/>
            <w:hideMark/>
          </w:tcPr>
          <w:p w14:paraId="56168620" w14:textId="78A39C0A"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4.99 ± 2.19</w:t>
            </w:r>
          </w:p>
        </w:tc>
        <w:tc>
          <w:tcPr>
            <w:tcW w:w="1170" w:type="dxa"/>
            <w:hideMark/>
          </w:tcPr>
          <w:p w14:paraId="39246479" w14:textId="79A8080B"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3.93 ± 1.39</w:t>
            </w:r>
          </w:p>
        </w:tc>
        <w:tc>
          <w:tcPr>
            <w:tcW w:w="1170" w:type="dxa"/>
            <w:hideMark/>
          </w:tcPr>
          <w:p w14:paraId="442F508C" w14:textId="284E1BC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0.77 ± 0.67</w:t>
            </w:r>
          </w:p>
        </w:tc>
        <w:tc>
          <w:tcPr>
            <w:tcW w:w="1090" w:type="dxa"/>
          </w:tcPr>
          <w:p w14:paraId="6631D57C" w14:textId="3F99A459"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0.33 ± 0.26</w:t>
            </w:r>
          </w:p>
        </w:tc>
        <w:tc>
          <w:tcPr>
            <w:tcW w:w="1160" w:type="dxa"/>
          </w:tcPr>
          <w:p w14:paraId="20D7F2F4" w14:textId="10473F5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-0.036 ± 0.034</w:t>
            </w:r>
          </w:p>
        </w:tc>
        <w:tc>
          <w:tcPr>
            <w:tcW w:w="1260" w:type="dxa"/>
          </w:tcPr>
          <w:p w14:paraId="071D47A9" w14:textId="1855AED8"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4.52 ± 0.49</w:t>
            </w:r>
          </w:p>
        </w:tc>
      </w:tr>
      <w:tr w:rsidR="00B96F1D" w:rsidRPr="009D217E" w14:paraId="4CC06D02" w14:textId="0952D339" w:rsidTr="00B96F1D">
        <w:trPr>
          <w:trHeight w:val="340"/>
        </w:trPr>
        <w:tc>
          <w:tcPr>
            <w:tcW w:w="1260" w:type="dxa"/>
            <w:vMerge/>
            <w:hideMark/>
          </w:tcPr>
          <w:p w14:paraId="15D7F1F0"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186941EE" w14:textId="671F833D"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V106A + P225H</w:t>
            </w:r>
          </w:p>
        </w:tc>
        <w:tc>
          <w:tcPr>
            <w:tcW w:w="1170" w:type="dxa"/>
            <w:hideMark/>
          </w:tcPr>
          <w:p w14:paraId="191314B7" w14:textId="5D193AD2"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1.16 ± 0.86</w:t>
            </w:r>
          </w:p>
        </w:tc>
        <w:tc>
          <w:tcPr>
            <w:tcW w:w="1170" w:type="dxa"/>
            <w:hideMark/>
          </w:tcPr>
          <w:p w14:paraId="0C0E6E60" w14:textId="108A2E8A"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-0.79 ± 0.72</w:t>
            </w:r>
          </w:p>
        </w:tc>
        <w:tc>
          <w:tcPr>
            <w:tcW w:w="1170" w:type="dxa"/>
            <w:hideMark/>
          </w:tcPr>
          <w:p w14:paraId="20AD0DB4" w14:textId="3C2198BA"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0.46 ± 1.57</w:t>
            </w:r>
          </w:p>
        </w:tc>
        <w:tc>
          <w:tcPr>
            <w:tcW w:w="1090" w:type="dxa"/>
          </w:tcPr>
          <w:p w14:paraId="29F3680A" w14:textId="6CBFFFCD"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1.53 ± 1.41</w:t>
            </w:r>
          </w:p>
        </w:tc>
        <w:tc>
          <w:tcPr>
            <w:tcW w:w="1160" w:type="dxa"/>
          </w:tcPr>
          <w:p w14:paraId="79EB2391" w14:textId="58B160BC"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-0.044 ± 0.049</w:t>
            </w:r>
          </w:p>
        </w:tc>
        <w:tc>
          <w:tcPr>
            <w:tcW w:w="1260" w:type="dxa"/>
          </w:tcPr>
          <w:p w14:paraId="497DE75B" w14:textId="27D8E8C3"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3.71 ± 1.13</w:t>
            </w:r>
          </w:p>
        </w:tc>
      </w:tr>
      <w:tr w:rsidR="00B96F1D" w:rsidRPr="009D217E" w14:paraId="39CAE212" w14:textId="7E2169FE" w:rsidTr="00B96F1D">
        <w:trPr>
          <w:trHeight w:val="386"/>
        </w:trPr>
        <w:tc>
          <w:tcPr>
            <w:tcW w:w="1260" w:type="dxa"/>
            <w:vMerge/>
            <w:hideMark/>
          </w:tcPr>
          <w:p w14:paraId="0D22BED2" w14:textId="77777777" w:rsidR="00B96F1D" w:rsidRPr="009D217E" w:rsidRDefault="00B96F1D" w:rsidP="00B96F1D">
            <w:pPr>
              <w:rPr>
                <w:rFonts w:ascii="Times New Roman" w:hAnsi="Times New Roman" w:cs="Times New Roman"/>
                <w:color w:val="000000"/>
                <w:sz w:val="20"/>
                <w:szCs w:val="20"/>
              </w:rPr>
            </w:pPr>
          </w:p>
        </w:tc>
        <w:tc>
          <w:tcPr>
            <w:tcW w:w="1080" w:type="dxa"/>
            <w:hideMark/>
          </w:tcPr>
          <w:p w14:paraId="08FF30A5" w14:textId="3EFAB37F"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V106A + L234I</w:t>
            </w:r>
          </w:p>
        </w:tc>
        <w:tc>
          <w:tcPr>
            <w:tcW w:w="1170" w:type="dxa"/>
            <w:hideMark/>
          </w:tcPr>
          <w:p w14:paraId="40F9DFD1" w14:textId="37C68F8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2.29 ± 1.54</w:t>
            </w:r>
          </w:p>
        </w:tc>
        <w:tc>
          <w:tcPr>
            <w:tcW w:w="1170" w:type="dxa"/>
            <w:hideMark/>
          </w:tcPr>
          <w:p w14:paraId="4D0C1F67" w14:textId="72DDB82F"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0.69 ± 1.67</w:t>
            </w:r>
          </w:p>
        </w:tc>
        <w:tc>
          <w:tcPr>
            <w:tcW w:w="1170" w:type="dxa"/>
            <w:hideMark/>
          </w:tcPr>
          <w:p w14:paraId="651DA163" w14:textId="13033726"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0.23 ± 0.44</w:t>
            </w:r>
          </w:p>
        </w:tc>
        <w:tc>
          <w:tcPr>
            <w:tcW w:w="1090" w:type="dxa"/>
          </w:tcPr>
          <w:p w14:paraId="3CC52D2E" w14:textId="01C5DD41"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1.44 ± 0.30</w:t>
            </w:r>
          </w:p>
        </w:tc>
        <w:tc>
          <w:tcPr>
            <w:tcW w:w="1160" w:type="dxa"/>
          </w:tcPr>
          <w:p w14:paraId="73630BDC" w14:textId="237DCAA7"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-0.070 ± 0.004</w:t>
            </w:r>
          </w:p>
        </w:tc>
        <w:tc>
          <w:tcPr>
            <w:tcW w:w="1260" w:type="dxa"/>
          </w:tcPr>
          <w:p w14:paraId="62EC309B" w14:textId="2BD42151"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3.72 ± 1.10</w:t>
            </w:r>
          </w:p>
        </w:tc>
      </w:tr>
      <w:tr w:rsidR="00B96F1D" w:rsidRPr="009D217E" w14:paraId="135AF25D" w14:textId="1A118367" w:rsidTr="00B96F1D">
        <w:trPr>
          <w:trHeight w:val="386"/>
        </w:trPr>
        <w:tc>
          <w:tcPr>
            <w:tcW w:w="1260" w:type="dxa"/>
            <w:vMerge/>
            <w:tcBorders>
              <w:bottom w:val="single" w:sz="4" w:space="0" w:color="auto"/>
            </w:tcBorders>
          </w:tcPr>
          <w:p w14:paraId="374F9CA3" w14:textId="77777777" w:rsidR="00B96F1D" w:rsidRPr="009D217E" w:rsidRDefault="00B96F1D" w:rsidP="00B96F1D">
            <w:pPr>
              <w:rPr>
                <w:rFonts w:ascii="Times New Roman" w:hAnsi="Times New Roman" w:cs="Times New Roman"/>
                <w:color w:val="000000"/>
                <w:sz w:val="20"/>
                <w:szCs w:val="20"/>
              </w:rPr>
            </w:pPr>
          </w:p>
        </w:tc>
        <w:tc>
          <w:tcPr>
            <w:tcW w:w="1080" w:type="dxa"/>
            <w:tcBorders>
              <w:bottom w:val="single" w:sz="4" w:space="0" w:color="auto"/>
            </w:tcBorders>
          </w:tcPr>
          <w:p w14:paraId="0438F9BA" w14:textId="4586E360" w:rsidR="00B96F1D" w:rsidRPr="009D217E" w:rsidRDefault="00B96F1D" w:rsidP="00B96F1D">
            <w:pPr>
              <w:jc w:val="center"/>
              <w:rPr>
                <w:rFonts w:ascii="Times New Roman" w:hAnsi="Times New Roman" w:cs="Times New Roman"/>
                <w:sz w:val="20"/>
                <w:szCs w:val="20"/>
              </w:rPr>
            </w:pPr>
            <w:r w:rsidRPr="009D217E">
              <w:rPr>
                <w:rFonts w:ascii="Times New Roman" w:hAnsi="Times New Roman" w:cs="Times New Roman"/>
                <w:sz w:val="20"/>
                <w:szCs w:val="20"/>
              </w:rPr>
              <w:t>K103N + M230L</w:t>
            </w:r>
          </w:p>
        </w:tc>
        <w:tc>
          <w:tcPr>
            <w:tcW w:w="1170" w:type="dxa"/>
            <w:tcBorders>
              <w:bottom w:val="single" w:sz="4" w:space="0" w:color="auto"/>
            </w:tcBorders>
          </w:tcPr>
          <w:p w14:paraId="18D10640" w14:textId="49BB8161"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-1.13 ± 1.26</w:t>
            </w:r>
          </w:p>
        </w:tc>
        <w:tc>
          <w:tcPr>
            <w:tcW w:w="1170" w:type="dxa"/>
            <w:tcBorders>
              <w:bottom w:val="single" w:sz="4" w:space="0" w:color="auto"/>
            </w:tcBorders>
          </w:tcPr>
          <w:p w14:paraId="25E98923" w14:textId="184C385E"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-0.69 ± 1.13</w:t>
            </w:r>
          </w:p>
        </w:tc>
        <w:tc>
          <w:tcPr>
            <w:tcW w:w="1170" w:type="dxa"/>
            <w:tcBorders>
              <w:bottom w:val="single" w:sz="4" w:space="0" w:color="auto"/>
            </w:tcBorders>
          </w:tcPr>
          <w:p w14:paraId="0B3ECCEC" w14:textId="1238A285"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-2.91 ± 0.74</w:t>
            </w:r>
          </w:p>
        </w:tc>
        <w:tc>
          <w:tcPr>
            <w:tcW w:w="1090" w:type="dxa"/>
            <w:tcBorders>
              <w:bottom w:val="single" w:sz="4" w:space="0" w:color="auto"/>
            </w:tcBorders>
          </w:tcPr>
          <w:p w14:paraId="03483EF9" w14:textId="4B169FBE"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2.54 ± 0.66</w:t>
            </w:r>
          </w:p>
        </w:tc>
        <w:tc>
          <w:tcPr>
            <w:tcW w:w="1160" w:type="dxa"/>
            <w:tcBorders>
              <w:bottom w:val="single" w:sz="4" w:space="0" w:color="auto"/>
            </w:tcBorders>
          </w:tcPr>
          <w:p w14:paraId="05A483A5" w14:textId="6728F26F"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-0.061 ± 0.027</w:t>
            </w:r>
          </w:p>
        </w:tc>
        <w:tc>
          <w:tcPr>
            <w:tcW w:w="1260" w:type="dxa"/>
            <w:tcBorders>
              <w:bottom w:val="single" w:sz="4" w:space="0" w:color="auto"/>
            </w:tcBorders>
          </w:tcPr>
          <w:p w14:paraId="2CEAB8C5" w14:textId="28E97E97"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0.59 ± 0.41</w:t>
            </w:r>
          </w:p>
        </w:tc>
      </w:tr>
      <w:tr w:rsidR="00B96F1D" w:rsidRPr="009D217E" w14:paraId="38F82B72" w14:textId="43BF39CE" w:rsidTr="00B96F1D">
        <w:trPr>
          <w:trHeight w:val="340"/>
        </w:trPr>
        <w:tc>
          <w:tcPr>
            <w:tcW w:w="1260" w:type="dxa"/>
            <w:vMerge w:val="restart"/>
            <w:tcBorders>
              <w:top w:val="single" w:sz="4" w:space="0" w:color="auto"/>
            </w:tcBorders>
            <w:hideMark/>
          </w:tcPr>
          <w:p w14:paraId="2310A4B6" w14:textId="77777777" w:rsidR="00B96F1D" w:rsidRPr="009D217E" w:rsidRDefault="00B96F1D" w:rsidP="00B96F1D">
            <w:pPr>
              <w:jc w:val="center"/>
              <w:rPr>
                <w:rFonts w:ascii="Times New Roman" w:hAnsi="Times New Roman" w:cs="Times New Roman"/>
                <w:b/>
                <w:bCs/>
                <w:color w:val="000000"/>
                <w:sz w:val="20"/>
                <w:szCs w:val="20"/>
              </w:rPr>
            </w:pPr>
            <w:r w:rsidRPr="009D217E">
              <w:rPr>
                <w:rFonts w:ascii="Times New Roman" w:hAnsi="Times New Roman" w:cs="Times New Roman"/>
                <w:b/>
                <w:bCs/>
                <w:color w:val="000000"/>
                <w:sz w:val="20"/>
                <w:szCs w:val="20"/>
              </w:rPr>
              <w:t xml:space="preserve">Uncertain </w:t>
            </w:r>
          </w:p>
        </w:tc>
        <w:tc>
          <w:tcPr>
            <w:tcW w:w="1080" w:type="dxa"/>
            <w:tcBorders>
              <w:top w:val="single" w:sz="4" w:space="0" w:color="auto"/>
            </w:tcBorders>
            <w:hideMark/>
          </w:tcPr>
          <w:p w14:paraId="508B9E8B"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V106M</w:t>
            </w:r>
          </w:p>
        </w:tc>
        <w:tc>
          <w:tcPr>
            <w:tcW w:w="1170" w:type="dxa"/>
            <w:tcBorders>
              <w:top w:val="single" w:sz="4" w:space="0" w:color="auto"/>
            </w:tcBorders>
            <w:hideMark/>
          </w:tcPr>
          <w:p w14:paraId="174E2CA7" w14:textId="3E839E35"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3.25 ± 0.35</w:t>
            </w:r>
          </w:p>
        </w:tc>
        <w:tc>
          <w:tcPr>
            <w:tcW w:w="1170" w:type="dxa"/>
            <w:tcBorders>
              <w:top w:val="single" w:sz="4" w:space="0" w:color="auto"/>
            </w:tcBorders>
            <w:hideMark/>
          </w:tcPr>
          <w:p w14:paraId="2D13BEFD" w14:textId="2A0DDF48"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2.34 ± 0.19</w:t>
            </w:r>
          </w:p>
        </w:tc>
        <w:tc>
          <w:tcPr>
            <w:tcW w:w="1170" w:type="dxa"/>
            <w:tcBorders>
              <w:top w:val="single" w:sz="4" w:space="0" w:color="auto"/>
            </w:tcBorders>
            <w:hideMark/>
          </w:tcPr>
          <w:p w14:paraId="6992ABDA" w14:textId="15DED4B4"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-0.08 ± 0.80</w:t>
            </w:r>
          </w:p>
        </w:tc>
        <w:tc>
          <w:tcPr>
            <w:tcW w:w="1090" w:type="dxa"/>
            <w:tcBorders>
              <w:top w:val="single" w:sz="4" w:space="0" w:color="auto"/>
            </w:tcBorders>
          </w:tcPr>
          <w:p w14:paraId="3AD7B006" w14:textId="37F0F6CD"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0.95 ± 0.68</w:t>
            </w:r>
          </w:p>
        </w:tc>
        <w:tc>
          <w:tcPr>
            <w:tcW w:w="1160" w:type="dxa"/>
            <w:tcBorders>
              <w:top w:val="single" w:sz="4" w:space="0" w:color="auto"/>
            </w:tcBorders>
          </w:tcPr>
          <w:p w14:paraId="7F88AA3F" w14:textId="4DF7B844"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0.039 ± 0.056</w:t>
            </w:r>
          </w:p>
        </w:tc>
        <w:tc>
          <w:tcPr>
            <w:tcW w:w="1260" w:type="dxa"/>
            <w:tcBorders>
              <w:top w:val="single" w:sz="4" w:space="0" w:color="auto"/>
            </w:tcBorders>
          </w:tcPr>
          <w:p w14:paraId="1A195E51" w14:textId="3364FA38"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6.10 ± 0.16</w:t>
            </w:r>
          </w:p>
        </w:tc>
      </w:tr>
      <w:tr w:rsidR="00B96F1D" w:rsidRPr="009D217E" w14:paraId="55EA42CD" w14:textId="5A441208" w:rsidTr="00B96F1D">
        <w:trPr>
          <w:trHeight w:val="467"/>
        </w:trPr>
        <w:tc>
          <w:tcPr>
            <w:tcW w:w="1260" w:type="dxa"/>
            <w:vMerge/>
            <w:hideMark/>
          </w:tcPr>
          <w:p w14:paraId="23A7984C" w14:textId="77777777" w:rsidR="00B96F1D" w:rsidRPr="009D217E" w:rsidRDefault="00B96F1D" w:rsidP="00B96F1D">
            <w:pPr>
              <w:spacing w:line="480" w:lineRule="auto"/>
              <w:rPr>
                <w:rFonts w:ascii="Times New Roman" w:hAnsi="Times New Roman" w:cs="Times New Roman"/>
                <w:color w:val="000000"/>
                <w:sz w:val="20"/>
                <w:szCs w:val="20"/>
              </w:rPr>
            </w:pPr>
          </w:p>
        </w:tc>
        <w:tc>
          <w:tcPr>
            <w:tcW w:w="1080" w:type="dxa"/>
            <w:hideMark/>
          </w:tcPr>
          <w:p w14:paraId="6F8A53F4" w14:textId="77777777"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G190S</w:t>
            </w:r>
          </w:p>
        </w:tc>
        <w:tc>
          <w:tcPr>
            <w:tcW w:w="1170" w:type="dxa"/>
            <w:hideMark/>
          </w:tcPr>
          <w:p w14:paraId="28C3A842" w14:textId="06EAC07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3.41 ± 1.34</w:t>
            </w:r>
          </w:p>
        </w:tc>
        <w:tc>
          <w:tcPr>
            <w:tcW w:w="1170" w:type="dxa"/>
            <w:hideMark/>
          </w:tcPr>
          <w:p w14:paraId="751AC61D" w14:textId="7A4107C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1.75 ± 0.96</w:t>
            </w:r>
          </w:p>
        </w:tc>
        <w:tc>
          <w:tcPr>
            <w:tcW w:w="1170" w:type="dxa"/>
            <w:hideMark/>
          </w:tcPr>
          <w:p w14:paraId="1F2F3415" w14:textId="0C952894"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1.49 ± 0.54</w:t>
            </w:r>
          </w:p>
        </w:tc>
        <w:tc>
          <w:tcPr>
            <w:tcW w:w="1090" w:type="dxa"/>
          </w:tcPr>
          <w:p w14:paraId="70EDD288" w14:textId="7B33E80C"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0.15 ± 0.27</w:t>
            </w:r>
          </w:p>
        </w:tc>
        <w:tc>
          <w:tcPr>
            <w:tcW w:w="1160" w:type="dxa"/>
          </w:tcPr>
          <w:p w14:paraId="6EB2A17E" w14:textId="45FF1F10"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0.024 ± 0.057</w:t>
            </w:r>
          </w:p>
        </w:tc>
        <w:tc>
          <w:tcPr>
            <w:tcW w:w="1260" w:type="dxa"/>
          </w:tcPr>
          <w:p w14:paraId="00749720" w14:textId="675795C2"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2.01 ± 0.34</w:t>
            </w:r>
          </w:p>
        </w:tc>
      </w:tr>
      <w:tr w:rsidR="00B96F1D" w:rsidRPr="009D217E" w14:paraId="041B9898" w14:textId="13D64E6A" w:rsidTr="00B96F1D">
        <w:trPr>
          <w:trHeight w:val="521"/>
        </w:trPr>
        <w:tc>
          <w:tcPr>
            <w:tcW w:w="1260" w:type="dxa"/>
            <w:vMerge/>
            <w:hideMark/>
          </w:tcPr>
          <w:p w14:paraId="17119F32" w14:textId="77777777" w:rsidR="00B96F1D" w:rsidRPr="009D217E" w:rsidRDefault="00B96F1D" w:rsidP="00B96F1D">
            <w:pPr>
              <w:spacing w:line="480" w:lineRule="auto"/>
              <w:rPr>
                <w:rFonts w:ascii="Times New Roman" w:hAnsi="Times New Roman" w:cs="Times New Roman"/>
                <w:color w:val="000000"/>
                <w:sz w:val="20"/>
                <w:szCs w:val="20"/>
              </w:rPr>
            </w:pPr>
          </w:p>
        </w:tc>
        <w:tc>
          <w:tcPr>
            <w:tcW w:w="1080" w:type="dxa"/>
            <w:hideMark/>
          </w:tcPr>
          <w:p w14:paraId="1A150A26" w14:textId="06915AE2"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K103N + L100I</w:t>
            </w:r>
          </w:p>
        </w:tc>
        <w:tc>
          <w:tcPr>
            <w:tcW w:w="1170" w:type="dxa"/>
            <w:hideMark/>
          </w:tcPr>
          <w:p w14:paraId="34330422" w14:textId="2ABBE71E"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-0.98 ± 0.81</w:t>
            </w:r>
          </w:p>
        </w:tc>
        <w:tc>
          <w:tcPr>
            <w:tcW w:w="1170" w:type="dxa"/>
            <w:hideMark/>
          </w:tcPr>
          <w:p w14:paraId="24326C43" w14:textId="1EEDB122"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-1.01 ± 0.76</w:t>
            </w:r>
          </w:p>
        </w:tc>
        <w:tc>
          <w:tcPr>
            <w:tcW w:w="1170" w:type="dxa"/>
            <w:hideMark/>
          </w:tcPr>
          <w:p w14:paraId="3D700CFF" w14:textId="6BF4E1F0"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-2.78 ± 0.92</w:t>
            </w:r>
          </w:p>
        </w:tc>
        <w:tc>
          <w:tcPr>
            <w:tcW w:w="1090" w:type="dxa"/>
          </w:tcPr>
          <w:p w14:paraId="0EAF777E" w14:textId="2BE8BDF9"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2.89 ± 0.52</w:t>
            </w:r>
          </w:p>
        </w:tc>
        <w:tc>
          <w:tcPr>
            <w:tcW w:w="1160" w:type="dxa"/>
          </w:tcPr>
          <w:p w14:paraId="7C87E2FA" w14:textId="3F2078CA"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-0.072 ± 0.010</w:t>
            </w:r>
          </w:p>
        </w:tc>
        <w:tc>
          <w:tcPr>
            <w:tcW w:w="1260" w:type="dxa"/>
          </w:tcPr>
          <w:p w14:paraId="1F8AFD4C" w14:textId="5BC6BA98"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0.19 ± 0.68</w:t>
            </w:r>
          </w:p>
        </w:tc>
      </w:tr>
      <w:tr w:rsidR="00B96F1D" w:rsidRPr="009D217E" w14:paraId="077AB2C8" w14:textId="322401D9" w:rsidTr="00B96F1D">
        <w:trPr>
          <w:trHeight w:val="350"/>
        </w:trPr>
        <w:tc>
          <w:tcPr>
            <w:tcW w:w="1260" w:type="dxa"/>
            <w:vMerge/>
            <w:hideMark/>
          </w:tcPr>
          <w:p w14:paraId="31B9B7CA" w14:textId="77777777" w:rsidR="00B96F1D" w:rsidRPr="009D217E" w:rsidRDefault="00B96F1D" w:rsidP="00B96F1D">
            <w:pPr>
              <w:spacing w:line="480" w:lineRule="auto"/>
              <w:rPr>
                <w:rFonts w:ascii="Times New Roman" w:hAnsi="Times New Roman" w:cs="Times New Roman"/>
                <w:color w:val="000000"/>
                <w:sz w:val="20"/>
                <w:szCs w:val="20"/>
              </w:rPr>
            </w:pPr>
          </w:p>
        </w:tc>
        <w:tc>
          <w:tcPr>
            <w:tcW w:w="1080" w:type="dxa"/>
            <w:hideMark/>
          </w:tcPr>
          <w:p w14:paraId="3CCC9F8B" w14:textId="0259141D" w:rsidR="00B96F1D" w:rsidRPr="009D217E" w:rsidRDefault="00B96F1D" w:rsidP="00B96F1D">
            <w:pPr>
              <w:jc w:val="center"/>
              <w:rPr>
                <w:rFonts w:ascii="Times New Roman" w:hAnsi="Times New Roman" w:cs="Times New Roman"/>
                <w:color w:val="000000"/>
                <w:sz w:val="20"/>
                <w:szCs w:val="20"/>
              </w:rPr>
            </w:pPr>
            <w:r w:rsidRPr="009D217E">
              <w:rPr>
                <w:rFonts w:ascii="Times New Roman" w:hAnsi="Times New Roman" w:cs="Times New Roman"/>
                <w:sz w:val="20"/>
                <w:szCs w:val="20"/>
              </w:rPr>
              <w:t>K103N + P225H</w:t>
            </w:r>
          </w:p>
        </w:tc>
        <w:tc>
          <w:tcPr>
            <w:tcW w:w="1170" w:type="dxa"/>
            <w:hideMark/>
          </w:tcPr>
          <w:p w14:paraId="11116533" w14:textId="4D071AB5"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0.95 ± 0.87</w:t>
            </w:r>
          </w:p>
        </w:tc>
        <w:tc>
          <w:tcPr>
            <w:tcW w:w="1170" w:type="dxa"/>
            <w:hideMark/>
          </w:tcPr>
          <w:p w14:paraId="636416DD" w14:textId="072DAED7"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0.08 ± 0.85</w:t>
            </w:r>
          </w:p>
        </w:tc>
        <w:tc>
          <w:tcPr>
            <w:tcW w:w="1170" w:type="dxa"/>
            <w:hideMark/>
          </w:tcPr>
          <w:p w14:paraId="11CE051D" w14:textId="565C03C3" w:rsidR="00B96F1D" w:rsidRPr="009D217E" w:rsidRDefault="00B96F1D" w:rsidP="00B96F1D">
            <w:pPr>
              <w:jc w:val="center"/>
              <w:rPr>
                <w:rFonts w:ascii="Times New Roman" w:hAnsi="Times New Roman" w:cs="Times New Roman"/>
                <w:color w:val="000000"/>
                <w:sz w:val="18"/>
                <w:szCs w:val="18"/>
              </w:rPr>
            </w:pPr>
            <w:r w:rsidRPr="009D217E">
              <w:rPr>
                <w:rFonts w:ascii="Times New Roman" w:hAnsi="Times New Roman" w:cs="Times New Roman"/>
                <w:color w:val="000000"/>
                <w:sz w:val="18"/>
                <w:szCs w:val="18"/>
              </w:rPr>
              <w:t>-1.10 ± 1.17</w:t>
            </w:r>
          </w:p>
        </w:tc>
        <w:tc>
          <w:tcPr>
            <w:tcW w:w="1090" w:type="dxa"/>
          </w:tcPr>
          <w:p w14:paraId="27A6E16F" w14:textId="32C17C2D"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2.03 ± 0.85</w:t>
            </w:r>
          </w:p>
        </w:tc>
        <w:tc>
          <w:tcPr>
            <w:tcW w:w="1160" w:type="dxa"/>
          </w:tcPr>
          <w:p w14:paraId="48232622" w14:textId="0DEE317F"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-0.060 ± 0.031</w:t>
            </w:r>
          </w:p>
        </w:tc>
        <w:tc>
          <w:tcPr>
            <w:tcW w:w="1260" w:type="dxa"/>
          </w:tcPr>
          <w:p w14:paraId="2A67AAA0" w14:textId="05ED84DF"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1.76 ± 0.79</w:t>
            </w:r>
          </w:p>
        </w:tc>
      </w:tr>
      <w:tr w:rsidR="00B96F1D" w:rsidRPr="009D217E" w14:paraId="6B7B4D81" w14:textId="66099493" w:rsidTr="00B96F1D">
        <w:trPr>
          <w:trHeight w:val="350"/>
        </w:trPr>
        <w:tc>
          <w:tcPr>
            <w:tcW w:w="1260" w:type="dxa"/>
            <w:vMerge/>
            <w:tcBorders>
              <w:bottom w:val="single" w:sz="4" w:space="0" w:color="auto"/>
            </w:tcBorders>
          </w:tcPr>
          <w:p w14:paraId="092960A0" w14:textId="77777777" w:rsidR="00B96F1D" w:rsidRPr="009D217E" w:rsidRDefault="00B96F1D" w:rsidP="00B96F1D">
            <w:pPr>
              <w:spacing w:line="480" w:lineRule="auto"/>
              <w:rPr>
                <w:rFonts w:ascii="Times New Roman" w:hAnsi="Times New Roman" w:cs="Times New Roman"/>
                <w:color w:val="000000"/>
                <w:sz w:val="20"/>
                <w:szCs w:val="20"/>
              </w:rPr>
            </w:pPr>
          </w:p>
        </w:tc>
        <w:tc>
          <w:tcPr>
            <w:tcW w:w="1080" w:type="dxa"/>
            <w:tcBorders>
              <w:bottom w:val="single" w:sz="4" w:space="0" w:color="auto"/>
            </w:tcBorders>
          </w:tcPr>
          <w:p w14:paraId="136C95EC" w14:textId="77777777" w:rsidR="00B96F1D" w:rsidRPr="009D217E" w:rsidRDefault="00B96F1D" w:rsidP="00B96F1D">
            <w:pPr>
              <w:jc w:val="center"/>
              <w:rPr>
                <w:rFonts w:ascii="Times New Roman" w:hAnsi="Times New Roman" w:cs="Times New Roman"/>
                <w:sz w:val="20"/>
                <w:szCs w:val="20"/>
              </w:rPr>
            </w:pPr>
            <w:r w:rsidRPr="009D217E">
              <w:rPr>
                <w:rFonts w:ascii="Times New Roman" w:hAnsi="Times New Roman" w:cs="Times New Roman"/>
                <w:sz w:val="20"/>
                <w:szCs w:val="20"/>
              </w:rPr>
              <w:t>G190E</w:t>
            </w:r>
          </w:p>
        </w:tc>
        <w:tc>
          <w:tcPr>
            <w:tcW w:w="1170" w:type="dxa"/>
            <w:tcBorders>
              <w:bottom w:val="single" w:sz="4" w:space="0" w:color="auto"/>
            </w:tcBorders>
          </w:tcPr>
          <w:p w14:paraId="47C03043" w14:textId="4F930A9C"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5.74 ± 2.55</w:t>
            </w:r>
          </w:p>
        </w:tc>
        <w:tc>
          <w:tcPr>
            <w:tcW w:w="1170" w:type="dxa"/>
            <w:tcBorders>
              <w:bottom w:val="single" w:sz="4" w:space="0" w:color="auto"/>
            </w:tcBorders>
          </w:tcPr>
          <w:p w14:paraId="330856A7" w14:textId="57EDF16C"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4.01 ± 2.31</w:t>
            </w:r>
          </w:p>
        </w:tc>
        <w:tc>
          <w:tcPr>
            <w:tcW w:w="1170" w:type="dxa"/>
            <w:tcBorders>
              <w:bottom w:val="single" w:sz="4" w:space="0" w:color="auto"/>
            </w:tcBorders>
          </w:tcPr>
          <w:p w14:paraId="61F1161D" w14:textId="4A8867DB"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-0.16 ± 0.86</w:t>
            </w:r>
          </w:p>
        </w:tc>
        <w:tc>
          <w:tcPr>
            <w:tcW w:w="1090" w:type="dxa"/>
            <w:tcBorders>
              <w:bottom w:val="single" w:sz="4" w:space="0" w:color="auto"/>
            </w:tcBorders>
          </w:tcPr>
          <w:p w14:paraId="78EA4161" w14:textId="53224545"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1.92 ± 0.54</w:t>
            </w:r>
          </w:p>
        </w:tc>
        <w:tc>
          <w:tcPr>
            <w:tcW w:w="1160" w:type="dxa"/>
            <w:tcBorders>
              <w:bottom w:val="single" w:sz="4" w:space="0" w:color="auto"/>
            </w:tcBorders>
          </w:tcPr>
          <w:p w14:paraId="4DDB2730" w14:textId="73F0D7CB" w:rsidR="00B96F1D" w:rsidRPr="009D217E" w:rsidRDefault="00B96F1D" w:rsidP="00B96F1D">
            <w:pPr>
              <w:jc w:val="center"/>
              <w:rPr>
                <w:rFonts w:ascii="Times New Roman" w:hAnsi="Times New Roman" w:cs="Times New Roman"/>
                <w:sz w:val="18"/>
                <w:szCs w:val="18"/>
              </w:rPr>
            </w:pPr>
            <w:r w:rsidRPr="009D217E">
              <w:rPr>
                <w:rFonts w:ascii="Times New Roman" w:hAnsi="Times New Roman" w:cs="Times New Roman"/>
                <w:color w:val="000000"/>
                <w:sz w:val="18"/>
                <w:szCs w:val="18"/>
              </w:rPr>
              <w:t>-0.024 ± 0.062</w:t>
            </w:r>
          </w:p>
        </w:tc>
        <w:tc>
          <w:tcPr>
            <w:tcW w:w="1260" w:type="dxa"/>
            <w:tcBorders>
              <w:bottom w:val="single" w:sz="4" w:space="0" w:color="auto"/>
            </w:tcBorders>
          </w:tcPr>
          <w:p w14:paraId="1895C8CC" w14:textId="79937111" w:rsidR="00B96F1D" w:rsidRPr="009D217E" w:rsidRDefault="00B96F1D" w:rsidP="00B96F1D">
            <w:pPr>
              <w:jc w:val="center"/>
              <w:rPr>
                <w:rFonts w:ascii="Times New Roman" w:hAnsi="Times New Roman" w:cs="Times New Roman"/>
                <w:b/>
                <w:bCs/>
                <w:color w:val="000000"/>
                <w:sz w:val="18"/>
                <w:szCs w:val="18"/>
              </w:rPr>
            </w:pPr>
            <w:r w:rsidRPr="009D217E">
              <w:rPr>
                <w:rFonts w:ascii="Times New Roman" w:hAnsi="Times New Roman" w:cs="Times New Roman"/>
                <w:b/>
                <w:bCs/>
                <w:color w:val="000000"/>
                <w:sz w:val="18"/>
                <w:szCs w:val="18"/>
              </w:rPr>
              <w:t>2.00 ± 1.77</w:t>
            </w:r>
          </w:p>
        </w:tc>
      </w:tr>
    </w:tbl>
    <w:p w14:paraId="0CE4BDAA" w14:textId="312B791E" w:rsidR="0016761B" w:rsidRPr="009D217E" w:rsidRDefault="0016761B" w:rsidP="00B96F1D">
      <w:pPr>
        <w:rPr>
          <w:rFonts w:ascii="Times New Roman" w:hAnsi="Times New Roman" w:cs="Times New Roman"/>
          <w:sz w:val="20"/>
          <w:szCs w:val="20"/>
        </w:rPr>
      </w:pPr>
      <w:r w:rsidRPr="009D217E">
        <w:rPr>
          <w:rFonts w:ascii="Times New Roman" w:hAnsi="Times New Roman" w:cs="Times New Roman"/>
          <w:sz w:val="20"/>
          <w:szCs w:val="20"/>
        </w:rPr>
        <w:t>Abbreviations: WT, wild-type; MD, molecular dynamics; MM/GBSA, molecular mechanics with generalized Born and surface area solvation; FEP, free energy perturbation; BAR, Bennett acceptance ratio; SEM, standard error of the mean. ∆∆</w:t>
      </w:r>
      <w:proofErr w:type="spellStart"/>
      <w:r w:rsidRPr="009D217E">
        <w:rPr>
          <w:rFonts w:ascii="Times New Roman" w:hAnsi="Times New Roman" w:cs="Times New Roman"/>
          <w:sz w:val="20"/>
          <w:szCs w:val="20"/>
        </w:rPr>
        <w:t>E</w:t>
      </w:r>
      <w:r w:rsidRPr="009D217E">
        <w:rPr>
          <w:rFonts w:ascii="Times New Roman" w:hAnsi="Times New Roman" w:cs="Times New Roman"/>
          <w:sz w:val="20"/>
          <w:szCs w:val="20"/>
          <w:vertAlign w:val="subscript"/>
        </w:rPr>
        <w:t>Total</w:t>
      </w:r>
      <w:proofErr w:type="spellEnd"/>
      <w:r w:rsidRPr="009D217E">
        <w:rPr>
          <w:rFonts w:ascii="Times New Roman" w:hAnsi="Times New Roman" w:cs="Times New Roman"/>
          <w:sz w:val="20"/>
          <w:szCs w:val="20"/>
        </w:rPr>
        <w:t>, WT-referenced shift in total MM/GBSA interaction energy; ∆∆</w:t>
      </w:r>
      <w:proofErr w:type="spellStart"/>
      <w:r w:rsidRPr="009D217E">
        <w:rPr>
          <w:rFonts w:ascii="Times New Roman" w:hAnsi="Times New Roman" w:cs="Times New Roman"/>
          <w:sz w:val="20"/>
          <w:szCs w:val="20"/>
        </w:rPr>
        <w:t>E</w:t>
      </w:r>
      <w:r w:rsidRPr="009D217E">
        <w:rPr>
          <w:rFonts w:ascii="Times New Roman" w:hAnsi="Times New Roman" w:cs="Times New Roman"/>
          <w:sz w:val="20"/>
          <w:szCs w:val="20"/>
          <w:vertAlign w:val="subscript"/>
        </w:rPr>
        <w:t>vdW</w:t>
      </w:r>
      <w:proofErr w:type="spellEnd"/>
      <w:r w:rsidRPr="009D217E">
        <w:rPr>
          <w:rFonts w:ascii="Times New Roman" w:hAnsi="Times New Roman" w:cs="Times New Roman"/>
          <w:sz w:val="20"/>
          <w:szCs w:val="20"/>
        </w:rPr>
        <w:t>, van der Waals component; ∆∆</w:t>
      </w:r>
      <w:proofErr w:type="spellStart"/>
      <w:r w:rsidRPr="009D217E">
        <w:rPr>
          <w:rFonts w:ascii="Times New Roman" w:hAnsi="Times New Roman" w:cs="Times New Roman"/>
          <w:sz w:val="20"/>
          <w:szCs w:val="20"/>
        </w:rPr>
        <w:t>E</w:t>
      </w:r>
      <w:r w:rsidRPr="009D217E">
        <w:rPr>
          <w:rFonts w:ascii="Times New Roman" w:hAnsi="Times New Roman" w:cs="Times New Roman"/>
          <w:sz w:val="20"/>
          <w:szCs w:val="20"/>
          <w:vertAlign w:val="subscript"/>
        </w:rPr>
        <w:t>elec</w:t>
      </w:r>
      <w:proofErr w:type="spellEnd"/>
      <w:r w:rsidRPr="009D217E">
        <w:rPr>
          <w:rFonts w:ascii="Times New Roman" w:hAnsi="Times New Roman" w:cs="Times New Roman"/>
          <w:sz w:val="20"/>
          <w:szCs w:val="20"/>
        </w:rPr>
        <w:t>, electrostatic component; ∆∆E</w:t>
      </w:r>
      <w:r w:rsidRPr="009D217E">
        <w:rPr>
          <w:rFonts w:ascii="Times New Roman" w:hAnsi="Times New Roman" w:cs="Times New Roman"/>
          <w:sz w:val="20"/>
          <w:szCs w:val="20"/>
          <w:vertAlign w:val="subscript"/>
        </w:rPr>
        <w:t>GB</w:t>
      </w:r>
      <w:r w:rsidRPr="009D217E">
        <w:rPr>
          <w:rFonts w:ascii="Times New Roman" w:hAnsi="Times New Roman" w:cs="Times New Roman"/>
          <w:sz w:val="20"/>
          <w:szCs w:val="20"/>
        </w:rPr>
        <w:t>, generalized Born polar solvation component; ∆∆E</w:t>
      </w:r>
      <w:r w:rsidRPr="009D217E">
        <w:rPr>
          <w:rFonts w:ascii="Times New Roman" w:hAnsi="Times New Roman" w:cs="Times New Roman"/>
          <w:sz w:val="20"/>
          <w:szCs w:val="20"/>
          <w:vertAlign w:val="subscript"/>
        </w:rPr>
        <w:t>SA</w:t>
      </w:r>
      <w:r w:rsidRPr="009D217E">
        <w:rPr>
          <w:rFonts w:ascii="Times New Roman" w:hAnsi="Times New Roman" w:cs="Times New Roman"/>
          <w:sz w:val="20"/>
          <w:szCs w:val="20"/>
        </w:rPr>
        <w:t>, nonpolar surface area component; ∆∆</w:t>
      </w:r>
      <w:proofErr w:type="spellStart"/>
      <w:r w:rsidRPr="009D217E">
        <w:rPr>
          <w:rFonts w:ascii="Times New Roman" w:hAnsi="Times New Roman" w:cs="Times New Roman"/>
          <w:sz w:val="20"/>
          <w:szCs w:val="20"/>
        </w:rPr>
        <w:t>G</w:t>
      </w:r>
      <w:r w:rsidRPr="009D217E">
        <w:rPr>
          <w:rFonts w:ascii="Times New Roman" w:hAnsi="Times New Roman" w:cs="Times New Roman"/>
          <w:sz w:val="20"/>
          <w:szCs w:val="20"/>
          <w:vertAlign w:val="subscript"/>
        </w:rPr>
        <w:t>bind</w:t>
      </w:r>
      <w:proofErr w:type="spellEnd"/>
      <w:r w:rsidRPr="009D217E">
        <w:rPr>
          <w:rFonts w:ascii="Times New Roman" w:hAnsi="Times New Roman" w:cs="Times New Roman"/>
          <w:sz w:val="20"/>
          <w:szCs w:val="20"/>
        </w:rPr>
        <w:t>, relative DOR binding free energy between mutant and WT RT. For all quantities, positive values indicate a less favorable contribution to DOR binding relative to WT</w:t>
      </w:r>
      <w:r w:rsidRPr="009D217E">
        <w:rPr>
          <w:rFonts w:ascii="Times New Roman" w:hAnsi="Times New Roman" w:cs="Times New Roman"/>
          <w:sz w:val="20"/>
          <w:szCs w:val="20"/>
        </w:rPr>
        <w:t>.</w:t>
      </w:r>
    </w:p>
    <w:p w14:paraId="74592B5F" w14:textId="2BB9AB13" w:rsidR="00F908FC" w:rsidRPr="009D217E" w:rsidRDefault="00F908FC" w:rsidP="00B96F1D">
      <w:pPr>
        <w:rPr>
          <w:rFonts w:ascii="Times New Roman" w:hAnsi="Times New Roman" w:cs="Times New Roman"/>
          <w:sz w:val="20"/>
          <w:szCs w:val="20"/>
        </w:rPr>
      </w:pPr>
      <w:r w:rsidRPr="009D217E">
        <w:rPr>
          <w:rFonts w:ascii="Times New Roman" w:hAnsi="Times New Roman" w:cs="Times New Roman"/>
          <w:sz w:val="20"/>
          <w:szCs w:val="20"/>
        </w:rPr>
        <w:t xml:space="preserve">*Values are averages over the last 20 frames (~10ns) of 3 independent 100ns </w:t>
      </w:r>
      <w:r w:rsidR="0095348C" w:rsidRPr="009D217E">
        <w:rPr>
          <w:rFonts w:ascii="Times New Roman" w:hAnsi="Times New Roman" w:cs="Times New Roman"/>
          <w:sz w:val="20"/>
          <w:szCs w:val="20"/>
        </w:rPr>
        <w:t>equilibrium</w:t>
      </w:r>
      <w:r w:rsidRPr="009D217E">
        <w:rPr>
          <w:rFonts w:ascii="Times New Roman" w:hAnsi="Times New Roman" w:cs="Times New Roman"/>
          <w:sz w:val="20"/>
          <w:szCs w:val="20"/>
        </w:rPr>
        <w:t xml:space="preserve"> MD simulations. Errors are computed as standard errors of the mean (SEM) over the 3 replicates.</w:t>
      </w:r>
    </w:p>
    <w:p w14:paraId="2A97FDE1" w14:textId="45422280" w:rsidR="00B96F1D" w:rsidRPr="009D217E" w:rsidRDefault="00B96F1D" w:rsidP="00F908FC">
      <w:pPr>
        <w:spacing w:after="240"/>
        <w:rPr>
          <w:rFonts w:ascii="Times New Roman" w:eastAsia="Times New Roman" w:hAnsi="Times New Roman" w:cs="Times New Roman"/>
          <w:sz w:val="21"/>
        </w:rPr>
      </w:pPr>
      <w:r w:rsidRPr="009D217E">
        <w:rPr>
          <w:rFonts w:ascii="Times New Roman" w:hAnsi="Times New Roman" w:cs="Times New Roman"/>
          <w:sz w:val="20"/>
          <w:szCs w:val="20"/>
        </w:rPr>
        <w:t>**</w:t>
      </w:r>
      <w:r w:rsidR="008437F2" w:rsidRPr="009D217E">
        <w:rPr>
          <w:rFonts w:ascii="Times New Roman" w:hAnsi="Times New Roman" w:cs="Times New Roman"/>
          <w:sz w:val="20"/>
          <w:szCs w:val="20"/>
        </w:rPr>
        <w:t xml:space="preserve">Values are </w:t>
      </w:r>
      <w:r w:rsidR="00DA2A0D" w:rsidRPr="009D217E">
        <w:rPr>
          <w:rFonts w:ascii="Times New Roman" w:hAnsi="Times New Roman" w:cs="Times New Roman"/>
          <w:sz w:val="20"/>
          <w:szCs w:val="20"/>
        </w:rPr>
        <w:t>BAR free energy estimates averaged over 3 independent replicates of the Nonequilibrium FEP protocol. Errors are computed as standard errors of the mean (SEM) over the 3 replicates.</w:t>
      </w:r>
    </w:p>
    <w:p w14:paraId="7A0BD2C1" w14:textId="2C1F1729" w:rsidR="006F69F6" w:rsidRPr="009D217E" w:rsidRDefault="00DE712C" w:rsidP="00AB26F7">
      <w:pPr>
        <w:spacing w:after="240"/>
        <w:rPr>
          <w:rFonts w:ascii="Times New Roman" w:hAnsi="Times New Roman" w:cs="Times New Roman"/>
        </w:rPr>
      </w:pPr>
      <w:r w:rsidRPr="009D217E">
        <w:rPr>
          <w:rFonts w:ascii="Times New Roman" w:hAnsi="Times New Roman" w:cs="Times New Roman"/>
        </w:rPr>
        <w:t>W</w:t>
      </w:r>
      <w:r w:rsidR="00EF12BD" w:rsidRPr="009D217E">
        <w:rPr>
          <w:rFonts w:ascii="Times New Roman" w:hAnsi="Times New Roman" w:cs="Times New Roman"/>
        </w:rPr>
        <w:t xml:space="preserve">hile </w:t>
      </w:r>
      <w:r w:rsidR="00A9487C" w:rsidRPr="009D217E">
        <w:rPr>
          <w:rFonts w:ascii="Times New Roman" w:hAnsi="Times New Roman" w:cs="Times New Roman"/>
        </w:rPr>
        <w:t>∆∆</w:t>
      </w:r>
      <w:proofErr w:type="spellStart"/>
      <w:r w:rsidR="00A9487C" w:rsidRPr="009D217E">
        <w:rPr>
          <w:rFonts w:ascii="Times New Roman" w:hAnsi="Times New Roman" w:cs="Times New Roman"/>
        </w:rPr>
        <w:t>G</w:t>
      </w:r>
      <w:r w:rsidR="00A9487C" w:rsidRPr="009D217E">
        <w:rPr>
          <w:rFonts w:ascii="Times New Roman" w:hAnsi="Times New Roman" w:cs="Times New Roman"/>
          <w:vertAlign w:val="subscript"/>
        </w:rPr>
        <w:t>bind</w:t>
      </w:r>
      <w:proofErr w:type="spellEnd"/>
      <w:r w:rsidR="00A9487C" w:rsidRPr="009D217E">
        <w:rPr>
          <w:rFonts w:ascii="Times New Roman" w:hAnsi="Times New Roman" w:cs="Times New Roman"/>
        </w:rPr>
        <w:t xml:space="preserve"> and ∆∆</w:t>
      </w:r>
      <w:proofErr w:type="spellStart"/>
      <w:r w:rsidR="00A9487C" w:rsidRPr="009D217E">
        <w:rPr>
          <w:rFonts w:ascii="Times New Roman" w:hAnsi="Times New Roman" w:cs="Times New Roman"/>
        </w:rPr>
        <w:t>E</w:t>
      </w:r>
      <w:r w:rsidR="00A9487C" w:rsidRPr="009D217E">
        <w:rPr>
          <w:rFonts w:ascii="Times New Roman" w:hAnsi="Times New Roman" w:cs="Times New Roman"/>
          <w:vertAlign w:val="subscript"/>
        </w:rPr>
        <w:t>Total</w:t>
      </w:r>
      <w:proofErr w:type="spellEnd"/>
      <w:r w:rsidR="00A9487C" w:rsidRPr="009D217E">
        <w:rPr>
          <w:rFonts w:ascii="Times New Roman" w:hAnsi="Times New Roman" w:cs="Times New Roman"/>
        </w:rPr>
        <w:t xml:space="preserve"> exhibit weak but statistically significant correlation with each other (R</w:t>
      </w:r>
      <w:r w:rsidR="00A9487C" w:rsidRPr="009D217E">
        <w:rPr>
          <w:rFonts w:ascii="Times New Roman" w:hAnsi="Times New Roman" w:cs="Times New Roman"/>
          <w:vertAlign w:val="superscript"/>
        </w:rPr>
        <w:t xml:space="preserve">2 </w:t>
      </w:r>
      <w:r w:rsidR="00A9487C" w:rsidRPr="009D217E">
        <w:rPr>
          <w:rFonts w:ascii="Times New Roman" w:hAnsi="Times New Roman" w:cs="Times New Roman"/>
        </w:rPr>
        <w:t>= 0.25, p = 0.03)</w:t>
      </w:r>
      <w:r w:rsidR="00EF12BD" w:rsidRPr="009D217E">
        <w:rPr>
          <w:rFonts w:ascii="Times New Roman" w:hAnsi="Times New Roman" w:cs="Times New Roman"/>
        </w:rPr>
        <w:t xml:space="preserve">, </w:t>
      </w:r>
      <w:r w:rsidR="00327F04" w:rsidRPr="009D217E">
        <w:rPr>
          <w:rFonts w:ascii="Times New Roman" w:hAnsi="Times New Roman" w:cs="Times New Roman"/>
        </w:rPr>
        <w:t xml:space="preserve">both of these metrics show no correlation with DOR fold-change values </w:t>
      </w:r>
      <w:r w:rsidR="00327F04" w:rsidRPr="009D217E">
        <w:rPr>
          <w:rFonts w:ascii="Times New Roman" w:hAnsi="Times New Roman" w:cs="Times New Roman"/>
        </w:rPr>
        <w:lastRenderedPageBreak/>
        <w:t>observed experimentally - ∆∆</w:t>
      </w:r>
      <w:proofErr w:type="spellStart"/>
      <w:r w:rsidR="00327F04" w:rsidRPr="009D217E">
        <w:rPr>
          <w:rFonts w:ascii="Times New Roman" w:hAnsi="Times New Roman" w:cs="Times New Roman"/>
        </w:rPr>
        <w:t>G</w:t>
      </w:r>
      <w:r w:rsidR="00327F04" w:rsidRPr="009D217E">
        <w:rPr>
          <w:rFonts w:ascii="Times New Roman" w:hAnsi="Times New Roman" w:cs="Times New Roman"/>
          <w:vertAlign w:val="subscript"/>
        </w:rPr>
        <w:t>bind</w:t>
      </w:r>
      <w:proofErr w:type="spellEnd"/>
      <w:r w:rsidR="00A9487C" w:rsidRPr="009D217E">
        <w:rPr>
          <w:rFonts w:ascii="Times New Roman" w:hAnsi="Times New Roman" w:cs="Times New Roman"/>
        </w:rPr>
        <w:t xml:space="preserve"> </w:t>
      </w:r>
      <w:r w:rsidR="00327F04" w:rsidRPr="009D217E">
        <w:rPr>
          <w:rFonts w:ascii="Times New Roman" w:hAnsi="Times New Roman" w:cs="Times New Roman"/>
        </w:rPr>
        <w:t>vs log</w:t>
      </w:r>
      <w:r w:rsidR="00327F04" w:rsidRPr="009D217E">
        <w:rPr>
          <w:rFonts w:ascii="Times New Roman" w:hAnsi="Times New Roman" w:cs="Times New Roman"/>
          <w:vertAlign w:val="subscript"/>
        </w:rPr>
        <w:t>10</w:t>
      </w:r>
      <w:r w:rsidR="00327F04" w:rsidRPr="009D217E">
        <w:rPr>
          <w:rFonts w:ascii="Times New Roman" w:hAnsi="Times New Roman" w:cs="Times New Roman"/>
        </w:rPr>
        <w:t>(Fold-change) (R</w:t>
      </w:r>
      <w:r w:rsidR="00327F04" w:rsidRPr="009D217E">
        <w:rPr>
          <w:rFonts w:ascii="Times New Roman" w:hAnsi="Times New Roman" w:cs="Times New Roman"/>
          <w:vertAlign w:val="superscript"/>
        </w:rPr>
        <w:t>2</w:t>
      </w:r>
      <w:r w:rsidR="00327F04" w:rsidRPr="009D217E">
        <w:rPr>
          <w:rFonts w:ascii="Times New Roman" w:hAnsi="Times New Roman" w:cs="Times New Roman"/>
        </w:rPr>
        <w:t xml:space="preserve"> = 0.09, p = 0.21) and ∆∆</w:t>
      </w:r>
      <w:proofErr w:type="spellStart"/>
      <w:r w:rsidR="00327F04" w:rsidRPr="009D217E">
        <w:rPr>
          <w:rFonts w:ascii="Times New Roman" w:hAnsi="Times New Roman" w:cs="Times New Roman"/>
        </w:rPr>
        <w:t>E</w:t>
      </w:r>
      <w:r w:rsidR="00327F04" w:rsidRPr="009D217E">
        <w:rPr>
          <w:rFonts w:ascii="Times New Roman" w:hAnsi="Times New Roman" w:cs="Times New Roman"/>
          <w:vertAlign w:val="subscript"/>
        </w:rPr>
        <w:t>Total</w:t>
      </w:r>
      <w:proofErr w:type="spellEnd"/>
      <w:r w:rsidR="00327F04" w:rsidRPr="009D217E">
        <w:rPr>
          <w:rFonts w:ascii="Times New Roman" w:hAnsi="Times New Roman" w:cs="Times New Roman"/>
        </w:rPr>
        <w:t xml:space="preserve"> vs log</w:t>
      </w:r>
      <w:r w:rsidR="00327F04" w:rsidRPr="009D217E">
        <w:rPr>
          <w:rFonts w:ascii="Times New Roman" w:hAnsi="Times New Roman" w:cs="Times New Roman"/>
          <w:vertAlign w:val="subscript"/>
        </w:rPr>
        <w:t>10</w:t>
      </w:r>
      <w:r w:rsidR="00327F04" w:rsidRPr="009D217E">
        <w:rPr>
          <w:rFonts w:ascii="Times New Roman" w:hAnsi="Times New Roman" w:cs="Times New Roman"/>
        </w:rPr>
        <w:t>(Fold-change) (R</w:t>
      </w:r>
      <w:r w:rsidR="00327F04" w:rsidRPr="009D217E">
        <w:rPr>
          <w:rFonts w:ascii="Times New Roman" w:hAnsi="Times New Roman" w:cs="Times New Roman"/>
          <w:vertAlign w:val="superscript"/>
        </w:rPr>
        <w:t>2</w:t>
      </w:r>
      <w:r w:rsidR="00327F04" w:rsidRPr="009D217E">
        <w:rPr>
          <w:rFonts w:ascii="Times New Roman" w:hAnsi="Times New Roman" w:cs="Times New Roman"/>
        </w:rPr>
        <w:t xml:space="preserve"> = 0.02, p = 0.55). However, a</w:t>
      </w:r>
      <w:r w:rsidR="00A9487C" w:rsidRPr="009D217E">
        <w:rPr>
          <w:rFonts w:ascii="Times New Roman" w:hAnsi="Times New Roman" w:cs="Times New Roman"/>
        </w:rPr>
        <w:t>mongst the set of “Susceptible” OR “Resistant” phenotype mutations</w:t>
      </w:r>
      <w:r w:rsidR="00672978" w:rsidRPr="009D217E">
        <w:rPr>
          <w:rFonts w:ascii="Times New Roman" w:hAnsi="Times New Roman" w:cs="Times New Roman"/>
        </w:rPr>
        <w:t xml:space="preserve"> (i.e. dropping the Uncertain phenotype set)</w:t>
      </w:r>
      <w:r w:rsidR="00A9487C" w:rsidRPr="009D217E">
        <w:rPr>
          <w:rFonts w:ascii="Times New Roman" w:hAnsi="Times New Roman" w:cs="Times New Roman"/>
        </w:rPr>
        <w:t>, ∆∆</w:t>
      </w:r>
      <w:proofErr w:type="spellStart"/>
      <w:r w:rsidR="00A9487C" w:rsidRPr="009D217E">
        <w:rPr>
          <w:rFonts w:ascii="Times New Roman" w:hAnsi="Times New Roman" w:cs="Times New Roman"/>
        </w:rPr>
        <w:t>G</w:t>
      </w:r>
      <w:r w:rsidR="00A9487C" w:rsidRPr="009D217E">
        <w:rPr>
          <w:rFonts w:ascii="Times New Roman" w:hAnsi="Times New Roman" w:cs="Times New Roman"/>
          <w:vertAlign w:val="subscript"/>
        </w:rPr>
        <w:t>bind</w:t>
      </w:r>
      <w:proofErr w:type="spellEnd"/>
      <w:r w:rsidR="00A9487C" w:rsidRPr="009D217E">
        <w:rPr>
          <w:rFonts w:ascii="Times New Roman" w:hAnsi="Times New Roman" w:cs="Times New Roman"/>
        </w:rPr>
        <w:t xml:space="preserve"> exhibits weak correlation with log</w:t>
      </w:r>
      <w:r w:rsidR="00A9487C" w:rsidRPr="009D217E">
        <w:rPr>
          <w:rFonts w:ascii="Times New Roman" w:hAnsi="Times New Roman" w:cs="Times New Roman"/>
          <w:vertAlign w:val="subscript"/>
        </w:rPr>
        <w:t>10</w:t>
      </w:r>
      <w:r w:rsidR="00A9487C" w:rsidRPr="009D217E">
        <w:rPr>
          <w:rFonts w:ascii="Times New Roman" w:hAnsi="Times New Roman" w:cs="Times New Roman"/>
        </w:rPr>
        <w:t>(Fold-change) (R</w:t>
      </w:r>
      <w:r w:rsidR="00A9487C" w:rsidRPr="009D217E">
        <w:rPr>
          <w:rFonts w:ascii="Times New Roman" w:hAnsi="Times New Roman" w:cs="Times New Roman"/>
          <w:vertAlign w:val="superscript"/>
        </w:rPr>
        <w:t>2</w:t>
      </w:r>
      <w:r w:rsidR="00A9487C" w:rsidRPr="009D217E">
        <w:rPr>
          <w:rFonts w:ascii="Times New Roman" w:hAnsi="Times New Roman" w:cs="Times New Roman"/>
        </w:rPr>
        <w:t xml:space="preserve"> = 0.26, p = 0.07), while ∆∆</w:t>
      </w:r>
      <w:proofErr w:type="spellStart"/>
      <w:r w:rsidR="00A9487C" w:rsidRPr="009D217E">
        <w:rPr>
          <w:rFonts w:ascii="Times New Roman" w:hAnsi="Times New Roman" w:cs="Times New Roman"/>
        </w:rPr>
        <w:t>E</w:t>
      </w:r>
      <w:r w:rsidR="00A9487C" w:rsidRPr="009D217E">
        <w:rPr>
          <w:rFonts w:ascii="Times New Roman" w:hAnsi="Times New Roman" w:cs="Times New Roman"/>
          <w:vertAlign w:val="subscript"/>
        </w:rPr>
        <w:t>Total</w:t>
      </w:r>
      <w:proofErr w:type="spellEnd"/>
      <w:r w:rsidR="00A9487C" w:rsidRPr="009D217E">
        <w:rPr>
          <w:rFonts w:ascii="Times New Roman" w:hAnsi="Times New Roman" w:cs="Times New Roman"/>
        </w:rPr>
        <w:t xml:space="preserve"> </w:t>
      </w:r>
      <w:r w:rsidR="00327F04" w:rsidRPr="009D217E">
        <w:rPr>
          <w:rFonts w:ascii="Times New Roman" w:hAnsi="Times New Roman" w:cs="Times New Roman"/>
        </w:rPr>
        <w:t xml:space="preserve">still </w:t>
      </w:r>
      <w:r w:rsidR="00A9487C" w:rsidRPr="009D217E">
        <w:rPr>
          <w:rFonts w:ascii="Times New Roman" w:hAnsi="Times New Roman" w:cs="Times New Roman"/>
        </w:rPr>
        <w:t>shows no correlation with log</w:t>
      </w:r>
      <w:r w:rsidR="00A9487C" w:rsidRPr="009D217E">
        <w:rPr>
          <w:rFonts w:ascii="Times New Roman" w:hAnsi="Times New Roman" w:cs="Times New Roman"/>
          <w:vertAlign w:val="subscript"/>
        </w:rPr>
        <w:t>10</w:t>
      </w:r>
      <w:r w:rsidR="00A9487C" w:rsidRPr="009D217E">
        <w:rPr>
          <w:rFonts w:ascii="Times New Roman" w:hAnsi="Times New Roman" w:cs="Times New Roman"/>
        </w:rPr>
        <w:t>(Fold-change) (R</w:t>
      </w:r>
      <w:r w:rsidR="00A9487C" w:rsidRPr="009D217E">
        <w:rPr>
          <w:rFonts w:ascii="Times New Roman" w:hAnsi="Times New Roman" w:cs="Times New Roman"/>
          <w:vertAlign w:val="superscript"/>
        </w:rPr>
        <w:t>2</w:t>
      </w:r>
      <w:r w:rsidR="00A9487C" w:rsidRPr="009D217E">
        <w:rPr>
          <w:rFonts w:ascii="Times New Roman" w:hAnsi="Times New Roman" w:cs="Times New Roman"/>
        </w:rPr>
        <w:t xml:space="preserve"> = 0.05, p = 0.45).</w:t>
      </w:r>
    </w:p>
    <w:p w14:paraId="06FF8BDE" w14:textId="07AC0EFE" w:rsidR="00D51C7F" w:rsidRPr="009D217E" w:rsidRDefault="00D51C7F" w:rsidP="00D51C7F">
      <w:pPr>
        <w:rPr>
          <w:rFonts w:ascii="Times New Roman" w:hAnsi="Times New Roman" w:cs="Times New Roman"/>
          <w:b/>
          <w:bCs/>
          <w:szCs w:val="24"/>
          <w:u w:val="single"/>
        </w:rPr>
      </w:pPr>
      <w:r w:rsidRPr="009D217E">
        <w:rPr>
          <w:rFonts w:ascii="Times New Roman" w:hAnsi="Times New Roman" w:cs="Times New Roman"/>
          <w:b/>
          <w:bCs/>
          <w:szCs w:val="24"/>
          <w:u w:val="single"/>
        </w:rPr>
        <w:t>Molecular mechanisms of DOR resistance</w:t>
      </w:r>
    </w:p>
    <w:p w14:paraId="181CE354" w14:textId="17337689" w:rsidR="00117E5F" w:rsidRPr="009D217E" w:rsidRDefault="00861E61" w:rsidP="00117E5F">
      <w:pPr>
        <w:spacing w:before="240" w:after="240"/>
        <w:rPr>
          <w:rFonts w:ascii="Times New Roman" w:hAnsi="Times New Roman" w:cs="Times New Roman"/>
          <w:sz w:val="22"/>
          <w:szCs w:val="22"/>
        </w:rPr>
      </w:pPr>
      <w:r w:rsidRPr="009D217E">
        <w:rPr>
          <w:rFonts w:ascii="Times New Roman" w:hAnsi="Times New Roman" w:cs="Times New Roman"/>
          <w:szCs w:val="24"/>
        </w:rPr>
        <w:t xml:space="preserve">Motivated by </w:t>
      </w:r>
      <w:r w:rsidR="0057006E" w:rsidRPr="009D217E">
        <w:rPr>
          <w:rFonts w:ascii="Times New Roman" w:hAnsi="Times New Roman" w:cs="Times New Roman"/>
          <w:szCs w:val="24"/>
        </w:rPr>
        <w:t xml:space="preserve">the positive results for established DOR resistance associated mutations, we examined potential structural mechanisms from the simulated all-atom trajectories </w:t>
      </w:r>
      <w:r w:rsidR="00A46EE4" w:rsidRPr="009D217E">
        <w:rPr>
          <w:rFonts w:ascii="Times New Roman" w:hAnsi="Times New Roman" w:cs="Times New Roman"/>
          <w:szCs w:val="24"/>
        </w:rPr>
        <w:t xml:space="preserve">of WT and mutant DOR-RT complexes </w:t>
      </w:r>
      <w:r w:rsidR="0057006E" w:rsidRPr="009D217E">
        <w:rPr>
          <w:rFonts w:ascii="Times New Roman" w:hAnsi="Times New Roman" w:cs="Times New Roman"/>
          <w:szCs w:val="24"/>
        </w:rPr>
        <w:t xml:space="preserve">(Figure 3).  </w:t>
      </w:r>
      <w:r w:rsidR="00117E5F" w:rsidRPr="009D217E">
        <w:rPr>
          <w:rFonts w:ascii="Times New Roman" w:hAnsi="Times New Roman" w:cs="Times New Roman"/>
          <w:noProof/>
        </w:rPr>
        <w:drawing>
          <wp:inline distT="0" distB="0" distL="0" distR="0" wp14:anchorId="3CA2E648" wp14:editId="7495F9D5">
            <wp:extent cx="5943600" cy="2352040"/>
            <wp:effectExtent l="0" t="0" r="0" b="0"/>
            <wp:docPr id="1513524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4631" name="Picture 1513524631"/>
                    <pic:cNvPicPr/>
                  </pic:nvPicPr>
                  <pic:blipFill>
                    <a:blip r:embed="rId13"/>
                    <a:stretch>
                      <a:fillRect/>
                    </a:stretch>
                  </pic:blipFill>
                  <pic:spPr>
                    <a:xfrm>
                      <a:off x="0" y="0"/>
                      <a:ext cx="5943600" cy="2352040"/>
                    </a:xfrm>
                    <a:prstGeom prst="rect">
                      <a:avLst/>
                    </a:prstGeom>
                  </pic:spPr>
                </pic:pic>
              </a:graphicData>
            </a:graphic>
          </wp:inline>
        </w:drawing>
      </w:r>
      <w:r w:rsidR="00117E5F" w:rsidRPr="009D217E">
        <w:rPr>
          <w:rFonts w:ascii="Times New Roman" w:hAnsi="Times New Roman" w:cs="Times New Roman"/>
          <w:b/>
          <w:bCs/>
          <w:sz w:val="22"/>
          <w:szCs w:val="22"/>
        </w:rPr>
        <w:t xml:space="preserve"> </w:t>
      </w:r>
      <w:r w:rsidR="00117E5F" w:rsidRPr="009D217E">
        <w:rPr>
          <w:rFonts w:ascii="Times New Roman" w:hAnsi="Times New Roman" w:cs="Times New Roman"/>
          <w:b/>
          <w:bCs/>
          <w:sz w:val="22"/>
          <w:szCs w:val="22"/>
        </w:rPr>
        <w:t xml:space="preserve">Figure </w:t>
      </w:r>
      <w:r w:rsidR="00117E5F" w:rsidRPr="009D217E">
        <w:rPr>
          <w:rFonts w:ascii="Times New Roman" w:hAnsi="Times New Roman" w:cs="Times New Roman"/>
          <w:b/>
          <w:bCs/>
          <w:sz w:val="22"/>
          <w:szCs w:val="22"/>
        </w:rPr>
        <w:t>3</w:t>
      </w:r>
      <w:r w:rsidR="00117E5F" w:rsidRPr="009D217E">
        <w:rPr>
          <w:rFonts w:ascii="Times New Roman" w:hAnsi="Times New Roman" w:cs="Times New Roman"/>
          <w:b/>
          <w:bCs/>
          <w:sz w:val="22"/>
          <w:szCs w:val="22"/>
        </w:rPr>
        <w:t xml:space="preserve">: </w:t>
      </w:r>
      <w:r w:rsidR="00117E5F" w:rsidRPr="009D217E">
        <w:rPr>
          <w:rFonts w:ascii="Times New Roman" w:hAnsi="Times New Roman" w:cs="Times New Roman"/>
          <w:b/>
          <w:bCs/>
          <w:sz w:val="22"/>
          <w:szCs w:val="22"/>
        </w:rPr>
        <w:t>Trajectory-level evidence for two distinct resistance mechanisms</w:t>
      </w:r>
      <w:r w:rsidR="00117E5F" w:rsidRPr="009D217E">
        <w:rPr>
          <w:rFonts w:ascii="Times New Roman" w:hAnsi="Times New Roman" w:cs="Times New Roman"/>
          <w:b/>
          <w:bCs/>
          <w:sz w:val="22"/>
          <w:szCs w:val="22"/>
        </w:rPr>
        <w:t>.</w:t>
      </w:r>
      <w:r w:rsidR="00117E5F" w:rsidRPr="009D217E">
        <w:rPr>
          <w:rFonts w:ascii="Times New Roman" w:hAnsi="Times New Roman" w:cs="Times New Roman"/>
          <w:sz w:val="22"/>
          <w:szCs w:val="22"/>
        </w:rPr>
        <w:t xml:space="preserve"> </w:t>
      </w:r>
      <w:r w:rsidR="00117E5F" w:rsidRPr="009D217E">
        <w:rPr>
          <w:rFonts w:ascii="Times New Roman" w:hAnsi="Times New Roman" w:cs="Times New Roman"/>
          <w:b/>
          <w:bCs/>
          <w:sz w:val="22"/>
          <w:szCs w:val="22"/>
        </w:rPr>
        <w:t>(A)</w:t>
      </w:r>
      <w:r w:rsidR="00117E5F" w:rsidRPr="009D217E">
        <w:rPr>
          <w:rFonts w:ascii="Times New Roman" w:hAnsi="Times New Roman" w:cs="Times New Roman"/>
          <w:sz w:val="22"/>
          <w:szCs w:val="22"/>
        </w:rPr>
        <w:t xml:space="preserve"> Burial of the DOR </w:t>
      </w:r>
      <w:proofErr w:type="spellStart"/>
      <w:r w:rsidR="00117E5F" w:rsidRPr="009D217E">
        <w:rPr>
          <w:rFonts w:ascii="Times New Roman" w:hAnsi="Times New Roman" w:cs="Times New Roman"/>
          <w:sz w:val="22"/>
          <w:szCs w:val="22"/>
        </w:rPr>
        <w:t>chlorocyanophenyl</w:t>
      </w:r>
      <w:proofErr w:type="spellEnd"/>
      <w:r w:rsidR="00117E5F" w:rsidRPr="009D217E">
        <w:rPr>
          <w:rFonts w:ascii="Times New Roman" w:hAnsi="Times New Roman" w:cs="Times New Roman"/>
          <w:sz w:val="22"/>
          <w:szCs w:val="22"/>
        </w:rPr>
        <w:t xml:space="preserve"> ring, defined as the number of protein heavy atoms within 4.5 Å of the ring, for WT and Y188L.</w:t>
      </w:r>
      <w:r w:rsidR="00117E5F" w:rsidRPr="009D217E">
        <w:rPr>
          <w:rFonts w:ascii="Times New Roman" w:hAnsi="Times New Roman" w:cs="Times New Roman"/>
          <w:sz w:val="22"/>
          <w:szCs w:val="22"/>
        </w:rPr>
        <w:t xml:space="preserve"> </w:t>
      </w:r>
      <w:r w:rsidR="00117E5F" w:rsidRPr="009D217E">
        <w:rPr>
          <w:rFonts w:ascii="Times New Roman" w:hAnsi="Times New Roman" w:cs="Times New Roman"/>
          <w:b/>
          <w:bCs/>
          <w:sz w:val="22"/>
          <w:szCs w:val="22"/>
        </w:rPr>
        <w:t xml:space="preserve">(B) </w:t>
      </w:r>
      <w:r w:rsidR="00117E5F" w:rsidRPr="009D217E">
        <w:rPr>
          <w:rFonts w:ascii="Times New Roman" w:hAnsi="Times New Roman" w:cs="Times New Roman"/>
          <w:sz w:val="22"/>
          <w:szCs w:val="22"/>
        </w:rPr>
        <w:t>Displacement of DOR toward Ser105, defined as the minimum heavy-atom distance between DOR and the Ser105 side chain, for WT and the four V106A-containing genotypes</w:t>
      </w:r>
      <w:r w:rsidR="00117E5F" w:rsidRPr="009D217E">
        <w:rPr>
          <w:rFonts w:ascii="Times New Roman" w:hAnsi="Times New Roman" w:cs="Times New Roman"/>
          <w:sz w:val="22"/>
          <w:szCs w:val="22"/>
        </w:rPr>
        <w:t xml:space="preserve"> (cf. Table 2)</w:t>
      </w:r>
      <w:r w:rsidR="00117E5F" w:rsidRPr="009D217E">
        <w:rPr>
          <w:rFonts w:ascii="Times New Roman" w:hAnsi="Times New Roman" w:cs="Times New Roman"/>
          <w:sz w:val="22"/>
          <w:szCs w:val="22"/>
        </w:rPr>
        <w:t>. Solid lines are means over three independent 100 ns replicates interpolated onto a common time grid; shading is the standard error of the mean across replicates.</w:t>
      </w:r>
    </w:p>
    <w:p w14:paraId="2792537A" w14:textId="6A6B6E01" w:rsidR="00117E5F" w:rsidRPr="009D217E" w:rsidRDefault="00117E5F" w:rsidP="00117E5F">
      <w:pPr>
        <w:spacing w:after="240"/>
        <w:rPr>
          <w:rFonts w:ascii="Times New Roman" w:hAnsi="Times New Roman" w:cs="Times New Roman"/>
          <w:szCs w:val="24"/>
        </w:rPr>
      </w:pPr>
      <w:r w:rsidRPr="009D217E">
        <w:rPr>
          <w:rFonts w:ascii="Times New Roman" w:hAnsi="Times New Roman" w:cs="Times New Roman"/>
          <w:szCs w:val="24"/>
        </w:rPr>
        <w:t>In WT simulations</w:t>
      </w:r>
      <w:r w:rsidRPr="009D217E">
        <w:rPr>
          <w:rFonts w:ascii="Times New Roman" w:hAnsi="Times New Roman" w:cs="Times New Roman"/>
          <w:szCs w:val="24"/>
        </w:rPr>
        <w:t xml:space="preserve">, </w:t>
      </w:r>
      <w:r w:rsidRPr="009D217E">
        <w:rPr>
          <w:rFonts w:ascii="Times New Roman" w:hAnsi="Times New Roman" w:cs="Times New Roman"/>
          <w:szCs w:val="24"/>
        </w:rPr>
        <w:t xml:space="preserve">the Tyr188 </w:t>
      </w:r>
      <w:r w:rsidRPr="009D217E">
        <w:rPr>
          <w:rFonts w:ascii="Times New Roman" w:hAnsi="Times New Roman" w:cs="Times New Roman"/>
          <w:szCs w:val="24"/>
        </w:rPr>
        <w:t xml:space="preserve">phenyl </w:t>
      </w:r>
      <w:r w:rsidRPr="009D217E">
        <w:rPr>
          <w:rFonts w:ascii="Times New Roman" w:hAnsi="Times New Roman" w:cs="Times New Roman"/>
          <w:szCs w:val="24"/>
        </w:rPr>
        <w:t xml:space="preserve">ring remained stacked against the </w:t>
      </w:r>
      <w:proofErr w:type="spellStart"/>
      <w:r w:rsidRPr="009D217E">
        <w:rPr>
          <w:rFonts w:ascii="Times New Roman" w:hAnsi="Times New Roman" w:cs="Times New Roman"/>
          <w:szCs w:val="24"/>
        </w:rPr>
        <w:t>chlorocyanophenyl</w:t>
      </w:r>
      <w:proofErr w:type="spellEnd"/>
      <w:r w:rsidRPr="009D217E">
        <w:rPr>
          <w:rFonts w:ascii="Times New Roman" w:hAnsi="Times New Roman" w:cs="Times New Roman"/>
          <w:szCs w:val="24"/>
        </w:rPr>
        <w:t xml:space="preserve"> ring of DOR at a centroid separation of 4.2 Å and an interplanar angle of 13°, close to the 3.8 Å observed in </w:t>
      </w:r>
      <w:r w:rsidRPr="009D217E">
        <w:rPr>
          <w:rFonts w:ascii="Times New Roman" w:hAnsi="Times New Roman" w:cs="Times New Roman"/>
          <w:szCs w:val="24"/>
        </w:rPr>
        <w:t>the crystal structure.</w:t>
      </w:r>
      <w:r w:rsidRPr="009D217E">
        <w:rPr>
          <w:rFonts w:ascii="Times New Roman" w:hAnsi="Times New Roman" w:cs="Times New Roman"/>
        </w:rPr>
        <w:t xml:space="preserve"> </w:t>
      </w:r>
      <w:r w:rsidRPr="009D217E">
        <w:rPr>
          <w:rFonts w:ascii="Times New Roman" w:hAnsi="Times New Roman" w:cs="Times New Roman"/>
          <w:szCs w:val="24"/>
        </w:rPr>
        <w:t xml:space="preserve">Y188L removes this stacking partner, </w:t>
      </w:r>
      <w:r w:rsidRPr="009D217E">
        <w:rPr>
          <w:rFonts w:ascii="Times New Roman" w:hAnsi="Times New Roman" w:cs="Times New Roman"/>
          <w:szCs w:val="24"/>
        </w:rPr>
        <w:t xml:space="preserve">illustrated by </w:t>
      </w:r>
      <w:r w:rsidRPr="009D217E">
        <w:rPr>
          <w:rFonts w:ascii="Times New Roman" w:hAnsi="Times New Roman" w:cs="Times New Roman"/>
          <w:szCs w:val="24"/>
        </w:rPr>
        <w:t xml:space="preserve">the number of </w:t>
      </w:r>
      <w:r w:rsidRPr="009D217E">
        <w:rPr>
          <w:rFonts w:ascii="Times New Roman" w:hAnsi="Times New Roman" w:cs="Times New Roman"/>
          <w:szCs w:val="24"/>
        </w:rPr>
        <w:t>RT</w:t>
      </w:r>
      <w:r w:rsidRPr="009D217E">
        <w:rPr>
          <w:rFonts w:ascii="Times New Roman" w:hAnsi="Times New Roman" w:cs="Times New Roman"/>
          <w:szCs w:val="24"/>
        </w:rPr>
        <w:t xml:space="preserve"> heavy atoms within 4.5 Å of the </w:t>
      </w:r>
      <w:proofErr w:type="spellStart"/>
      <w:r w:rsidRPr="009D217E">
        <w:rPr>
          <w:rFonts w:ascii="Times New Roman" w:hAnsi="Times New Roman" w:cs="Times New Roman"/>
          <w:szCs w:val="24"/>
        </w:rPr>
        <w:t>chlorocyanophenyl</w:t>
      </w:r>
      <w:proofErr w:type="spellEnd"/>
      <w:r w:rsidRPr="009D217E">
        <w:rPr>
          <w:rFonts w:ascii="Times New Roman" w:hAnsi="Times New Roman" w:cs="Times New Roman"/>
          <w:szCs w:val="24"/>
        </w:rPr>
        <w:t xml:space="preserve"> ring f</w:t>
      </w:r>
      <w:r w:rsidRPr="009D217E">
        <w:rPr>
          <w:rFonts w:ascii="Times New Roman" w:hAnsi="Times New Roman" w:cs="Times New Roman"/>
          <w:szCs w:val="24"/>
        </w:rPr>
        <w:t>alling</w:t>
      </w:r>
      <w:r w:rsidRPr="009D217E">
        <w:rPr>
          <w:rFonts w:ascii="Times New Roman" w:hAnsi="Times New Roman" w:cs="Times New Roman"/>
          <w:szCs w:val="24"/>
        </w:rPr>
        <w:t xml:space="preserve"> from 45.3 ± 2.4 in WT to 34.2 ± 1.1 in Y188L (Figure 3A), a loss of roughly a quarter of the packing around this ring.</w:t>
      </w:r>
      <w:r w:rsidR="00081E6C" w:rsidRPr="009D217E">
        <w:rPr>
          <w:rFonts w:ascii="Times New Roman" w:hAnsi="Times New Roman" w:cs="Times New Roman"/>
          <w:szCs w:val="24"/>
        </w:rPr>
        <w:t xml:space="preserve"> Similarly,</w:t>
      </w:r>
      <w:r w:rsidR="00302907" w:rsidRPr="009D217E">
        <w:rPr>
          <w:rFonts w:ascii="Times New Roman" w:hAnsi="Times New Roman" w:cs="Times New Roman"/>
          <w:szCs w:val="24"/>
        </w:rPr>
        <w:t xml:space="preserve"> relative to WT trajectories, </w:t>
      </w:r>
      <w:r w:rsidR="00302907" w:rsidRPr="009D217E">
        <w:rPr>
          <w:rFonts w:ascii="Times New Roman" w:hAnsi="Times New Roman" w:cs="Times New Roman"/>
          <w:szCs w:val="24"/>
        </w:rPr>
        <w:t>DOR moved toward Ser105, the distance falling from 6.61 ± 0.13 Å in WT to 5.32 ± 0.03 Å in V106A, 5.28 ± 0.06 Å in V106A+F227L, 5.09 ± 0.10 Å in V106A+L234I and 5.19 ± 0.08 Å in V106A+P225H (Figure 3B).</w:t>
      </w:r>
      <w:r w:rsidR="00302907" w:rsidRPr="009D217E">
        <w:rPr>
          <w:rFonts w:ascii="Times New Roman" w:hAnsi="Times New Roman" w:cs="Times New Roman"/>
          <w:szCs w:val="24"/>
        </w:rPr>
        <w:t xml:space="preserve"> This dislocation disrupts contacts with RT residues, for example </w:t>
      </w:r>
      <w:r w:rsidR="00302907" w:rsidRPr="009D217E">
        <w:rPr>
          <w:rFonts w:ascii="Times New Roman" w:hAnsi="Times New Roman" w:cs="Times New Roman"/>
          <w:szCs w:val="24"/>
        </w:rPr>
        <w:t>the total number of protein heavy atoms within 4.5 Å of DOR fell from 224 ± 1 in WT to 212 ± 1 in V106A.</w:t>
      </w:r>
      <w:r w:rsidR="00081E6C" w:rsidRPr="009D217E">
        <w:rPr>
          <w:rFonts w:ascii="Times New Roman" w:hAnsi="Times New Roman" w:cs="Times New Roman"/>
          <w:szCs w:val="24"/>
        </w:rPr>
        <w:t xml:space="preserve"> </w:t>
      </w:r>
    </w:p>
    <w:p w14:paraId="65F811FC" w14:textId="3346D243" w:rsidR="002975D3" w:rsidRPr="009D217E" w:rsidRDefault="002975D3" w:rsidP="002975D3">
      <w:pPr>
        <w:rPr>
          <w:rFonts w:ascii="Times New Roman" w:hAnsi="Times New Roman" w:cs="Times New Roman"/>
          <w:b/>
          <w:bCs/>
          <w:sz w:val="28"/>
          <w:szCs w:val="22"/>
        </w:rPr>
      </w:pPr>
      <w:r w:rsidRPr="009D217E">
        <w:rPr>
          <w:rFonts w:ascii="Times New Roman" w:hAnsi="Times New Roman" w:cs="Times New Roman"/>
          <w:b/>
          <w:bCs/>
          <w:sz w:val="28"/>
          <w:szCs w:val="22"/>
        </w:rPr>
        <w:t>Discussion</w:t>
      </w:r>
    </w:p>
    <w:p w14:paraId="63DD6C13" w14:textId="2E14BDD6" w:rsidR="00D51091" w:rsidRPr="009D217E" w:rsidRDefault="00D51091" w:rsidP="00D51091">
      <w:pPr>
        <w:spacing w:after="240"/>
        <w:rPr>
          <w:rFonts w:ascii="Times New Roman" w:hAnsi="Times New Roman" w:cs="Times New Roman"/>
        </w:rPr>
      </w:pPr>
      <w:r w:rsidRPr="009D217E">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w:t>
      </w:r>
      <w:r w:rsidRPr="009D217E">
        <w:rPr>
          <w:rFonts w:ascii="Times New Roman" w:hAnsi="Times New Roman" w:cs="Times New Roman"/>
          <w:szCs w:val="24"/>
        </w:rPr>
        <w:lastRenderedPageBreak/>
        <w:t xml:space="preserve">and combinations including </w:t>
      </w:r>
      <w:r w:rsidR="001B25CB" w:rsidRPr="009D217E">
        <w:rPr>
          <w:rFonts w:ascii="Times New Roman" w:hAnsi="Times New Roman" w:cs="Times New Roman"/>
          <w:szCs w:val="24"/>
        </w:rPr>
        <w:t xml:space="preserve">A98G+F227C, </w:t>
      </w:r>
      <w:r w:rsidRPr="009D217E">
        <w:rPr>
          <w:rFonts w:ascii="Times New Roman" w:hAnsi="Times New Roman" w:cs="Times New Roman"/>
          <w:szCs w:val="24"/>
        </w:rPr>
        <w:t xml:space="preserve">V106I+F227C, V106A+F227L, </w:t>
      </w:r>
      <w:r w:rsidR="001B25CB" w:rsidRPr="009D217E">
        <w:rPr>
          <w:rFonts w:ascii="Times New Roman" w:hAnsi="Times New Roman" w:cs="Times New Roman"/>
          <w:szCs w:val="24"/>
        </w:rPr>
        <w:t xml:space="preserve">V106A+P225H, </w:t>
      </w:r>
      <w:r w:rsidRPr="009D217E">
        <w:rPr>
          <w:rFonts w:ascii="Times New Roman" w:hAnsi="Times New Roman" w:cs="Times New Roman"/>
          <w:szCs w:val="24"/>
        </w:rPr>
        <w:t>V106A+L234I</w:t>
      </w:r>
      <w:r w:rsidR="001B25CB" w:rsidRPr="009D217E">
        <w:rPr>
          <w:rFonts w:ascii="Times New Roman" w:hAnsi="Times New Roman" w:cs="Times New Roman"/>
          <w:szCs w:val="24"/>
        </w:rPr>
        <w:t>, and K103N+M230L</w:t>
      </w:r>
      <w:r w:rsidRPr="009D217E">
        <w:rPr>
          <w:rFonts w:ascii="Times New Roman" w:hAnsi="Times New Roman" w:cs="Times New Roman"/>
          <w:szCs w:val="24"/>
        </w:rPr>
        <w:t xml:space="preserve">, now recur across phenotypic studies, </w:t>
      </w:r>
      <w:r w:rsidRPr="009D217E">
        <w:rPr>
          <w:rFonts w:ascii="Times New Roman" w:hAnsi="Times New Roman" w:cs="Times New Roman"/>
          <w:i/>
          <w:iCs/>
          <w:szCs w:val="24"/>
        </w:rPr>
        <w:t>in vitro</w:t>
      </w:r>
      <w:r w:rsidRPr="009D217E">
        <w:rPr>
          <w:rFonts w:ascii="Times New Roman" w:hAnsi="Times New Roman" w:cs="Times New Roman"/>
          <w:szCs w:val="24"/>
        </w:rPr>
        <w:t xml:space="preserve"> selection experiments, and clinical trial datasets. Despite these observations, publicly available isolate-level susceptibility data for DOR remain sparse. As of April 2026, Stanford HIVDB indexes only 134 DOR-associated isolates tested by the </w:t>
      </w:r>
      <w:proofErr w:type="spellStart"/>
      <w:r w:rsidRPr="009D217E">
        <w:rPr>
          <w:rFonts w:ascii="Times New Roman" w:hAnsi="Times New Roman" w:cs="Times New Roman"/>
          <w:szCs w:val="24"/>
        </w:rPr>
        <w:t>PhenoSense</w:t>
      </w:r>
      <w:proofErr w:type="spellEnd"/>
      <w:r w:rsidRPr="009D217E">
        <w:rPr>
          <w:rFonts w:ascii="Times New Roman" w:hAnsi="Times New Roman" w:cs="Times New Roman"/>
          <w:szCs w:val="24"/>
        </w:rPr>
        <w:t xml:space="preserve"> assay, compared with 330 for RPV and 1,193 for ETR. This mismatch between growing clinical relevance and limited public phenotype data for DOR resistance motivated the present study.</w:t>
      </w:r>
      <w:r w:rsidRPr="009D217E">
        <w:rPr>
          <w:rFonts w:ascii="Times New Roman" w:hAnsi="Times New Roman" w:cs="Times New Roman"/>
        </w:rPr>
        <w:t xml:space="preserve"> </w:t>
      </w:r>
    </w:p>
    <w:p w14:paraId="665BE3FA" w14:textId="5343DFDE" w:rsidR="00D51091" w:rsidRPr="009D217E" w:rsidRDefault="001B25CB" w:rsidP="00D51091">
      <w:pPr>
        <w:spacing w:after="240"/>
        <w:rPr>
          <w:rFonts w:ascii="Times New Roman" w:hAnsi="Times New Roman" w:cs="Times New Roman"/>
        </w:rPr>
      </w:pPr>
      <w:bookmarkStart w:id="1" w:name="_Hlk238122711"/>
      <w:r w:rsidRPr="009D217E">
        <w:rPr>
          <w:rFonts w:ascii="Times New Roman" w:hAnsi="Times New Roman" w:cs="Times New Roman"/>
        </w:rPr>
        <w:t xml:space="preserve">We asked whether explicit-solvent MD simulations of RT-DOR complex could provide an </w:t>
      </w:r>
      <w:r w:rsidRPr="009D217E">
        <w:rPr>
          <w:rFonts w:ascii="Times New Roman" w:hAnsi="Times New Roman" w:cs="Times New Roman"/>
          <w:i/>
          <w:iCs/>
        </w:rPr>
        <w:t xml:space="preserve">in silico </w:t>
      </w:r>
      <w:r w:rsidRPr="009D217E">
        <w:rPr>
          <w:rFonts w:ascii="Times New Roman" w:hAnsi="Times New Roman" w:cs="Times New Roman"/>
        </w:rPr>
        <w:t xml:space="preserve">framework for comparison with </w:t>
      </w:r>
      <w:r w:rsidRPr="009D217E">
        <w:rPr>
          <w:rFonts w:ascii="Times New Roman" w:hAnsi="Times New Roman" w:cs="Times New Roman"/>
          <w:i/>
          <w:iCs/>
        </w:rPr>
        <w:t xml:space="preserve">in vitro </w:t>
      </w:r>
      <w:r w:rsidRPr="009D217E">
        <w:rPr>
          <w:rFonts w:ascii="Times New Roman" w:hAnsi="Times New Roman" w:cs="Times New Roman"/>
        </w:rPr>
        <w:t xml:space="preserve">susceptibility data. </w:t>
      </w:r>
      <w:r w:rsidR="0045260D" w:rsidRPr="009D217E">
        <w:rPr>
          <w:rFonts w:ascii="Times New Roman" w:hAnsi="Times New Roman" w:cs="Times New Roman"/>
        </w:rPr>
        <w:t>Specifically, we used both MM/GBSA-based absolute energy computation from equilibrium MD simulations and a</w:t>
      </w:r>
      <w:r w:rsidR="00F77785" w:rsidRPr="009D217E">
        <w:rPr>
          <w:rFonts w:ascii="Times New Roman" w:hAnsi="Times New Roman" w:cs="Times New Roman"/>
        </w:rPr>
        <w:t xml:space="preserve"> recently developed</w:t>
      </w:r>
      <w:r w:rsidR="00F77785" w:rsidRPr="009D217E">
        <w:rPr>
          <w:rFonts w:ascii="Times New Roman" w:hAnsi="Times New Roman" w:cs="Times New Roman"/>
        </w:rPr>
        <w:fldChar w:fldCharType="begin"/>
      </w:r>
      <w:r w:rsidR="00425F3D" w:rsidRPr="009D217E">
        <w:rPr>
          <w:rFonts w:ascii="Times New Roman" w:hAnsi="Times New Roman" w:cs="Times New Roman"/>
        </w:rPr>
        <w:instrText xml:space="preserve"> ADDIN ZOTERO_ITEM CSL_CITATION {"citationID":"3aC1ecTa","properties":{"unsorted":true,"formattedCitation":"\\super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F77785" w:rsidRPr="009D217E">
        <w:rPr>
          <w:rFonts w:ascii="Times New Roman" w:hAnsi="Times New Roman" w:cs="Times New Roman"/>
        </w:rPr>
        <w:fldChar w:fldCharType="separate"/>
      </w:r>
      <w:r w:rsidR="00425F3D" w:rsidRPr="009D217E">
        <w:rPr>
          <w:rFonts w:ascii="Times New Roman" w:hAnsi="Times New Roman" w:cs="Times New Roman"/>
          <w:szCs w:val="24"/>
          <w:vertAlign w:val="superscript"/>
        </w:rPr>
        <w:t>31,32</w:t>
      </w:r>
      <w:r w:rsidR="00F77785" w:rsidRPr="009D217E">
        <w:rPr>
          <w:rFonts w:ascii="Times New Roman" w:hAnsi="Times New Roman" w:cs="Times New Roman"/>
        </w:rPr>
        <w:fldChar w:fldCharType="end"/>
      </w:r>
      <w:r w:rsidR="0045260D" w:rsidRPr="009D217E">
        <w:rPr>
          <w:rFonts w:ascii="Times New Roman" w:hAnsi="Times New Roman" w:cs="Times New Roman"/>
        </w:rPr>
        <w:t xml:space="preserve"> alchemical </w:t>
      </w:r>
      <w:r w:rsidR="00200876" w:rsidRPr="009D217E">
        <w:rPr>
          <w:rFonts w:ascii="Times New Roman" w:hAnsi="Times New Roman" w:cs="Times New Roman"/>
        </w:rPr>
        <w:t>FEP</w:t>
      </w:r>
      <w:r w:rsidR="0045260D" w:rsidRPr="009D217E">
        <w:rPr>
          <w:rFonts w:ascii="Times New Roman" w:hAnsi="Times New Roman" w:cs="Times New Roman"/>
        </w:rPr>
        <w:t xml:space="preserve"> </w:t>
      </w:r>
      <w:r w:rsidR="00200876" w:rsidRPr="009D217E">
        <w:rPr>
          <w:rFonts w:ascii="Times New Roman" w:hAnsi="Times New Roman" w:cs="Times New Roman"/>
        </w:rPr>
        <w:t>method</w:t>
      </w:r>
      <w:r w:rsidR="0045260D" w:rsidRPr="009D217E">
        <w:rPr>
          <w:rFonts w:ascii="Times New Roman" w:hAnsi="Times New Roman" w:cs="Times New Roman"/>
        </w:rPr>
        <w:t xml:space="preserve"> </w:t>
      </w:r>
      <w:r w:rsidR="00200876" w:rsidRPr="009D217E">
        <w:rPr>
          <w:rFonts w:ascii="Times New Roman" w:hAnsi="Times New Roman" w:cs="Times New Roman"/>
        </w:rPr>
        <w:t>that uses nonequilibrium switching</w:t>
      </w:r>
      <w:r w:rsidR="0045260D" w:rsidRPr="009D217E">
        <w:rPr>
          <w:rFonts w:ascii="Times New Roman" w:hAnsi="Times New Roman" w:cs="Times New Roman"/>
        </w:rPr>
        <w:t xml:space="preserve">. </w:t>
      </w:r>
      <w:bookmarkEnd w:id="1"/>
      <w:r w:rsidRPr="009D217E">
        <w:rPr>
          <w:rFonts w:ascii="Times New Roman" w:hAnsi="Times New Roman" w:cs="Times New Roman"/>
        </w:rPr>
        <w:t>This choice was motivated by prior studies that successfully used such free energy calculations from MD simulations to interrogate resistance mutations in infectious diseases,</w:t>
      </w:r>
      <w:r w:rsidR="00AC54E3"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{"citationID":"YsIGJLYx","properties":{"unsorted":true,"formattedCitation":"\\super 60\\uc0\\u8211{}62\\nosupersub{}","plainCitation":"60–62","noteIndex":0},"citationItems":[{"id":322,"uris":["http://zotero.org/users/19404620/items/38PDJNEN"],"itemData":{"id":322,"type":"article-journal","abstract":"Point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(ΔEcoul)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ΔΔEcoul for R292K-wildtype at position 292 parallel the change in experimental fold resistance energies (ΔΔGR292K-WT) with S03 &amp;lt; S00 &amp;lt; S02 &amp;lt; S01. The footprints also reveal that the most potent ligands have (1) less reliance on R292 for intrinsic affinity, (2) enhanced binding via residues E119, E227, and E277, and (3) flatter ΔEcoul and ΔH-bond profiles. Improved resistance for S03 appears to be a function of the ligand’s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µs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rsidR="00AC54E3"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60–62</w:t>
      </w:r>
      <w:r w:rsidR="00AC54E3" w:rsidRPr="009D217E">
        <w:rPr>
          <w:rFonts w:ascii="Times New Roman" w:hAnsi="Times New Roman" w:cs="Times New Roman"/>
        </w:rPr>
        <w:fldChar w:fldCharType="end"/>
      </w:r>
      <w:r w:rsidRPr="009D217E">
        <w:rPr>
          <w:rFonts w:ascii="Times New Roman" w:hAnsi="Times New Roman" w:cs="Times New Roman"/>
        </w:rPr>
        <w:t xml:space="preserve"> including HIV,</w:t>
      </w:r>
      <w:r w:rsidR="00C67814"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{"citationID":"FwFMZHUY","properties":{"unsorted":true,"formattedCitation":"\\super 26,63\\uc0\\u8211{}67\\nosupersub{}","plainCitation":"26,63–67","noteIndex":0},"citationItems":[{"id":318,"uris":["http://zotero.org/users/19404620/items/Z3JHCUEJ"],"itemData":{"id":318,"type":"article-journal","abstract":"The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L."}],"issued":{"date-parts":[["2004",3,20]]}}},{"id":267,"uris":["http://zotero.org/users/19404620/items/FLDCEDH2"],"itemData":{"id":267,"type":"article-journal","abstract":"Darunavir (DRV) is a high affinity (4.5 × 10−12 M, ΔG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energy\nΔG,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3-Å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rsidR="00C67814"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26,63–67</w:t>
      </w:r>
      <w:r w:rsidR="00C67814" w:rsidRPr="009D217E">
        <w:rPr>
          <w:rFonts w:ascii="Times New Roman" w:hAnsi="Times New Roman" w:cs="Times New Roman"/>
        </w:rPr>
        <w:fldChar w:fldCharType="end"/>
      </w:r>
      <w:r w:rsidRPr="009D217E">
        <w:rPr>
          <w:rFonts w:ascii="Times New Roman" w:hAnsi="Times New Roman" w:cs="Times New Roman"/>
        </w:rPr>
        <w:t xml:space="preserve"> and cancer.</w:t>
      </w:r>
      <w:r w:rsidR="006F0935"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{"citationID":"7z8cciZU","properties":{"unsorted":false,"formattedCitation":"\\super 68,69\\nosupersub{}","plainCitation":"68,69","noteIndex":0},"citationItems":[{"id":260,"uris":["http://zotero.org/users/19404620/items/6VJGNZIE"],"itemData":{"id":260,"type":"article-journal","abstract":"The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rsidR="006F0935"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68,69</w:t>
      </w:r>
      <w:r w:rsidR="006F0935" w:rsidRPr="009D217E">
        <w:rPr>
          <w:rFonts w:ascii="Times New Roman" w:hAnsi="Times New Roman" w:cs="Times New Roman"/>
        </w:rPr>
        <w:fldChar w:fldCharType="end"/>
      </w:r>
      <w:r w:rsidRPr="009D217E">
        <w:rPr>
          <w:rFonts w:ascii="Times New Roman" w:hAnsi="Times New Roman" w:cs="Times New Roman"/>
        </w:rPr>
        <w:t xml:space="preserve"> </w:t>
      </w:r>
      <w:r w:rsidR="0045260D" w:rsidRPr="009D217E">
        <w:rPr>
          <w:rFonts w:ascii="Times New Roman" w:hAnsi="Times New Roman" w:cs="Times New Roman"/>
        </w:rPr>
        <w:t xml:space="preserve">For transparency and reproducibility, we used open source alternatives to </w:t>
      </w:r>
      <w:r w:rsidR="00200876" w:rsidRPr="009D217E">
        <w:rPr>
          <w:rFonts w:ascii="Times New Roman" w:hAnsi="Times New Roman" w:cs="Times New Roman"/>
        </w:rPr>
        <w:t xml:space="preserve">the more </w:t>
      </w:r>
      <w:r w:rsidR="00F84BC2" w:rsidRPr="009D217E">
        <w:rPr>
          <w:rFonts w:ascii="Times New Roman" w:hAnsi="Times New Roman" w:cs="Times New Roman"/>
        </w:rPr>
        <w:t>widely-used</w:t>
      </w:r>
      <w:r w:rsidR="00200876" w:rsidRPr="009D217E">
        <w:rPr>
          <w:rFonts w:ascii="Times New Roman" w:hAnsi="Times New Roman" w:cs="Times New Roman"/>
        </w:rPr>
        <w:t xml:space="preserve">, </w:t>
      </w:r>
      <w:r w:rsidR="00F84BC2" w:rsidRPr="009D217E">
        <w:rPr>
          <w:rFonts w:ascii="Times New Roman" w:hAnsi="Times New Roman" w:cs="Times New Roman"/>
        </w:rPr>
        <w:t>commercial</w:t>
      </w:r>
      <w:r w:rsidR="0045260D" w:rsidRPr="009D217E">
        <w:rPr>
          <w:rFonts w:ascii="Times New Roman" w:hAnsi="Times New Roman" w:cs="Times New Roman"/>
        </w:rPr>
        <w:t xml:space="preserve"> FEP </w:t>
      </w:r>
      <w:r w:rsidR="00F84BC2" w:rsidRPr="009D217E">
        <w:rPr>
          <w:rFonts w:ascii="Times New Roman" w:hAnsi="Times New Roman" w:cs="Times New Roman"/>
        </w:rPr>
        <w:t>workflows</w:t>
      </w:r>
      <w:r w:rsidR="0045260D" w:rsidRPr="009D217E">
        <w:rPr>
          <w:rFonts w:ascii="Times New Roman" w:hAnsi="Times New Roman" w:cs="Times New Roman"/>
        </w:rPr>
        <w:t>.</w:t>
      </w:r>
      <w:r w:rsidR="00F84BC2"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{"citationID":"9NrNcyuP","properties":{"unsorted":true,"formattedCitation":"\\super 70,71\\nosupersub{}","plainCitation":"70,71","noteIndex":0},"citationItems":[{"id":333,"uris":["http://zotero.org/users/19404620/items/88HGJU5N"],"itemData":{"id":333,"type":"article-journal","abstract":"Designing\ntight-binding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373312" w:rsidRPr="009D217E">
        <w:rPr>
          <w:rFonts w:ascii="Cambria Math" w:hAnsi="Cambria Math" w:cs="Cambria Math"/>
        </w:rPr>
        <w:instrText>∼</w:instrText>
      </w:r>
      <w:r w:rsidR="00373312" w:rsidRPr="009D217E">
        <w:rPr>
          <w:rFonts w:ascii="Times New Roman" w:hAnsi="Times New Roman" w:cs="Times New Roman"/>
        </w:rPr>
        <w:instrText xml:space="preserve">5×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öse","given":"Dietrich"},{"family":"Buchstaller","given":"Hans-Peter"},{"family":"Burgdorf","given":"Lars"},{"family":"Cappel","given":"Daniel"},{"family":"Chekler","given":"Eugene"},{"family":"Czodrowski","given":"Paul"},{"family":"Dorsch","given":"Dieter"},{"family":"Eguida","given":"Merveille K. I."},{"family":"Follows","given":"Bruce"},{"family":"Fuchß","given":"Thomas"},{"family":"Grädler","given":"Ulrich"},{"family":"Gunera","given":"Jakub"},{"family":"Johnson","given":"Theresa"},{"family":"Jorand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rsidR="00F84BC2"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70,71</w:t>
      </w:r>
      <w:r w:rsidR="00F84BC2" w:rsidRPr="009D217E">
        <w:rPr>
          <w:rFonts w:ascii="Times New Roman" w:hAnsi="Times New Roman" w:cs="Times New Roman"/>
        </w:rPr>
        <w:fldChar w:fldCharType="end"/>
      </w:r>
    </w:p>
    <w:p w14:paraId="423ADAA0" w14:textId="2EC9EBDD" w:rsidR="00247D42" w:rsidRPr="009D217E" w:rsidRDefault="0045260D" w:rsidP="000C66C6">
      <w:pPr>
        <w:spacing w:after="240"/>
        <w:rPr>
          <w:rFonts w:ascii="Times New Roman" w:hAnsi="Times New Roman" w:cs="Times New Roman"/>
        </w:rPr>
      </w:pPr>
      <w:r w:rsidRPr="009D217E">
        <w:rPr>
          <w:rFonts w:ascii="Times New Roman" w:hAnsi="Times New Roman" w:cs="Times New Roman"/>
        </w:rPr>
        <w:t xml:space="preserve">We found that </w:t>
      </w:r>
      <w:r w:rsidR="00200876" w:rsidRPr="009D217E">
        <w:rPr>
          <w:rFonts w:ascii="Times New Roman" w:hAnsi="Times New Roman" w:cs="Times New Roman"/>
        </w:rPr>
        <w:t>the relative binding free energy, ∆∆</w:t>
      </w:r>
      <w:proofErr w:type="spellStart"/>
      <w:r w:rsidR="00200876" w:rsidRPr="009D217E">
        <w:rPr>
          <w:rFonts w:ascii="Times New Roman" w:hAnsi="Times New Roman" w:cs="Times New Roman"/>
        </w:rPr>
        <w:t>G</w:t>
      </w:r>
      <w:r w:rsidR="00200876" w:rsidRPr="009D217E">
        <w:rPr>
          <w:rFonts w:ascii="Times New Roman" w:hAnsi="Times New Roman" w:cs="Times New Roman"/>
          <w:vertAlign w:val="subscript"/>
        </w:rPr>
        <w:t>bind</w:t>
      </w:r>
      <w:proofErr w:type="spellEnd"/>
      <w:r w:rsidR="00200876" w:rsidRPr="009D217E">
        <w:rPr>
          <w:rFonts w:ascii="Times New Roman" w:hAnsi="Times New Roman" w:cs="Times New Roman"/>
        </w:rPr>
        <w:t xml:space="preserve">, obtained from the FEP simulations correctly predicted low impact on RT-DOR binding affinity for 3 out of 4 Susceptible mutations and </w:t>
      </w:r>
      <w:r w:rsidR="000C66C6" w:rsidRPr="009D217E">
        <w:rPr>
          <w:rFonts w:ascii="Times New Roman" w:hAnsi="Times New Roman" w:cs="Times New Roman"/>
        </w:rPr>
        <w:t>significant</w:t>
      </w:r>
      <w:r w:rsidR="00200876" w:rsidRPr="009D217E">
        <w:rPr>
          <w:rFonts w:ascii="Times New Roman" w:hAnsi="Times New Roman" w:cs="Times New Roman"/>
        </w:rPr>
        <w:t xml:space="preserve"> impact on RT-DOR binding affinity for 7 out of 9 Resistant mutations.</w:t>
      </w:r>
      <w:r w:rsidR="000C66C6" w:rsidRPr="009D217E">
        <w:rPr>
          <w:rFonts w:ascii="Times New Roman" w:hAnsi="Times New Roman" w:cs="Times New Roman"/>
        </w:rPr>
        <w:t xml:space="preserve"> As a result, amongst this set of mutations, ∆∆</w:t>
      </w:r>
      <w:proofErr w:type="spellStart"/>
      <w:r w:rsidR="000C66C6" w:rsidRPr="009D217E">
        <w:rPr>
          <w:rFonts w:ascii="Times New Roman" w:hAnsi="Times New Roman" w:cs="Times New Roman"/>
        </w:rPr>
        <w:t>G</w:t>
      </w:r>
      <w:r w:rsidR="000C66C6" w:rsidRPr="009D217E">
        <w:rPr>
          <w:rFonts w:ascii="Times New Roman" w:hAnsi="Times New Roman" w:cs="Times New Roman"/>
          <w:vertAlign w:val="subscript"/>
        </w:rPr>
        <w:t>bind</w:t>
      </w:r>
      <w:proofErr w:type="spellEnd"/>
      <w:r w:rsidR="000C66C6" w:rsidRPr="009D217E">
        <w:rPr>
          <w:rFonts w:ascii="Times New Roman" w:hAnsi="Times New Roman" w:cs="Times New Roman"/>
        </w:rPr>
        <w:t xml:space="preserve"> was found to correlate with (logarithm of) fold-change in DOR susceptibility observed </w:t>
      </w:r>
      <w:r w:rsidR="000C66C6" w:rsidRPr="009D217E">
        <w:rPr>
          <w:rFonts w:ascii="Times New Roman" w:hAnsi="Times New Roman" w:cs="Times New Roman"/>
          <w:i/>
          <w:iCs/>
        </w:rPr>
        <w:t>in vitro</w:t>
      </w:r>
      <w:r w:rsidR="000C66C6" w:rsidRPr="009D217E">
        <w:rPr>
          <w:rFonts w:ascii="Times New Roman" w:hAnsi="Times New Roman" w:cs="Times New Roman"/>
        </w:rPr>
        <w:t>, though this correlation was weak and not statistically significant (R</w:t>
      </w:r>
      <w:r w:rsidR="000C66C6" w:rsidRPr="009D217E">
        <w:rPr>
          <w:rFonts w:ascii="Times New Roman" w:hAnsi="Times New Roman" w:cs="Times New Roman"/>
          <w:vertAlign w:val="superscript"/>
        </w:rPr>
        <w:t>2</w:t>
      </w:r>
      <w:r w:rsidR="000C66C6" w:rsidRPr="009D217E">
        <w:rPr>
          <w:rFonts w:ascii="Times New Roman" w:hAnsi="Times New Roman" w:cs="Times New Roman"/>
        </w:rPr>
        <w:t xml:space="preserve"> = 0.26, p = 0.07). In contrast, ∆∆</w:t>
      </w:r>
      <w:proofErr w:type="spellStart"/>
      <w:r w:rsidR="000C66C6" w:rsidRPr="009D217E">
        <w:rPr>
          <w:rFonts w:ascii="Times New Roman" w:hAnsi="Times New Roman" w:cs="Times New Roman"/>
        </w:rPr>
        <w:t>E</w:t>
      </w:r>
      <w:r w:rsidR="00247D42" w:rsidRPr="009D217E">
        <w:rPr>
          <w:rFonts w:ascii="Times New Roman" w:hAnsi="Times New Roman" w:cs="Times New Roman"/>
          <w:vertAlign w:val="subscript"/>
        </w:rPr>
        <w:t>Total</w:t>
      </w:r>
      <w:proofErr w:type="spellEnd"/>
      <w:r w:rsidR="000C66C6" w:rsidRPr="009D217E">
        <w:rPr>
          <w:rFonts w:ascii="Times New Roman" w:hAnsi="Times New Roman" w:cs="Times New Roman"/>
        </w:rPr>
        <w:t xml:space="preserve"> values </w:t>
      </w:r>
      <w:r w:rsidR="00247D42" w:rsidRPr="009D217E">
        <w:rPr>
          <w:rFonts w:ascii="Times New Roman" w:hAnsi="Times New Roman" w:cs="Times New Roman"/>
        </w:rPr>
        <w:t xml:space="preserve">obtained from MM/GBSA energy calculations correctly predicted low impact on RT-DOR interface energy for only 1 out of 4 Susceptible mutations and significant impact on RT-DOR interface energy for </w:t>
      </w:r>
      <w:r w:rsidR="00A069E7" w:rsidRPr="009D217E">
        <w:rPr>
          <w:rFonts w:ascii="Times New Roman" w:hAnsi="Times New Roman" w:cs="Times New Roman"/>
        </w:rPr>
        <w:t>6</w:t>
      </w:r>
      <w:r w:rsidR="00247D42" w:rsidRPr="009D217E">
        <w:rPr>
          <w:rFonts w:ascii="Times New Roman" w:hAnsi="Times New Roman" w:cs="Times New Roman"/>
        </w:rPr>
        <w:t xml:space="preserve"> out of 9 Resistant mutations. Moreover, ∆∆</w:t>
      </w:r>
      <w:proofErr w:type="spellStart"/>
      <w:r w:rsidR="00247D42" w:rsidRPr="009D217E">
        <w:rPr>
          <w:rFonts w:ascii="Times New Roman" w:hAnsi="Times New Roman" w:cs="Times New Roman"/>
        </w:rPr>
        <w:t>E</w:t>
      </w:r>
      <w:r w:rsidR="00247D42" w:rsidRPr="009D217E">
        <w:rPr>
          <w:rFonts w:ascii="Times New Roman" w:hAnsi="Times New Roman" w:cs="Times New Roman"/>
          <w:vertAlign w:val="subscript"/>
        </w:rPr>
        <w:t>Total</w:t>
      </w:r>
      <w:proofErr w:type="spellEnd"/>
      <w:r w:rsidR="00247D42" w:rsidRPr="009D217E">
        <w:rPr>
          <w:rFonts w:ascii="Times New Roman" w:hAnsi="Times New Roman" w:cs="Times New Roman"/>
        </w:rPr>
        <w:t xml:space="preserve"> exhibited no correlation with DOR fold-change data.</w:t>
      </w:r>
    </w:p>
    <w:p w14:paraId="3C95EA5D" w14:textId="5CF21BBD" w:rsidR="00013F0D" w:rsidRPr="009D217E" w:rsidRDefault="000412F0" w:rsidP="000C66C6">
      <w:pPr>
        <w:spacing w:after="240"/>
        <w:rPr>
          <w:rFonts w:ascii="Times New Roman" w:hAnsi="Times New Roman" w:cs="Times New Roman"/>
        </w:rPr>
      </w:pPr>
      <w:r w:rsidRPr="009D217E">
        <w:rPr>
          <w:rFonts w:ascii="Times New Roman" w:hAnsi="Times New Roman" w:cs="Times New Roman"/>
        </w:rPr>
        <w:t>Interestingly, ∆∆</w:t>
      </w:r>
      <w:proofErr w:type="spellStart"/>
      <w:r w:rsidRPr="009D217E">
        <w:rPr>
          <w:rFonts w:ascii="Times New Roman" w:hAnsi="Times New Roman" w:cs="Times New Roman"/>
        </w:rPr>
        <w:t>E</w:t>
      </w:r>
      <w:r w:rsidRPr="009D217E">
        <w:rPr>
          <w:rFonts w:ascii="Times New Roman" w:hAnsi="Times New Roman" w:cs="Times New Roman"/>
          <w:vertAlign w:val="subscript"/>
        </w:rPr>
        <w:t>Total</w:t>
      </w:r>
      <w:proofErr w:type="spellEnd"/>
      <w:r w:rsidRPr="009D217E">
        <w:rPr>
          <w:rFonts w:ascii="Times New Roman" w:hAnsi="Times New Roman" w:cs="Times New Roman"/>
        </w:rPr>
        <w:t xml:space="preserve"> and ∆∆</w:t>
      </w:r>
      <w:proofErr w:type="spellStart"/>
      <w:r w:rsidRPr="009D217E">
        <w:rPr>
          <w:rFonts w:ascii="Times New Roman" w:hAnsi="Times New Roman" w:cs="Times New Roman"/>
        </w:rPr>
        <w:t>G</w:t>
      </w:r>
      <w:r w:rsidRPr="009D217E">
        <w:rPr>
          <w:rFonts w:ascii="Times New Roman" w:hAnsi="Times New Roman" w:cs="Times New Roman"/>
          <w:vertAlign w:val="subscript"/>
        </w:rPr>
        <w:t>bind</w:t>
      </w:r>
      <w:proofErr w:type="spellEnd"/>
      <w:r w:rsidRPr="009D217E">
        <w:rPr>
          <w:rFonts w:ascii="Times New Roman" w:hAnsi="Times New Roman" w:cs="Times New Roman"/>
        </w:rPr>
        <w:t xml:space="preserve"> showed a modest correlation with each other (R</w:t>
      </w:r>
      <w:r w:rsidRPr="009D217E">
        <w:rPr>
          <w:rFonts w:ascii="Times New Roman" w:hAnsi="Times New Roman" w:cs="Times New Roman"/>
          <w:vertAlign w:val="superscript"/>
        </w:rPr>
        <w:t xml:space="preserve">2 </w:t>
      </w:r>
      <w:r w:rsidRPr="009D217E">
        <w:rPr>
          <w:rFonts w:ascii="Times New Roman" w:hAnsi="Times New Roman" w:cs="Times New Roman"/>
        </w:rPr>
        <w:t xml:space="preserve">= 0.25, p = 0.03). Thus, there are likely shared structural mechanisms that impact both these metrics. </w:t>
      </w:r>
      <w:r w:rsidR="00896543" w:rsidRPr="009D217E">
        <w:rPr>
          <w:rFonts w:ascii="Times New Roman" w:hAnsi="Times New Roman" w:cs="Times New Roman"/>
        </w:rPr>
        <w:t xml:space="preserve">Judging from the dominant impact of van der Waals energy component (Table 2), it is possible that these shared mechanisms include inefficiency in packing DOR within the NNIBP. </w:t>
      </w:r>
      <w:r w:rsidRPr="009D217E">
        <w:rPr>
          <w:rFonts w:ascii="Times New Roman" w:hAnsi="Times New Roman" w:cs="Times New Roman"/>
        </w:rPr>
        <w:t xml:space="preserve">However, </w:t>
      </w:r>
      <w:r w:rsidR="00247D42" w:rsidRPr="009D217E">
        <w:rPr>
          <w:rFonts w:ascii="Times New Roman" w:hAnsi="Times New Roman" w:cs="Times New Roman"/>
        </w:rPr>
        <w:t>∆∆</w:t>
      </w:r>
      <w:proofErr w:type="spellStart"/>
      <w:r w:rsidR="00247D42" w:rsidRPr="009D217E">
        <w:rPr>
          <w:rFonts w:ascii="Times New Roman" w:hAnsi="Times New Roman" w:cs="Times New Roman"/>
        </w:rPr>
        <w:t>E</w:t>
      </w:r>
      <w:r w:rsidR="00247D42" w:rsidRPr="009D217E">
        <w:rPr>
          <w:rFonts w:ascii="Times New Roman" w:hAnsi="Times New Roman" w:cs="Times New Roman"/>
          <w:vertAlign w:val="subscript"/>
        </w:rPr>
        <w:t>Total</w:t>
      </w:r>
      <w:proofErr w:type="spellEnd"/>
      <w:r w:rsidR="00247D42" w:rsidRPr="009D217E">
        <w:rPr>
          <w:rFonts w:ascii="Times New Roman" w:hAnsi="Times New Roman" w:cs="Times New Roman"/>
        </w:rPr>
        <w:t xml:space="preserve"> values typically showed larger error bars than ∆∆</w:t>
      </w:r>
      <w:proofErr w:type="spellStart"/>
      <w:r w:rsidR="00247D42" w:rsidRPr="009D217E">
        <w:rPr>
          <w:rFonts w:ascii="Times New Roman" w:hAnsi="Times New Roman" w:cs="Times New Roman"/>
        </w:rPr>
        <w:t>G</w:t>
      </w:r>
      <w:r w:rsidR="00247D42" w:rsidRPr="009D217E">
        <w:rPr>
          <w:rFonts w:ascii="Times New Roman" w:hAnsi="Times New Roman" w:cs="Times New Roman"/>
          <w:vertAlign w:val="subscript"/>
        </w:rPr>
        <w:t>bind</w:t>
      </w:r>
      <w:proofErr w:type="spellEnd"/>
      <w:r w:rsidR="00247D42" w:rsidRPr="009D217E">
        <w:rPr>
          <w:rFonts w:ascii="Times New Roman" w:hAnsi="Times New Roman" w:cs="Times New Roman"/>
        </w:rPr>
        <w:t xml:space="preserve">. This observation is not due to incomplete convergence of the </w:t>
      </w:r>
      <w:r w:rsidRPr="009D217E">
        <w:rPr>
          <w:rFonts w:ascii="Times New Roman" w:hAnsi="Times New Roman" w:cs="Times New Roman"/>
        </w:rPr>
        <w:t xml:space="preserve">equilibrium </w:t>
      </w:r>
      <w:r w:rsidR="00247D42" w:rsidRPr="009D217E">
        <w:rPr>
          <w:rFonts w:ascii="Times New Roman" w:hAnsi="Times New Roman" w:cs="Times New Roman"/>
        </w:rPr>
        <w:t>simulations (Supplementary Figure 1), rather intrinsic noise in the MM/GBSA approach for large and complex systems</w:t>
      </w:r>
      <w:r w:rsidRPr="009D217E">
        <w:rPr>
          <w:rFonts w:ascii="Times New Roman" w:hAnsi="Times New Roman" w:cs="Times New Roman"/>
        </w:rPr>
        <w:t xml:space="preserve"> (Supplementary Table 3)</w:t>
      </w:r>
      <w:r w:rsidR="00247D42" w:rsidRPr="009D217E">
        <w:rPr>
          <w:rFonts w:ascii="Times New Roman" w:hAnsi="Times New Roman" w:cs="Times New Roman"/>
        </w:rPr>
        <w:t xml:space="preserve">. This noise can be mitigated by </w:t>
      </w:r>
      <w:r w:rsidRPr="009D217E">
        <w:rPr>
          <w:rFonts w:ascii="Times New Roman" w:hAnsi="Times New Roman" w:cs="Times New Roman"/>
        </w:rPr>
        <w:t xml:space="preserve">(i) </w:t>
      </w:r>
      <w:r w:rsidR="00247D42" w:rsidRPr="009D217E">
        <w:rPr>
          <w:rFonts w:ascii="Times New Roman" w:hAnsi="Times New Roman" w:cs="Times New Roman"/>
        </w:rPr>
        <w:t>increasing the number of replicates</w:t>
      </w:r>
      <w:r w:rsidRPr="009D217E">
        <w:rPr>
          <w:rFonts w:ascii="Times New Roman" w:hAnsi="Times New Roman" w:cs="Times New Roman"/>
        </w:rPr>
        <w:t xml:space="preserve"> for each simulation </w:t>
      </w:r>
      <w:r w:rsidR="00F21F97" w:rsidRPr="009D217E">
        <w:rPr>
          <w:rFonts w:ascii="Times New Roman" w:hAnsi="Times New Roman" w:cs="Times New Roman"/>
        </w:rPr>
        <w:t>and</w:t>
      </w:r>
      <w:r w:rsidRPr="009D217E">
        <w:rPr>
          <w:rFonts w:ascii="Times New Roman" w:hAnsi="Times New Roman" w:cs="Times New Roman"/>
        </w:rPr>
        <w:t xml:space="preserve"> (ii) freezing or truncating the atoms far from the binding pocket</w:t>
      </w:r>
      <w:r w:rsidR="00247D42" w:rsidRPr="009D217E">
        <w:rPr>
          <w:rFonts w:ascii="Times New Roman" w:hAnsi="Times New Roman" w:cs="Times New Roman"/>
        </w:rPr>
        <w:t>.</w:t>
      </w:r>
    </w:p>
    <w:p w14:paraId="6A0F8E5E" w14:textId="56F3C42B" w:rsidR="00013F0D" w:rsidRPr="009D217E" w:rsidRDefault="004215A8" w:rsidP="000C66C6">
      <w:pPr>
        <w:spacing w:after="240"/>
        <w:rPr>
          <w:rFonts w:ascii="Times New Roman" w:hAnsi="Times New Roman" w:cs="Times New Roman"/>
        </w:rPr>
      </w:pPr>
      <w:r w:rsidRPr="009D217E">
        <w:rPr>
          <w:rFonts w:ascii="Times New Roman" w:hAnsi="Times New Roman" w:cs="Times New Roman"/>
        </w:rPr>
        <w:t xml:space="preserve">The </w:t>
      </w:r>
      <w:r w:rsidR="00013F0D" w:rsidRPr="009D217E">
        <w:rPr>
          <w:rFonts w:ascii="Times New Roman" w:hAnsi="Times New Roman" w:cs="Times New Roman"/>
        </w:rPr>
        <w:t xml:space="preserve">most prominent van der Waals </w:t>
      </w:r>
      <w:r w:rsidRPr="009D217E">
        <w:rPr>
          <w:rFonts w:ascii="Times New Roman" w:hAnsi="Times New Roman" w:cs="Times New Roman"/>
        </w:rPr>
        <w:t>penalty</w:t>
      </w:r>
      <w:r w:rsidR="00013F0D" w:rsidRPr="009D217E">
        <w:rPr>
          <w:rFonts w:ascii="Times New Roman" w:hAnsi="Times New Roman" w:cs="Times New Roman"/>
        </w:rPr>
        <w:t xml:space="preserve"> </w:t>
      </w:r>
      <w:r w:rsidR="00BC5209" w:rsidRPr="009D217E">
        <w:rPr>
          <w:rFonts w:ascii="Times New Roman" w:hAnsi="Times New Roman" w:cs="Times New Roman"/>
        </w:rPr>
        <w:t>on the RT-DOR interface</w:t>
      </w:r>
      <w:r w:rsidRPr="009D217E">
        <w:rPr>
          <w:rFonts w:ascii="Times New Roman" w:hAnsi="Times New Roman" w:cs="Times New Roman"/>
        </w:rPr>
        <w:t xml:space="preserve"> </w:t>
      </w:r>
      <w:r w:rsidRPr="009D217E">
        <w:rPr>
          <w:rFonts w:ascii="Times New Roman" w:hAnsi="Times New Roman" w:cs="Times New Roman"/>
        </w:rPr>
        <w:t>(∆∆</w:t>
      </w:r>
      <w:proofErr w:type="spellStart"/>
      <w:r w:rsidRPr="009D217E">
        <w:rPr>
          <w:rFonts w:ascii="Times New Roman" w:hAnsi="Times New Roman" w:cs="Times New Roman"/>
        </w:rPr>
        <w:t>E</w:t>
      </w:r>
      <w:r w:rsidRPr="009D217E">
        <w:rPr>
          <w:rFonts w:ascii="Times New Roman" w:hAnsi="Times New Roman" w:cs="Times New Roman"/>
          <w:vertAlign w:val="subscript"/>
        </w:rPr>
        <w:t>vdW</w:t>
      </w:r>
      <w:proofErr w:type="spellEnd"/>
      <w:r w:rsidRPr="009D217E">
        <w:rPr>
          <w:rFonts w:ascii="Times New Roman" w:hAnsi="Times New Roman" w:cs="Times New Roman"/>
          <w:vertAlign w:val="subscript"/>
        </w:rPr>
        <w:t xml:space="preserve"> </w:t>
      </w:r>
      <w:r w:rsidRPr="009D217E">
        <w:rPr>
          <w:rFonts w:ascii="Times New Roman" w:hAnsi="Times New Roman" w:cs="Times New Roman"/>
        </w:rPr>
        <w:t>= 3.93 ± 1.39 kcal/mol)</w:t>
      </w:r>
      <w:r w:rsidRPr="009D217E">
        <w:rPr>
          <w:rFonts w:ascii="Times New Roman" w:hAnsi="Times New Roman" w:cs="Times New Roman"/>
        </w:rPr>
        <w:t xml:space="preserve"> and the largest binding free energy (∆∆</w:t>
      </w:r>
      <w:proofErr w:type="spellStart"/>
      <w:r w:rsidRPr="009D217E">
        <w:rPr>
          <w:rFonts w:ascii="Times New Roman" w:hAnsi="Times New Roman" w:cs="Times New Roman"/>
        </w:rPr>
        <w:t>G</w:t>
      </w:r>
      <w:r w:rsidRPr="009D217E">
        <w:rPr>
          <w:rFonts w:ascii="Times New Roman" w:hAnsi="Times New Roman" w:cs="Times New Roman"/>
          <w:vertAlign w:val="subscript"/>
        </w:rPr>
        <w:t>bind</w:t>
      </w:r>
      <w:proofErr w:type="spellEnd"/>
      <w:r w:rsidRPr="009D217E">
        <w:rPr>
          <w:rFonts w:ascii="Times New Roman" w:hAnsi="Times New Roman" w:cs="Times New Roman"/>
        </w:rPr>
        <w:t xml:space="preserve"> = </w:t>
      </w:r>
      <w:r w:rsidRPr="009D217E">
        <w:rPr>
          <w:rFonts w:ascii="Times New Roman" w:hAnsi="Times New Roman" w:cs="Times New Roman"/>
        </w:rPr>
        <w:t>4.52 ± 0.49</w:t>
      </w:r>
      <w:r w:rsidRPr="009D217E">
        <w:rPr>
          <w:rFonts w:ascii="Times New Roman" w:hAnsi="Times New Roman" w:cs="Times New Roman"/>
        </w:rPr>
        <w:t xml:space="preserve"> kcal/mol)</w:t>
      </w:r>
      <w:r w:rsidRPr="009D217E">
        <w:rPr>
          <w:rFonts w:ascii="Times New Roman" w:hAnsi="Times New Roman" w:cs="Times New Roman"/>
        </w:rPr>
        <w:t xml:space="preserve"> </w:t>
      </w:r>
      <w:r w:rsidRPr="009D217E">
        <w:rPr>
          <w:rFonts w:ascii="Times New Roman" w:hAnsi="Times New Roman" w:cs="Times New Roman"/>
        </w:rPr>
        <w:t>of any Resistant genotype</w:t>
      </w:r>
      <w:r w:rsidR="00BC5209" w:rsidRPr="009D217E">
        <w:rPr>
          <w:rFonts w:ascii="Times New Roman" w:hAnsi="Times New Roman" w:cs="Times New Roman"/>
        </w:rPr>
        <w:t xml:space="preserve"> </w:t>
      </w:r>
      <w:r w:rsidR="00013F0D" w:rsidRPr="009D217E">
        <w:rPr>
          <w:rFonts w:ascii="Times New Roman" w:hAnsi="Times New Roman" w:cs="Times New Roman"/>
        </w:rPr>
        <w:t>occurs in the well-known Y188L mutation</w:t>
      </w:r>
      <w:r w:rsidRPr="009D217E">
        <w:rPr>
          <w:rFonts w:ascii="Times New Roman" w:hAnsi="Times New Roman" w:cs="Times New Roman"/>
        </w:rPr>
        <w:t>.</w:t>
      </w:r>
      <w:r w:rsidR="00013F0D" w:rsidRPr="009D217E">
        <w:rPr>
          <w:rFonts w:ascii="Times New Roman" w:hAnsi="Times New Roman" w:cs="Times New Roman"/>
        </w:rPr>
        <w:t xml:space="preserve"> Closer examination </w:t>
      </w:r>
      <w:r w:rsidRPr="009D217E">
        <w:rPr>
          <w:rFonts w:ascii="Times New Roman" w:hAnsi="Times New Roman" w:cs="Times New Roman"/>
        </w:rPr>
        <w:t xml:space="preserve">of the equilibrium </w:t>
      </w:r>
      <w:r w:rsidRPr="009D217E">
        <w:rPr>
          <w:rFonts w:ascii="Times New Roman" w:hAnsi="Times New Roman" w:cs="Times New Roman"/>
        </w:rPr>
        <w:t xml:space="preserve">Y188L </w:t>
      </w:r>
      <w:r w:rsidRPr="009D217E">
        <w:rPr>
          <w:rFonts w:ascii="Times New Roman" w:hAnsi="Times New Roman" w:cs="Times New Roman"/>
        </w:rPr>
        <w:t xml:space="preserve">simulations </w:t>
      </w:r>
      <w:r w:rsidR="00013F0D" w:rsidRPr="009D217E">
        <w:rPr>
          <w:rFonts w:ascii="Times New Roman" w:hAnsi="Times New Roman" w:cs="Times New Roman"/>
        </w:rPr>
        <w:t>revealed that, relative to WT and the crystal structure, DOR remains in the same position and orientation while the pocket density around it falls by roughly a quarter (Figure 3A)</w:t>
      </w:r>
      <w:r w:rsidRPr="009D217E">
        <w:rPr>
          <w:rFonts w:ascii="Times New Roman" w:hAnsi="Times New Roman" w:cs="Times New Roman"/>
        </w:rPr>
        <w:t>, in line with the hypothesis that Y188L RT packs DOR inefficiently relative to WT RT</w:t>
      </w:r>
      <w:r w:rsidR="00013F0D" w:rsidRPr="009D217E">
        <w:rPr>
          <w:rFonts w:ascii="Times New Roman" w:hAnsi="Times New Roman" w:cs="Times New Roman"/>
        </w:rPr>
        <w:t xml:space="preserve">. In contrast, all V106A containing genotypes considered here demonstrate DOR sliding ~1.3 </w:t>
      </w:r>
      <w:r w:rsidR="00013F0D" w:rsidRPr="009D217E">
        <w:rPr>
          <w:rFonts w:ascii="Times New Roman" w:hAnsi="Times New Roman" w:cs="Times New Roman"/>
          <w:szCs w:val="24"/>
        </w:rPr>
        <w:t>Å</w:t>
      </w:r>
      <w:r w:rsidR="00013F0D" w:rsidRPr="009D217E">
        <w:rPr>
          <w:rFonts w:ascii="Times New Roman" w:hAnsi="Times New Roman" w:cs="Times New Roman"/>
        </w:rPr>
        <w:t xml:space="preserve"> toward Ser105 (Figure 3B), </w:t>
      </w:r>
      <w:r w:rsidR="0071256A" w:rsidRPr="009D217E">
        <w:rPr>
          <w:rFonts w:ascii="Times New Roman" w:hAnsi="Times New Roman" w:cs="Times New Roman"/>
        </w:rPr>
        <w:t>which acts as a proxy coordinate tracking DOR “slipping” out of its crystallographic pose.</w:t>
      </w:r>
      <w:r w:rsidR="00F500A5" w:rsidRPr="009D217E">
        <w:rPr>
          <w:rFonts w:ascii="Times New Roman" w:hAnsi="Times New Roman" w:cs="Times New Roman"/>
        </w:rPr>
        <w:t xml:space="preserve"> This observation, together with a universally elevated polar solvation </w:t>
      </w:r>
      <w:r w:rsidR="00F500A5" w:rsidRPr="009D217E">
        <w:rPr>
          <w:rFonts w:ascii="Times New Roman" w:hAnsi="Times New Roman" w:cs="Times New Roman"/>
        </w:rPr>
        <w:lastRenderedPageBreak/>
        <w:t>energy (∆∆E</w:t>
      </w:r>
      <w:r w:rsidR="00F500A5" w:rsidRPr="009D217E">
        <w:rPr>
          <w:rFonts w:ascii="Times New Roman" w:hAnsi="Times New Roman" w:cs="Times New Roman"/>
          <w:vertAlign w:val="subscript"/>
        </w:rPr>
        <w:t>GB</w:t>
      </w:r>
      <w:r w:rsidR="00F500A5" w:rsidRPr="009D217E">
        <w:rPr>
          <w:rFonts w:ascii="Times New Roman" w:hAnsi="Times New Roman" w:cs="Times New Roman"/>
        </w:rPr>
        <w:t xml:space="preserve">) vs WT in all V106A containing genotypes </w:t>
      </w:r>
      <w:r w:rsidR="00015156" w:rsidRPr="009D217E">
        <w:rPr>
          <w:rFonts w:ascii="Times New Roman" w:hAnsi="Times New Roman" w:cs="Times New Roman"/>
        </w:rPr>
        <w:t xml:space="preserve">(Table 2) </w:t>
      </w:r>
      <w:r w:rsidR="00F500A5" w:rsidRPr="009D217E">
        <w:rPr>
          <w:rFonts w:ascii="Times New Roman" w:hAnsi="Times New Roman" w:cs="Times New Roman"/>
        </w:rPr>
        <w:t>suggests</w:t>
      </w:r>
      <w:r w:rsidR="00015156" w:rsidRPr="009D217E">
        <w:rPr>
          <w:rFonts w:ascii="Times New Roman" w:hAnsi="Times New Roman" w:cs="Times New Roman"/>
        </w:rPr>
        <w:t xml:space="preserve"> increased solvent exposure as a potential </w:t>
      </w:r>
      <w:r w:rsidR="00C32B34" w:rsidRPr="009D217E">
        <w:rPr>
          <w:rFonts w:ascii="Times New Roman" w:hAnsi="Times New Roman" w:cs="Times New Roman"/>
        </w:rPr>
        <w:t xml:space="preserve">shared </w:t>
      </w:r>
      <w:r w:rsidR="00015156" w:rsidRPr="009D217E">
        <w:rPr>
          <w:rFonts w:ascii="Times New Roman" w:hAnsi="Times New Roman" w:cs="Times New Roman"/>
        </w:rPr>
        <w:t>mechanism of DOR resistance in these viruses.</w:t>
      </w:r>
      <w:r w:rsidR="00F500A5" w:rsidRPr="009D217E">
        <w:rPr>
          <w:rFonts w:ascii="Times New Roman" w:hAnsi="Times New Roman" w:cs="Times New Roman"/>
        </w:rPr>
        <w:t xml:space="preserve"> </w:t>
      </w:r>
    </w:p>
    <w:p w14:paraId="17132AAB" w14:textId="1B3B217F" w:rsidR="000C66C6" w:rsidRPr="009D217E" w:rsidRDefault="000C66C6" w:rsidP="000C66C6">
      <w:pPr>
        <w:spacing w:after="240"/>
        <w:rPr>
          <w:rFonts w:ascii="Times New Roman" w:hAnsi="Times New Roman" w:cs="Times New Roman"/>
        </w:rPr>
      </w:pPr>
      <w:r w:rsidRPr="009D217E">
        <w:rPr>
          <w:rFonts w:ascii="Times New Roman" w:hAnsi="Times New Roman" w:cs="Times New Roman"/>
        </w:rPr>
        <w:t xml:space="preserve">Since the </w:t>
      </w:r>
      <w:r w:rsidR="00896543" w:rsidRPr="009D217E">
        <w:rPr>
          <w:rFonts w:ascii="Times New Roman" w:hAnsi="Times New Roman" w:cs="Times New Roman"/>
        </w:rPr>
        <w:t>nonequilibrium</w:t>
      </w:r>
      <w:r w:rsidRPr="009D217E">
        <w:rPr>
          <w:rFonts w:ascii="Times New Roman" w:hAnsi="Times New Roman" w:cs="Times New Roman"/>
        </w:rPr>
        <w:t xml:space="preserve"> FEP method involved </w:t>
      </w:r>
      <w:r w:rsidR="00896543" w:rsidRPr="009D217E">
        <w:rPr>
          <w:rFonts w:ascii="Times New Roman" w:hAnsi="Times New Roman" w:cs="Times New Roman"/>
        </w:rPr>
        <w:t>energy dissipation (Supplementary Figure 2)</w:t>
      </w:r>
      <w:r w:rsidRPr="009D217E">
        <w:rPr>
          <w:rFonts w:ascii="Times New Roman" w:hAnsi="Times New Roman" w:cs="Times New Roman"/>
        </w:rPr>
        <w:t xml:space="preserve">, </w:t>
      </w:r>
      <w:r w:rsidR="00896543" w:rsidRPr="009D217E">
        <w:rPr>
          <w:rFonts w:ascii="Times New Roman" w:hAnsi="Times New Roman" w:cs="Times New Roman"/>
        </w:rPr>
        <w:t>charge-changing transitions, e.g. Lys</w:t>
      </w:r>
      <w:r w:rsidR="00D620D9" w:rsidRPr="009D217E">
        <w:rPr>
          <w:rFonts w:ascii="Times New Roman" w:hAnsi="Times New Roman" w:cs="Times New Roman"/>
          <w:vertAlign w:val="superscript"/>
        </w:rPr>
        <w:t>+1</w:t>
      </w:r>
      <w:r w:rsidR="00896543" w:rsidRPr="009D217E">
        <w:rPr>
          <w:rFonts w:ascii="Times New Roman" w:hAnsi="Times New Roman" w:cs="Times New Roman"/>
        </w:rPr>
        <w:t xml:space="preserve"> to Asn</w:t>
      </w:r>
      <w:r w:rsidR="00D620D9" w:rsidRPr="009D217E">
        <w:rPr>
          <w:rFonts w:ascii="Times New Roman" w:hAnsi="Times New Roman" w:cs="Times New Roman"/>
          <w:vertAlign w:val="superscript"/>
        </w:rPr>
        <w:t>0</w:t>
      </w:r>
      <w:r w:rsidR="00896543" w:rsidRPr="009D217E">
        <w:rPr>
          <w:rFonts w:ascii="Times New Roman" w:hAnsi="Times New Roman" w:cs="Times New Roman"/>
        </w:rPr>
        <w:t xml:space="preserve"> in K103N or Gly</w:t>
      </w:r>
      <w:r w:rsidR="00D620D9" w:rsidRPr="009D217E">
        <w:rPr>
          <w:rFonts w:ascii="Times New Roman" w:hAnsi="Times New Roman" w:cs="Times New Roman"/>
          <w:vertAlign w:val="superscript"/>
        </w:rPr>
        <w:t>0</w:t>
      </w:r>
      <w:r w:rsidR="00896543" w:rsidRPr="009D217E">
        <w:rPr>
          <w:rFonts w:ascii="Times New Roman" w:hAnsi="Times New Roman" w:cs="Times New Roman"/>
        </w:rPr>
        <w:t xml:space="preserve"> to Glu</w:t>
      </w:r>
      <w:r w:rsidR="00D620D9" w:rsidRPr="009D217E">
        <w:rPr>
          <w:rFonts w:ascii="Times New Roman" w:hAnsi="Times New Roman" w:cs="Times New Roman"/>
          <w:vertAlign w:val="superscript"/>
        </w:rPr>
        <w:t>+1</w:t>
      </w:r>
      <w:r w:rsidR="00896543" w:rsidRPr="009D217E">
        <w:rPr>
          <w:rFonts w:ascii="Times New Roman" w:hAnsi="Times New Roman" w:cs="Times New Roman"/>
        </w:rPr>
        <w:t xml:space="preserve"> in G190E, incurred </w:t>
      </w:r>
      <w:r w:rsidR="00D620D9" w:rsidRPr="009D217E">
        <w:rPr>
          <w:rFonts w:ascii="Times New Roman" w:hAnsi="Times New Roman" w:cs="Times New Roman"/>
        </w:rPr>
        <w:t>especially dissipative switches</w:t>
      </w:r>
      <w:r w:rsidR="00E62ECA" w:rsidRPr="009D217E">
        <w:rPr>
          <w:rFonts w:ascii="Times New Roman" w:hAnsi="Times New Roman" w:cs="Times New Roman"/>
        </w:rPr>
        <w:t xml:space="preserve"> (</w:t>
      </w:r>
      <w:r w:rsidR="00E62ECA" w:rsidRPr="009D217E">
        <w:rPr>
          <w:rFonts w:ascii="Cambria Math" w:hAnsi="Cambria Math" w:cs="Cambria Math"/>
          <w:szCs w:val="24"/>
        </w:rPr>
        <w:t>⟨</w:t>
      </w:r>
      <w:proofErr w:type="spellStart"/>
      <w:r w:rsidR="00E62ECA" w:rsidRPr="009D217E">
        <w:rPr>
          <w:rFonts w:ascii="Times New Roman" w:hAnsi="Times New Roman" w:cs="Times New Roman"/>
          <w:szCs w:val="24"/>
        </w:rPr>
        <w:t>W</w:t>
      </w:r>
      <w:r w:rsidR="00E62ECA" w:rsidRPr="009D217E">
        <w:rPr>
          <w:rFonts w:ascii="Times New Roman" w:hAnsi="Times New Roman" w:cs="Times New Roman"/>
          <w:szCs w:val="24"/>
          <w:vertAlign w:val="subscript"/>
        </w:rPr>
        <w:t>f</w:t>
      </w:r>
      <w:proofErr w:type="spellEnd"/>
      <w:r w:rsidR="00E62ECA" w:rsidRPr="009D217E">
        <w:rPr>
          <w:rFonts w:ascii="Cambria Math" w:hAnsi="Cambria Math" w:cs="Cambria Math"/>
          <w:szCs w:val="24"/>
        </w:rPr>
        <w:t>⟩</w:t>
      </w:r>
      <w:r w:rsidR="00E62ECA" w:rsidRPr="009D217E">
        <w:rPr>
          <w:rFonts w:ascii="Times New Roman" w:hAnsi="Times New Roman" w:cs="Times New Roman"/>
          <w:szCs w:val="24"/>
        </w:rPr>
        <w:t xml:space="preserve"> - </w:t>
      </w:r>
      <w:r w:rsidR="00E62ECA" w:rsidRPr="009D217E">
        <w:rPr>
          <w:rFonts w:ascii="Cambria Math" w:hAnsi="Cambria Math" w:cs="Cambria Math"/>
          <w:szCs w:val="24"/>
        </w:rPr>
        <w:t>⟨</w:t>
      </w:r>
      <w:proofErr w:type="spellStart"/>
      <w:r w:rsidR="00E62ECA" w:rsidRPr="009D217E">
        <w:rPr>
          <w:rFonts w:ascii="Times New Roman" w:hAnsi="Times New Roman" w:cs="Times New Roman"/>
          <w:szCs w:val="24"/>
        </w:rPr>
        <w:t>W</w:t>
      </w:r>
      <w:r w:rsidR="00E62ECA" w:rsidRPr="009D217E">
        <w:rPr>
          <w:rFonts w:ascii="Times New Roman" w:hAnsi="Times New Roman" w:cs="Times New Roman"/>
          <w:szCs w:val="24"/>
          <w:vertAlign w:val="subscript"/>
        </w:rPr>
        <w:t>r</w:t>
      </w:r>
      <w:proofErr w:type="spellEnd"/>
      <w:r w:rsidR="00E62ECA" w:rsidRPr="009D217E">
        <w:rPr>
          <w:rFonts w:ascii="Cambria Math" w:hAnsi="Cambria Math" w:cs="Cambria Math"/>
          <w:szCs w:val="24"/>
        </w:rPr>
        <w:t>⟩</w:t>
      </w:r>
      <w:r w:rsidR="00E62ECA" w:rsidRPr="009D217E">
        <w:rPr>
          <w:rFonts w:ascii="Times New Roman" w:hAnsi="Times New Roman" w:cs="Times New Roman"/>
          <w:szCs w:val="24"/>
        </w:rPr>
        <w:t xml:space="preserve"> </w:t>
      </w:r>
      <w:r w:rsidR="00E62ECA" w:rsidRPr="009D217E">
        <w:rPr>
          <w:rFonts w:ascii="Times New Roman" w:hAnsi="Times New Roman" w:cs="Times New Roman"/>
        </w:rPr>
        <w:t xml:space="preserve">&gt; 10kcal/mol). These cases and others required longer (500ps vs 100ps) switching protocols to obtain reasonable overlap between Work distributions. However, in some cases (e.g. G190E), this was not enough to mitigate the errors. </w:t>
      </w:r>
      <w:r w:rsidR="00F21F97" w:rsidRPr="009D217E">
        <w:rPr>
          <w:rFonts w:ascii="Times New Roman" w:hAnsi="Times New Roman" w:cs="Times New Roman"/>
        </w:rPr>
        <w:t>In such cases, errors can be mitigated by (i) increasing number of replicates and (ii) increasing length of switching protocol.</w:t>
      </w:r>
    </w:p>
    <w:p w14:paraId="789889F9" w14:textId="4AB135B4" w:rsidR="00CA031B" w:rsidRPr="009D217E" w:rsidRDefault="000C3A23" w:rsidP="00B813C0">
      <w:pPr>
        <w:spacing w:after="240"/>
        <w:rPr>
          <w:rFonts w:ascii="Times New Roman" w:hAnsi="Times New Roman" w:cs="Times New Roman"/>
        </w:rPr>
      </w:pPr>
      <w:r w:rsidRPr="009D217E">
        <w:rPr>
          <w:rFonts w:ascii="Times New Roman" w:hAnsi="Times New Roman" w:cs="Times New Roman"/>
        </w:rPr>
        <w:t xml:space="preserve">Beyond error mitigation, there is a fundamental gap in comparing </w:t>
      </w:r>
      <w:r w:rsidRPr="009D217E">
        <w:rPr>
          <w:rFonts w:ascii="Times New Roman" w:hAnsi="Times New Roman" w:cs="Times New Roman"/>
          <w:i/>
          <w:iCs/>
        </w:rPr>
        <w:t xml:space="preserve">in silico </w:t>
      </w:r>
      <w:r w:rsidRPr="009D217E">
        <w:rPr>
          <w:rFonts w:ascii="Times New Roman" w:hAnsi="Times New Roman" w:cs="Times New Roman"/>
        </w:rPr>
        <w:t xml:space="preserve">binding </w:t>
      </w:r>
      <w:r w:rsidR="004B4FAC" w:rsidRPr="009D217E">
        <w:rPr>
          <w:rFonts w:ascii="Times New Roman" w:hAnsi="Times New Roman" w:cs="Times New Roman"/>
        </w:rPr>
        <w:t xml:space="preserve">free </w:t>
      </w:r>
      <w:r w:rsidRPr="009D217E">
        <w:rPr>
          <w:rFonts w:ascii="Times New Roman" w:hAnsi="Times New Roman" w:cs="Times New Roman"/>
        </w:rPr>
        <w:t xml:space="preserve">energy calculations with drug susceptibility changes observed in the laboratory. </w:t>
      </w:r>
      <w:r w:rsidR="005F2C5F" w:rsidRPr="009D217E">
        <w:rPr>
          <w:rFonts w:ascii="Times New Roman" w:hAnsi="Times New Roman" w:cs="Times New Roman"/>
        </w:rPr>
        <w:t xml:space="preserve">Drug resistance could occur via a variety of mechanisms, including impacting </w:t>
      </w:r>
      <w:r w:rsidR="004B4FAC" w:rsidRPr="009D217E">
        <w:rPr>
          <w:rFonts w:ascii="Times New Roman" w:hAnsi="Times New Roman" w:cs="Times New Roman"/>
        </w:rPr>
        <w:t xml:space="preserve">interactions between the drug and the pocket residues, opening/closing of drug pocket in the </w:t>
      </w:r>
      <w:r w:rsidR="004B4FAC" w:rsidRPr="009D217E">
        <w:rPr>
          <w:rFonts w:ascii="Times New Roman" w:hAnsi="Times New Roman" w:cs="Times New Roman"/>
          <w:i/>
          <w:iCs/>
        </w:rPr>
        <w:t xml:space="preserve">apo </w:t>
      </w:r>
      <w:r w:rsidR="004B4FAC" w:rsidRPr="009D217E">
        <w:rPr>
          <w:rFonts w:ascii="Times New Roman" w:hAnsi="Times New Roman" w:cs="Times New Roman"/>
        </w:rPr>
        <w:t>configuration, perturbing enzyme activity/fitness, etc</w:t>
      </w:r>
      <w:r w:rsidR="007C27D8" w:rsidRPr="009D217E">
        <w:rPr>
          <w:rFonts w:ascii="Times New Roman" w:hAnsi="Times New Roman" w:cs="Times New Roman"/>
        </w:rPr>
        <w:t>., and not all of these mechanisms are captured in our calculations.</w:t>
      </w:r>
      <w:r w:rsidR="00785447" w:rsidRPr="009D217E">
        <w:rPr>
          <w:rFonts w:ascii="Times New Roman" w:hAnsi="Times New Roman" w:cs="Times New Roman"/>
        </w:rPr>
        <w:t xml:space="preserve"> These, however, </w:t>
      </w:r>
      <w:r w:rsidR="00C12462" w:rsidRPr="009D217E">
        <w:rPr>
          <w:rFonts w:ascii="Times New Roman" w:hAnsi="Times New Roman" w:cs="Times New Roman"/>
        </w:rPr>
        <w:t>could</w:t>
      </w:r>
      <w:r w:rsidR="00785447" w:rsidRPr="009D217E">
        <w:rPr>
          <w:rFonts w:ascii="Times New Roman" w:hAnsi="Times New Roman" w:cs="Times New Roman"/>
        </w:rPr>
        <w:t xml:space="preserve"> be taken into account through more advanced computational approaches</w:t>
      </w:r>
      <w:r w:rsidR="005F4A15" w:rsidRPr="009D217E">
        <w:rPr>
          <w:rFonts w:ascii="Times New Roman" w:hAnsi="Times New Roman" w:cs="Times New Roman"/>
        </w:rPr>
        <w:t xml:space="preserve">, such as </w:t>
      </w:r>
      <w:r w:rsidR="00A56C40" w:rsidRPr="009D217E">
        <w:rPr>
          <w:rFonts w:ascii="Times New Roman" w:hAnsi="Times New Roman" w:cs="Times New Roman"/>
        </w:rPr>
        <w:t>hybrid QM/MM approaches,</w:t>
      </w:r>
      <w:r w:rsidR="00793866"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{"citationID":"sLjTkXhC","properties":{"unsorted":true,"formattedCitation":"\\super 72,73\\nosupersub{}","plainCitation":"72,73","noteIndex":0},"citationItems":[{"id":338,"uris":["http://zotero.org/users/19404620/items/GTRLFGP9"],"itemData":{"id":338,"type":"article-journal","abstract":"Computational\nenzymology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rsidR="00793866"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72,73</w:t>
      </w:r>
      <w:r w:rsidR="00793866" w:rsidRPr="009D217E">
        <w:rPr>
          <w:rFonts w:ascii="Times New Roman" w:hAnsi="Times New Roman" w:cs="Times New Roman"/>
        </w:rPr>
        <w:fldChar w:fldCharType="end"/>
      </w:r>
      <w:r w:rsidR="00A56C40" w:rsidRPr="009D217E">
        <w:rPr>
          <w:rFonts w:ascii="Times New Roman" w:hAnsi="Times New Roman" w:cs="Times New Roman"/>
        </w:rPr>
        <w:t xml:space="preserve"> </w:t>
      </w:r>
      <w:r w:rsidR="005F4A15" w:rsidRPr="009D217E">
        <w:rPr>
          <w:rFonts w:ascii="Times New Roman" w:hAnsi="Times New Roman" w:cs="Times New Roman"/>
        </w:rPr>
        <w:t>enhanced sampling techniques</w:t>
      </w:r>
      <w:r w:rsidR="00A56C40" w:rsidRPr="009D217E">
        <w:rPr>
          <w:rFonts w:ascii="Times New Roman" w:hAnsi="Times New Roman" w:cs="Times New Roman"/>
        </w:rPr>
        <w:t>,</w:t>
      </w:r>
      <w:r w:rsidR="00793866"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{"citationID":"rSbnknBS","properties":{"unsorted":true,"formattedCitation":"\\super 74\\uc0\\u8211{}76\\nosupersub{}","plainCitation":"74–76","noteIndex":0},"citationItems":[{"id":344,"uris":["http://zotero.org/users/19404620/items/LYV9Y28D"],"itemData":{"id":344,"type":"article-journal","abstract":"Understanding the structural mechanisms of protein–ligand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μs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models","volume":"6","author":[{"family":"Plattner","given":"Nuria"},{"family":"Noé","given":"Frank"}],"issued":{"date-parts":[["2015",7,2]]}}},{"id":342,"uris":["http://zotero.org/users/19404620/items/QEBNVLBI"],"itemData":{"id":342,"type":"article-journal","abstract":"The ability to predict the mechanisms and the associated rate constants of protein–ligand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protein–ligand systems and a valid support for drug design.","container-title":"Proceedings of the National Academy of Sciences","DOI":"10.1073/pnas.1424461112","issue":"5","page":"E386-E391","publisher":"Proceedings of the National Academy of Sciences","source":"www-pnas-org.stanford.idm.oclc.org (Atypon)","title":"Kinetics of protein–ligand unbinding: Predicting pathways, rates, and rate-limiting steps","title-short":"Kinetics of protein–ligand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rsidR="00793866"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74–76</w:t>
      </w:r>
      <w:r w:rsidR="00793866" w:rsidRPr="009D217E">
        <w:rPr>
          <w:rFonts w:ascii="Times New Roman" w:hAnsi="Times New Roman" w:cs="Times New Roman"/>
        </w:rPr>
        <w:fldChar w:fldCharType="end"/>
      </w:r>
      <w:r w:rsidR="005F4A15" w:rsidRPr="009D217E">
        <w:rPr>
          <w:rFonts w:ascii="Times New Roman" w:hAnsi="Times New Roman" w:cs="Times New Roman"/>
        </w:rPr>
        <w:t xml:space="preserve"> and</w:t>
      </w:r>
      <w:r w:rsidR="00785447" w:rsidRPr="009D217E">
        <w:rPr>
          <w:rFonts w:ascii="Times New Roman" w:hAnsi="Times New Roman" w:cs="Times New Roman"/>
        </w:rPr>
        <w:t xml:space="preserve"> </w:t>
      </w:r>
      <w:r w:rsidR="005F4A15" w:rsidRPr="009D217E">
        <w:rPr>
          <w:rFonts w:ascii="Times New Roman" w:hAnsi="Times New Roman" w:cs="Times New Roman"/>
        </w:rPr>
        <w:t>machine learning</w:t>
      </w:r>
      <w:r w:rsidR="00785447" w:rsidRPr="009D217E">
        <w:rPr>
          <w:rFonts w:ascii="Times New Roman" w:hAnsi="Times New Roman" w:cs="Times New Roman"/>
        </w:rPr>
        <w:t>.</w:t>
      </w:r>
      <w:r w:rsidR="00793866" w:rsidRPr="009D217E">
        <w:rPr>
          <w:rFonts w:ascii="Times New Roman" w:hAnsi="Times New Roman" w:cs="Times New Roman"/>
        </w:rPr>
        <w:fldChar w:fldCharType="begin"/>
      </w:r>
      <w:r w:rsidR="00373312" w:rsidRPr="009D217E">
        <w:rPr>
          <w:rFonts w:ascii="Times New Roman" w:hAnsi="Times New Roman" w:cs="Times New Roman"/>
        </w:rPr>
        <w:instrText xml:space="preserve"> ADDIN ZOTERO_ITEM CSL_CITATION {"citationID":"QwpykdhK","properties":{"unsorted":false,"formattedCitation":"\\super 77\\uc0\\u8211{}79\\nosupersub{}","plainCitation":"77–79","noteIndex":0},"citationItems":[{"id":352,"uris":["http://zotero.org/users/19404620/items/ZQMDXA4E"],"itemData":{"id":352,"type":"article","abstract":"Predicting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ä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molecule–protein binding affinity. Crucially, it achieves strong correlation with experimental readouts on many benchmarks, while being at least 1000×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rsidR="00793866" w:rsidRPr="009D217E">
        <w:rPr>
          <w:rFonts w:ascii="Times New Roman" w:hAnsi="Times New Roman" w:cs="Times New Roman"/>
        </w:rPr>
        <w:fldChar w:fldCharType="separate"/>
      </w:r>
      <w:r w:rsidR="00373312" w:rsidRPr="009D217E">
        <w:rPr>
          <w:rFonts w:ascii="Times New Roman" w:hAnsi="Times New Roman" w:cs="Times New Roman"/>
          <w:szCs w:val="24"/>
          <w:vertAlign w:val="superscript"/>
        </w:rPr>
        <w:t>77–79</w:t>
      </w:r>
      <w:r w:rsidR="00793866" w:rsidRPr="009D217E">
        <w:rPr>
          <w:rFonts w:ascii="Times New Roman" w:hAnsi="Times New Roman" w:cs="Times New Roman"/>
        </w:rPr>
        <w:fldChar w:fldCharType="end"/>
      </w:r>
    </w:p>
    <w:p w14:paraId="2B7699C5" w14:textId="2C5DD09F" w:rsidR="00574C6E" w:rsidRPr="009D217E" w:rsidRDefault="00574C6E" w:rsidP="00574C6E">
      <w:pPr>
        <w:rPr>
          <w:rFonts w:ascii="Times New Roman" w:hAnsi="Times New Roman" w:cs="Times New Roman"/>
          <w:b/>
          <w:bCs/>
          <w:sz w:val="28"/>
          <w:szCs w:val="22"/>
        </w:rPr>
      </w:pPr>
      <w:r w:rsidRPr="009D217E">
        <w:rPr>
          <w:rFonts w:ascii="Times New Roman" w:hAnsi="Times New Roman" w:cs="Times New Roman"/>
          <w:b/>
          <w:bCs/>
          <w:sz w:val="28"/>
          <w:szCs w:val="22"/>
        </w:rPr>
        <w:t>References</w:t>
      </w:r>
    </w:p>
    <w:p w14:paraId="4688DD1A" w14:textId="77777777" w:rsidR="00A46C93" w:rsidRPr="009D217E" w:rsidRDefault="00574C6E" w:rsidP="00A46C93">
      <w:pPr>
        <w:pStyle w:val="Bibliography"/>
        <w:rPr>
          <w:rFonts w:ascii="Times New Roman" w:hAnsi="Times New Roman" w:cs="Times New Roman"/>
        </w:rPr>
      </w:pPr>
      <w:r w:rsidRPr="009D217E">
        <w:rPr>
          <w:rFonts w:ascii="Times New Roman" w:hAnsi="Times New Roman" w:cs="Times New Roman"/>
        </w:rPr>
        <w:fldChar w:fldCharType="begin"/>
      </w:r>
      <w:r w:rsidRPr="009D217E">
        <w:rPr>
          <w:rFonts w:ascii="Times New Roman" w:hAnsi="Times New Roman" w:cs="Times New Roman"/>
        </w:rPr>
        <w:instrText xml:space="preserve"> ADDIN ZOTERO_BIBL {"uncited":[],"omitted":[],"custom":[]} CSL_BIBLIOGRAPHY </w:instrText>
      </w:r>
      <w:r w:rsidRPr="009D217E">
        <w:rPr>
          <w:rFonts w:ascii="Times New Roman" w:hAnsi="Times New Roman" w:cs="Times New Roman"/>
        </w:rPr>
        <w:fldChar w:fldCharType="separate"/>
      </w:r>
      <w:r w:rsidR="00A46C93" w:rsidRPr="009D217E">
        <w:rPr>
          <w:rFonts w:ascii="Times New Roman" w:hAnsi="Times New Roman" w:cs="Times New Roman"/>
        </w:rPr>
        <w:t>(1)</w:t>
      </w:r>
      <w:r w:rsidR="00A46C93" w:rsidRPr="009D217E">
        <w:rPr>
          <w:rFonts w:ascii="Times New Roman" w:hAnsi="Times New Roman" w:cs="Times New Roman"/>
        </w:rPr>
        <w:tab/>
      </w:r>
      <w:proofErr w:type="spellStart"/>
      <w:r w:rsidR="00A46C93" w:rsidRPr="009D217E">
        <w:rPr>
          <w:rFonts w:ascii="Times New Roman" w:hAnsi="Times New Roman" w:cs="Times New Roman"/>
        </w:rPr>
        <w:t>Kohlstaedt</w:t>
      </w:r>
      <w:proofErr w:type="spellEnd"/>
      <w:r w:rsidR="00A46C93" w:rsidRPr="009D217E">
        <w:rPr>
          <w:rFonts w:ascii="Times New Roman" w:hAnsi="Times New Roman" w:cs="Times New Roman"/>
        </w:rPr>
        <w:t xml:space="preserve">, L. A.; Wang, J.; Friedman, J. M.; Rice, P. A.; Steitz, T. A. Crystal Structure at 3.5 Å Resolution of HIV-1 Reverse Transcriptase Complexed with an Inhibitor. </w:t>
      </w:r>
      <w:r w:rsidR="00A46C93" w:rsidRPr="009D217E">
        <w:rPr>
          <w:rFonts w:ascii="Times New Roman" w:hAnsi="Times New Roman" w:cs="Times New Roman"/>
          <w:i/>
          <w:iCs/>
        </w:rPr>
        <w:t>Science</w:t>
      </w:r>
      <w:r w:rsidR="00A46C93" w:rsidRPr="009D217E">
        <w:rPr>
          <w:rFonts w:ascii="Times New Roman" w:hAnsi="Times New Roman" w:cs="Times New Roman"/>
        </w:rPr>
        <w:t xml:space="preserve"> </w:t>
      </w:r>
      <w:r w:rsidR="00A46C93" w:rsidRPr="009D217E">
        <w:rPr>
          <w:rFonts w:ascii="Times New Roman" w:hAnsi="Times New Roman" w:cs="Times New Roman"/>
          <w:b/>
          <w:bCs/>
        </w:rPr>
        <w:t>1992</w:t>
      </w:r>
      <w:r w:rsidR="00A46C93" w:rsidRPr="009D217E">
        <w:rPr>
          <w:rFonts w:ascii="Times New Roman" w:hAnsi="Times New Roman" w:cs="Times New Roman"/>
        </w:rPr>
        <w:t xml:space="preserve">, </w:t>
      </w:r>
      <w:r w:rsidR="00A46C93" w:rsidRPr="009D217E">
        <w:rPr>
          <w:rFonts w:ascii="Times New Roman" w:hAnsi="Times New Roman" w:cs="Times New Roman"/>
          <w:i/>
          <w:iCs/>
        </w:rPr>
        <w:t>256</w:t>
      </w:r>
      <w:r w:rsidR="00A46C93" w:rsidRPr="009D217E">
        <w:rPr>
          <w:rFonts w:ascii="Times New Roman" w:hAnsi="Times New Roman" w:cs="Times New Roman"/>
        </w:rPr>
        <w:t xml:space="preserve"> (5065), 1783–1790. https://doi.org/10.1126/science.1377403.</w:t>
      </w:r>
    </w:p>
    <w:p w14:paraId="0B971267"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w:t>
      </w:r>
      <w:r w:rsidRPr="009D217E">
        <w:rPr>
          <w:rFonts w:ascii="Times New Roman" w:hAnsi="Times New Roman" w:cs="Times New Roman"/>
        </w:rPr>
        <w:tab/>
        <w:t xml:space="preserve">Spence, R. A.; Kati, W. M.; Anderson, K. S.; Johnson, K. A. Mechanism of Inhibition of HIV-1 Reverse Transcriptase by Nonnucleoside Inhibitors. </w:t>
      </w:r>
      <w:r w:rsidRPr="009D217E">
        <w:rPr>
          <w:rFonts w:ascii="Times New Roman" w:hAnsi="Times New Roman" w:cs="Times New Roman"/>
          <w:i/>
          <w:iCs/>
        </w:rPr>
        <w:t>Science</w:t>
      </w:r>
      <w:r w:rsidRPr="009D217E">
        <w:rPr>
          <w:rFonts w:ascii="Times New Roman" w:hAnsi="Times New Roman" w:cs="Times New Roman"/>
        </w:rPr>
        <w:t xml:space="preserve"> </w:t>
      </w:r>
      <w:r w:rsidRPr="009D217E">
        <w:rPr>
          <w:rFonts w:ascii="Times New Roman" w:hAnsi="Times New Roman" w:cs="Times New Roman"/>
          <w:b/>
          <w:bCs/>
        </w:rPr>
        <w:t>1995</w:t>
      </w:r>
      <w:r w:rsidRPr="009D217E">
        <w:rPr>
          <w:rFonts w:ascii="Times New Roman" w:hAnsi="Times New Roman" w:cs="Times New Roman"/>
        </w:rPr>
        <w:t xml:space="preserve">, </w:t>
      </w:r>
      <w:r w:rsidRPr="009D217E">
        <w:rPr>
          <w:rFonts w:ascii="Times New Roman" w:hAnsi="Times New Roman" w:cs="Times New Roman"/>
          <w:i/>
          <w:iCs/>
        </w:rPr>
        <w:t>267</w:t>
      </w:r>
      <w:r w:rsidRPr="009D217E">
        <w:rPr>
          <w:rFonts w:ascii="Times New Roman" w:hAnsi="Times New Roman" w:cs="Times New Roman"/>
        </w:rPr>
        <w:t xml:space="preserve"> (5200), 988–993. https://doi.org/10.1126/science.7532321.</w:t>
      </w:r>
    </w:p>
    <w:p w14:paraId="3DA9B8B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w:t>
      </w:r>
      <w:r w:rsidRPr="009D217E">
        <w:rPr>
          <w:rFonts w:ascii="Times New Roman" w:hAnsi="Times New Roman" w:cs="Times New Roman"/>
        </w:rPr>
        <w:tab/>
        <w:t xml:space="preserve">Rodgers, D. W.; Gamblin, S. J.; Harris, B. A.; Ray, S.; Culp, J. S.; </w:t>
      </w:r>
      <w:proofErr w:type="spellStart"/>
      <w:r w:rsidRPr="009D217E">
        <w:rPr>
          <w:rFonts w:ascii="Times New Roman" w:hAnsi="Times New Roman" w:cs="Times New Roman"/>
        </w:rPr>
        <w:t>Hellmig</w:t>
      </w:r>
      <w:proofErr w:type="spellEnd"/>
      <w:r w:rsidRPr="009D217E">
        <w:rPr>
          <w:rFonts w:ascii="Times New Roman" w:hAnsi="Times New Roman" w:cs="Times New Roman"/>
        </w:rPr>
        <w:t xml:space="preserve">, B.; Woolf, D. J.; </w:t>
      </w:r>
      <w:proofErr w:type="spellStart"/>
      <w:r w:rsidRPr="009D217E">
        <w:rPr>
          <w:rFonts w:ascii="Times New Roman" w:hAnsi="Times New Roman" w:cs="Times New Roman"/>
        </w:rPr>
        <w:t>Debouck</w:t>
      </w:r>
      <w:proofErr w:type="spellEnd"/>
      <w:r w:rsidRPr="009D217E">
        <w:rPr>
          <w:rFonts w:ascii="Times New Roman" w:hAnsi="Times New Roman" w:cs="Times New Roman"/>
        </w:rPr>
        <w:t xml:space="preserve">, C.; Harrison, S. C. The Structure of Unliganded Reverse Transcriptase from the Human Immunodeficiency Virus Type 1. </w:t>
      </w:r>
      <w:r w:rsidRPr="009D217E">
        <w:rPr>
          <w:rFonts w:ascii="Times New Roman" w:hAnsi="Times New Roman" w:cs="Times New Roman"/>
          <w:i/>
          <w:iCs/>
        </w:rPr>
        <w:t>Proceedings of the National Academy of Sciences</w:t>
      </w:r>
      <w:r w:rsidRPr="009D217E">
        <w:rPr>
          <w:rFonts w:ascii="Times New Roman" w:hAnsi="Times New Roman" w:cs="Times New Roman"/>
        </w:rPr>
        <w:t xml:space="preserve"> </w:t>
      </w:r>
      <w:r w:rsidRPr="009D217E">
        <w:rPr>
          <w:rFonts w:ascii="Times New Roman" w:hAnsi="Times New Roman" w:cs="Times New Roman"/>
          <w:b/>
          <w:bCs/>
        </w:rPr>
        <w:t>1995</w:t>
      </w:r>
      <w:r w:rsidRPr="009D217E">
        <w:rPr>
          <w:rFonts w:ascii="Times New Roman" w:hAnsi="Times New Roman" w:cs="Times New Roman"/>
        </w:rPr>
        <w:t xml:space="preserve">, </w:t>
      </w:r>
      <w:r w:rsidRPr="009D217E">
        <w:rPr>
          <w:rFonts w:ascii="Times New Roman" w:hAnsi="Times New Roman" w:cs="Times New Roman"/>
          <w:i/>
          <w:iCs/>
        </w:rPr>
        <w:t>92</w:t>
      </w:r>
      <w:r w:rsidRPr="009D217E">
        <w:rPr>
          <w:rFonts w:ascii="Times New Roman" w:hAnsi="Times New Roman" w:cs="Times New Roman"/>
        </w:rPr>
        <w:t xml:space="preserve"> (4), 1222–1226. https://doi.org/10.1073/pnas.92.4.1222.</w:t>
      </w:r>
    </w:p>
    <w:p w14:paraId="3320CA6E"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w:t>
      </w:r>
      <w:r w:rsidRPr="009D217E">
        <w:rPr>
          <w:rFonts w:ascii="Times New Roman" w:hAnsi="Times New Roman" w:cs="Times New Roman"/>
        </w:rPr>
        <w:tab/>
        <w:t xml:space="preserve">Hsiou, Y.; Ding, J.; Das, K.; AD Clark, J.; Hughes, S. H.; Arnold, E. Structure of Unliganded HIV-1 Reverse Transcriptase at 2.7 å Resolution: Implications of Conformational Changes for Polymerization and Inhibition Mechanisms. </w:t>
      </w:r>
      <w:r w:rsidRPr="009D217E">
        <w:rPr>
          <w:rFonts w:ascii="Times New Roman" w:hAnsi="Times New Roman" w:cs="Times New Roman"/>
          <w:i/>
          <w:iCs/>
        </w:rPr>
        <w:t>Structure</w:t>
      </w:r>
      <w:r w:rsidRPr="009D217E">
        <w:rPr>
          <w:rFonts w:ascii="Times New Roman" w:hAnsi="Times New Roman" w:cs="Times New Roman"/>
        </w:rPr>
        <w:t xml:space="preserve"> </w:t>
      </w:r>
      <w:r w:rsidRPr="009D217E">
        <w:rPr>
          <w:rFonts w:ascii="Times New Roman" w:hAnsi="Times New Roman" w:cs="Times New Roman"/>
          <w:b/>
          <w:bCs/>
        </w:rPr>
        <w:t>1996</w:t>
      </w:r>
      <w:r w:rsidRPr="009D217E">
        <w:rPr>
          <w:rFonts w:ascii="Times New Roman" w:hAnsi="Times New Roman" w:cs="Times New Roman"/>
        </w:rPr>
        <w:t xml:space="preserve">, </w:t>
      </w:r>
      <w:r w:rsidRPr="009D217E">
        <w:rPr>
          <w:rFonts w:ascii="Times New Roman" w:hAnsi="Times New Roman" w:cs="Times New Roman"/>
          <w:i/>
          <w:iCs/>
        </w:rPr>
        <w:t>4</w:t>
      </w:r>
      <w:r w:rsidRPr="009D217E">
        <w:rPr>
          <w:rFonts w:ascii="Times New Roman" w:hAnsi="Times New Roman" w:cs="Times New Roman"/>
        </w:rPr>
        <w:t xml:space="preserve"> (7), 853–860. https://doi.org/10.1016/S0969-2126(96)00091-3.</w:t>
      </w:r>
    </w:p>
    <w:p w14:paraId="0C02B867"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w:t>
      </w:r>
      <w:r w:rsidRPr="009D217E">
        <w:rPr>
          <w:rFonts w:ascii="Times New Roman" w:hAnsi="Times New Roman" w:cs="Times New Roman"/>
        </w:rPr>
        <w:tab/>
        <w:t xml:space="preserve">Arts, E. J.; Hazuda, D. J. HIV-1 Antiretroviral Drug Therapy. </w:t>
      </w:r>
      <w:r w:rsidRPr="009D217E">
        <w:rPr>
          <w:rFonts w:ascii="Times New Roman" w:hAnsi="Times New Roman" w:cs="Times New Roman"/>
          <w:i/>
          <w:iCs/>
        </w:rPr>
        <w:t xml:space="preserve">Cold Spring Harb </w:t>
      </w:r>
      <w:proofErr w:type="spellStart"/>
      <w:r w:rsidRPr="009D217E">
        <w:rPr>
          <w:rFonts w:ascii="Times New Roman" w:hAnsi="Times New Roman" w:cs="Times New Roman"/>
          <w:i/>
          <w:iCs/>
        </w:rPr>
        <w:t>Perspect</w:t>
      </w:r>
      <w:proofErr w:type="spellEnd"/>
      <w:r w:rsidRPr="009D217E">
        <w:rPr>
          <w:rFonts w:ascii="Times New Roman" w:hAnsi="Times New Roman" w:cs="Times New Roman"/>
          <w:i/>
          <w:iCs/>
        </w:rPr>
        <w:t xml:space="preserve"> Med</w:t>
      </w:r>
      <w:r w:rsidRPr="009D217E">
        <w:rPr>
          <w:rFonts w:ascii="Times New Roman" w:hAnsi="Times New Roman" w:cs="Times New Roman"/>
        </w:rPr>
        <w:t xml:space="preserve"> </w:t>
      </w:r>
      <w:r w:rsidRPr="009D217E">
        <w:rPr>
          <w:rFonts w:ascii="Times New Roman" w:hAnsi="Times New Roman" w:cs="Times New Roman"/>
          <w:b/>
          <w:bCs/>
        </w:rPr>
        <w:t>2012</w:t>
      </w:r>
      <w:r w:rsidRPr="009D217E">
        <w:rPr>
          <w:rFonts w:ascii="Times New Roman" w:hAnsi="Times New Roman" w:cs="Times New Roman"/>
        </w:rPr>
        <w:t xml:space="preserve">, </w:t>
      </w:r>
      <w:r w:rsidRPr="009D217E">
        <w:rPr>
          <w:rFonts w:ascii="Times New Roman" w:hAnsi="Times New Roman" w:cs="Times New Roman"/>
          <w:i/>
          <w:iCs/>
        </w:rPr>
        <w:t>2</w:t>
      </w:r>
      <w:r w:rsidRPr="009D217E">
        <w:rPr>
          <w:rFonts w:ascii="Times New Roman" w:hAnsi="Times New Roman" w:cs="Times New Roman"/>
        </w:rPr>
        <w:t xml:space="preserve"> (4), a007161. https://doi.org/10.1101/cshperspect.a007161.</w:t>
      </w:r>
    </w:p>
    <w:p w14:paraId="5F69041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w:t>
      </w:r>
      <w:r w:rsidRPr="009D217E">
        <w:rPr>
          <w:rFonts w:ascii="Times New Roman" w:hAnsi="Times New Roman" w:cs="Times New Roman"/>
        </w:rPr>
        <w:tab/>
        <w:t xml:space="preserve">Cilento, M. E.; Kirby, K. A.; </w:t>
      </w:r>
      <w:proofErr w:type="spellStart"/>
      <w:r w:rsidRPr="009D217E">
        <w:rPr>
          <w:rFonts w:ascii="Times New Roman" w:hAnsi="Times New Roman" w:cs="Times New Roman"/>
        </w:rPr>
        <w:t>Sarafianos</w:t>
      </w:r>
      <w:proofErr w:type="spellEnd"/>
      <w:r w:rsidRPr="009D217E">
        <w:rPr>
          <w:rFonts w:ascii="Times New Roman" w:hAnsi="Times New Roman" w:cs="Times New Roman"/>
        </w:rPr>
        <w:t xml:space="preserve">, S. G. Avoiding Drug Resistance in HIV Reverse Transcriptase. </w:t>
      </w:r>
      <w:r w:rsidRPr="009D217E">
        <w:rPr>
          <w:rFonts w:ascii="Times New Roman" w:hAnsi="Times New Roman" w:cs="Times New Roman"/>
          <w:i/>
          <w:iCs/>
        </w:rPr>
        <w:t>Chem. Rev.</w:t>
      </w:r>
      <w:r w:rsidRPr="009D217E">
        <w:rPr>
          <w:rFonts w:ascii="Times New Roman" w:hAnsi="Times New Roman" w:cs="Times New Roman"/>
        </w:rPr>
        <w:t xml:space="preserve"> </w:t>
      </w:r>
      <w:r w:rsidRPr="009D217E">
        <w:rPr>
          <w:rFonts w:ascii="Times New Roman" w:hAnsi="Times New Roman" w:cs="Times New Roman"/>
          <w:b/>
          <w:bCs/>
        </w:rPr>
        <w:t>2021</w:t>
      </w:r>
      <w:r w:rsidRPr="009D217E">
        <w:rPr>
          <w:rFonts w:ascii="Times New Roman" w:hAnsi="Times New Roman" w:cs="Times New Roman"/>
        </w:rPr>
        <w:t xml:space="preserve">, </w:t>
      </w:r>
      <w:r w:rsidRPr="009D217E">
        <w:rPr>
          <w:rFonts w:ascii="Times New Roman" w:hAnsi="Times New Roman" w:cs="Times New Roman"/>
          <w:i/>
          <w:iCs/>
        </w:rPr>
        <w:t>121</w:t>
      </w:r>
      <w:r w:rsidRPr="009D217E">
        <w:rPr>
          <w:rFonts w:ascii="Times New Roman" w:hAnsi="Times New Roman" w:cs="Times New Roman"/>
        </w:rPr>
        <w:t xml:space="preserve"> (6), 3271–3296. https://doi.org/10.1021/acs.chemrev.0c00967.</w:t>
      </w:r>
    </w:p>
    <w:p w14:paraId="5ACF84F4"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w:t>
      </w:r>
      <w:r w:rsidRPr="009D217E">
        <w:rPr>
          <w:rFonts w:ascii="Times New Roman" w:hAnsi="Times New Roman" w:cs="Times New Roma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9D217E">
        <w:rPr>
          <w:rFonts w:ascii="Times New Roman" w:hAnsi="Times New Roman" w:cs="Times New Roman"/>
          <w:i/>
          <w:iCs/>
        </w:rPr>
        <w:t>Journal of Molecular Biology</w:t>
      </w:r>
      <w:r w:rsidRPr="009D217E">
        <w:rPr>
          <w:rFonts w:ascii="Times New Roman" w:hAnsi="Times New Roman" w:cs="Times New Roman"/>
        </w:rPr>
        <w:t xml:space="preserve"> </w:t>
      </w:r>
      <w:r w:rsidRPr="009D217E">
        <w:rPr>
          <w:rFonts w:ascii="Times New Roman" w:hAnsi="Times New Roman" w:cs="Times New Roman"/>
          <w:b/>
          <w:bCs/>
        </w:rPr>
        <w:t>1994</w:t>
      </w:r>
      <w:r w:rsidRPr="009D217E">
        <w:rPr>
          <w:rFonts w:ascii="Times New Roman" w:hAnsi="Times New Roman" w:cs="Times New Roman"/>
        </w:rPr>
        <w:t xml:space="preserve">, </w:t>
      </w:r>
      <w:r w:rsidRPr="009D217E">
        <w:rPr>
          <w:rFonts w:ascii="Times New Roman" w:hAnsi="Times New Roman" w:cs="Times New Roman"/>
          <w:i/>
          <w:iCs/>
        </w:rPr>
        <w:t>243</w:t>
      </w:r>
      <w:r w:rsidRPr="009D217E">
        <w:rPr>
          <w:rFonts w:ascii="Times New Roman" w:hAnsi="Times New Roman" w:cs="Times New Roman"/>
        </w:rPr>
        <w:t xml:space="preserve"> (3), 369–387. https://doi.org/10.1006/jmbi.1994.1665.</w:t>
      </w:r>
    </w:p>
    <w:p w14:paraId="662C7C39"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(8)</w:t>
      </w:r>
      <w:r w:rsidRPr="009D217E">
        <w:rPr>
          <w:rFonts w:ascii="Times New Roman" w:hAnsi="Times New Roman" w:cs="Times New Roman"/>
        </w:rPr>
        <w:tab/>
        <w:t xml:space="preserve">Schauer, G. D.; Huber, K. D.; Leuba, S. H.; Sluis-Cremer, N. Mechanism of Allosteric Inhibition of HIV-1 Reverse Transcriptase Revealed by Single-Molecule and Ensemble </w:t>
      </w:r>
      <w:r w:rsidRPr="009D217E">
        <w:rPr>
          <w:rFonts w:ascii="Times New Roman" w:hAnsi="Times New Roman" w:cs="Times New Roman"/>
        </w:rPr>
        <w:lastRenderedPageBreak/>
        <w:t xml:space="preserve">Fluorescence. </w:t>
      </w:r>
      <w:r w:rsidRPr="009D217E">
        <w:rPr>
          <w:rFonts w:ascii="Times New Roman" w:hAnsi="Times New Roman" w:cs="Times New Roman"/>
          <w:i/>
          <w:iCs/>
        </w:rPr>
        <w:t>Nucleic Acids Res</w:t>
      </w:r>
      <w:r w:rsidRPr="009D217E">
        <w:rPr>
          <w:rFonts w:ascii="Times New Roman" w:hAnsi="Times New Roman" w:cs="Times New Roman"/>
        </w:rPr>
        <w:t xml:space="preserve"> </w:t>
      </w:r>
      <w:r w:rsidRPr="009D217E">
        <w:rPr>
          <w:rFonts w:ascii="Times New Roman" w:hAnsi="Times New Roman" w:cs="Times New Roman"/>
          <w:b/>
          <w:bCs/>
        </w:rPr>
        <w:t>2014</w:t>
      </w:r>
      <w:r w:rsidRPr="009D217E">
        <w:rPr>
          <w:rFonts w:ascii="Times New Roman" w:hAnsi="Times New Roman" w:cs="Times New Roman"/>
        </w:rPr>
        <w:t xml:space="preserve">, </w:t>
      </w:r>
      <w:r w:rsidRPr="009D217E">
        <w:rPr>
          <w:rFonts w:ascii="Times New Roman" w:hAnsi="Times New Roman" w:cs="Times New Roman"/>
          <w:i/>
          <w:iCs/>
        </w:rPr>
        <w:t>42</w:t>
      </w:r>
      <w:r w:rsidRPr="009D217E">
        <w:rPr>
          <w:rFonts w:ascii="Times New Roman" w:hAnsi="Times New Roman" w:cs="Times New Roman"/>
        </w:rPr>
        <w:t xml:space="preserve"> (18), 11687–11696. https://doi.org/10.1093/nar/gku819.</w:t>
      </w:r>
    </w:p>
    <w:p w14:paraId="53A69303"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(9)</w:t>
      </w:r>
      <w:r w:rsidRPr="009D217E">
        <w:rPr>
          <w:rFonts w:ascii="Times New Roman" w:hAnsi="Times New Roman" w:cs="Times New Roman"/>
        </w:rPr>
        <w:tab/>
        <w:t xml:space="preserve">Hsiou, Y.; Ding, J.; Das, K.; Clark, A. D.; Boyer, P. L.; Lewi, P.; Janssen, P. A. J.; Kleim, J.-P.; </w:t>
      </w:r>
      <w:proofErr w:type="spellStart"/>
      <w:r w:rsidRPr="009D217E">
        <w:rPr>
          <w:rFonts w:ascii="Times New Roman" w:hAnsi="Times New Roman" w:cs="Times New Roman"/>
        </w:rPr>
        <w:t>Rösner</w:t>
      </w:r>
      <w:proofErr w:type="spellEnd"/>
      <w:r w:rsidRPr="009D217E">
        <w:rPr>
          <w:rFonts w:ascii="Times New Roman" w:hAnsi="Times New Roman" w:cs="Times New Roman"/>
        </w:rPr>
        <w:t xml:space="preserve">, M.; Hughes, S. H.; Arnold, E. The Lys103Asn Mutation of HIV-1 RT: A Novel Mechanism of Drug Resistance. </w:t>
      </w:r>
      <w:r w:rsidRPr="009D217E">
        <w:rPr>
          <w:rFonts w:ascii="Times New Roman" w:hAnsi="Times New Roman" w:cs="Times New Roman"/>
          <w:i/>
          <w:iCs/>
        </w:rPr>
        <w:t>Journal of Molecular Biology</w:t>
      </w:r>
      <w:r w:rsidRPr="009D217E">
        <w:rPr>
          <w:rFonts w:ascii="Times New Roman" w:hAnsi="Times New Roman" w:cs="Times New Roman"/>
        </w:rPr>
        <w:t xml:space="preserve"> </w:t>
      </w:r>
      <w:r w:rsidRPr="009D217E">
        <w:rPr>
          <w:rFonts w:ascii="Times New Roman" w:hAnsi="Times New Roman" w:cs="Times New Roman"/>
          <w:b/>
          <w:bCs/>
        </w:rPr>
        <w:t>2001</w:t>
      </w:r>
      <w:r w:rsidRPr="009D217E">
        <w:rPr>
          <w:rFonts w:ascii="Times New Roman" w:hAnsi="Times New Roman" w:cs="Times New Roman"/>
        </w:rPr>
        <w:t xml:space="preserve">, </w:t>
      </w:r>
      <w:r w:rsidRPr="009D217E">
        <w:rPr>
          <w:rFonts w:ascii="Times New Roman" w:hAnsi="Times New Roman" w:cs="Times New Roman"/>
          <w:i/>
          <w:iCs/>
        </w:rPr>
        <w:t>309</w:t>
      </w:r>
      <w:r w:rsidRPr="009D217E">
        <w:rPr>
          <w:rFonts w:ascii="Times New Roman" w:hAnsi="Times New Roman" w:cs="Times New Roman"/>
        </w:rPr>
        <w:t xml:space="preserve"> (2), 437–445. https://doi.org/10.1006/jmbi.2001.4648.</w:t>
      </w:r>
    </w:p>
    <w:p w14:paraId="3862C10B"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(10)</w:t>
      </w:r>
      <w:r w:rsidRPr="009D217E">
        <w:rPr>
          <w:rFonts w:ascii="Times New Roman" w:hAnsi="Times New Roman" w:cs="Times New Roman"/>
        </w:rPr>
        <w:tab/>
        <w:t xml:space="preserve">Lai, M.-T.; Munshi, V.; Lu, M.; Feng, M.; Hrin-Solt, R.; McKenna, P. M.; Hazuda, D. J.; Miller, M. D. Mechanistic Study of Common Non-Nucleoside Reverse Transcriptase Inhibitor-Resistant Mutations with K103N and Y181C Substitutions. </w:t>
      </w:r>
      <w:r w:rsidRPr="009D217E">
        <w:rPr>
          <w:rFonts w:ascii="Times New Roman" w:hAnsi="Times New Roman" w:cs="Times New Roman"/>
          <w:i/>
          <w:iCs/>
        </w:rPr>
        <w:t>Viruses</w:t>
      </w:r>
      <w:r w:rsidRPr="009D217E">
        <w:rPr>
          <w:rFonts w:ascii="Times New Roman" w:hAnsi="Times New Roman" w:cs="Times New Roman"/>
        </w:rPr>
        <w:t xml:space="preserve"> </w:t>
      </w:r>
      <w:r w:rsidRPr="009D217E">
        <w:rPr>
          <w:rFonts w:ascii="Times New Roman" w:hAnsi="Times New Roman" w:cs="Times New Roman"/>
          <w:b/>
          <w:bCs/>
        </w:rPr>
        <w:t>2016</w:t>
      </w:r>
      <w:r w:rsidRPr="009D217E">
        <w:rPr>
          <w:rFonts w:ascii="Times New Roman" w:hAnsi="Times New Roman" w:cs="Times New Roman"/>
        </w:rPr>
        <w:t xml:space="preserve">, </w:t>
      </w:r>
      <w:r w:rsidRPr="009D217E">
        <w:rPr>
          <w:rFonts w:ascii="Times New Roman" w:hAnsi="Times New Roman" w:cs="Times New Roman"/>
          <w:i/>
          <w:iCs/>
        </w:rPr>
        <w:t>8</w:t>
      </w:r>
      <w:r w:rsidRPr="009D217E">
        <w:rPr>
          <w:rFonts w:ascii="Times New Roman" w:hAnsi="Times New Roman" w:cs="Times New Roman"/>
        </w:rPr>
        <w:t xml:space="preserve"> (10), 263. https://doi.org/10.3390/v8100263.</w:t>
      </w:r>
    </w:p>
    <w:p w14:paraId="3F948C80"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(11)</w:t>
      </w:r>
      <w:r w:rsidRPr="009D217E">
        <w:rPr>
          <w:rFonts w:ascii="Times New Roman" w:hAnsi="Times New Roman" w:cs="Times New Roma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9D217E">
        <w:rPr>
          <w:rFonts w:ascii="Times New Roman" w:hAnsi="Times New Roman" w:cs="Times New Roman"/>
          <w:i/>
          <w:iCs/>
        </w:rPr>
        <w:t>Journal of Molecular Biology</w:t>
      </w:r>
      <w:r w:rsidRPr="009D217E">
        <w:rPr>
          <w:rFonts w:ascii="Times New Roman" w:hAnsi="Times New Roman" w:cs="Times New Roman"/>
        </w:rPr>
        <w:t xml:space="preserve"> </w:t>
      </w:r>
      <w:r w:rsidRPr="009D217E">
        <w:rPr>
          <w:rFonts w:ascii="Times New Roman" w:hAnsi="Times New Roman" w:cs="Times New Roman"/>
          <w:b/>
          <w:bCs/>
        </w:rPr>
        <w:t>2001</w:t>
      </w:r>
      <w:r w:rsidRPr="009D217E">
        <w:rPr>
          <w:rFonts w:ascii="Times New Roman" w:hAnsi="Times New Roman" w:cs="Times New Roman"/>
        </w:rPr>
        <w:t xml:space="preserve">, </w:t>
      </w:r>
      <w:r w:rsidRPr="009D217E">
        <w:rPr>
          <w:rFonts w:ascii="Times New Roman" w:hAnsi="Times New Roman" w:cs="Times New Roman"/>
          <w:i/>
          <w:iCs/>
        </w:rPr>
        <w:t>312</w:t>
      </w:r>
      <w:r w:rsidRPr="009D217E">
        <w:rPr>
          <w:rFonts w:ascii="Times New Roman" w:hAnsi="Times New Roman" w:cs="Times New Roman"/>
        </w:rPr>
        <w:t xml:space="preserve"> (4), 795–805. https://doi.org/10.1006/jmbi.2001.4988.</w:t>
      </w:r>
    </w:p>
    <w:p w14:paraId="40DEEB9B"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(12)</w:t>
      </w:r>
      <w:r w:rsidRPr="009D217E">
        <w:rPr>
          <w:rFonts w:ascii="Times New Roman" w:hAnsi="Times New Roman" w:cs="Times New Roman"/>
        </w:rPr>
        <w:tab/>
        <w:t xml:space="preserve">Das, K.; Clark, Arthur D.; Lewi, P. J.; Heeres, J.; de Jonge, M. R.; </w:t>
      </w:r>
      <w:proofErr w:type="spellStart"/>
      <w:r w:rsidRPr="009D217E">
        <w:rPr>
          <w:rFonts w:ascii="Times New Roman" w:hAnsi="Times New Roman" w:cs="Times New Roman"/>
        </w:rPr>
        <w:t>Koymans</w:t>
      </w:r>
      <w:proofErr w:type="spellEnd"/>
      <w:r w:rsidRPr="009D217E">
        <w:rPr>
          <w:rFonts w:ascii="Times New Roman" w:hAnsi="Times New Roman" w:cs="Times New Roman"/>
        </w:rPr>
        <w:t xml:space="preserve">, L. M. H.; </w:t>
      </w:r>
      <w:proofErr w:type="spellStart"/>
      <w:r w:rsidRPr="009D217E">
        <w:rPr>
          <w:rFonts w:ascii="Times New Roman" w:hAnsi="Times New Roman" w:cs="Times New Roman"/>
        </w:rPr>
        <w:t>Vinkers</w:t>
      </w:r>
      <w:proofErr w:type="spellEnd"/>
      <w:r w:rsidRPr="009D217E">
        <w:rPr>
          <w:rFonts w:ascii="Times New Roman" w:hAnsi="Times New Roman" w:cs="Times New Roman"/>
        </w:rPr>
        <w:t xml:space="preserve">, H. M.; </w:t>
      </w:r>
      <w:proofErr w:type="spellStart"/>
      <w:r w:rsidRPr="009D217E">
        <w:rPr>
          <w:rFonts w:ascii="Times New Roman" w:hAnsi="Times New Roman" w:cs="Times New Roman"/>
        </w:rPr>
        <w:t>Daeyaert</w:t>
      </w:r>
      <w:proofErr w:type="spellEnd"/>
      <w:r w:rsidRPr="009D217E">
        <w:rPr>
          <w:rFonts w:ascii="Times New Roman" w:hAnsi="Times New Roman" w:cs="Times New Roman"/>
        </w:rPr>
        <w:t xml:space="preserve">,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9D217E">
        <w:rPr>
          <w:rFonts w:ascii="Times New Roman" w:hAnsi="Times New Roman" w:cs="Times New Roman"/>
          <w:i/>
          <w:iCs/>
        </w:rPr>
        <w:t>J. Med. Chem.</w:t>
      </w:r>
      <w:r w:rsidRPr="009D217E">
        <w:rPr>
          <w:rFonts w:ascii="Times New Roman" w:hAnsi="Times New Roman" w:cs="Times New Roman"/>
        </w:rPr>
        <w:t xml:space="preserve"> </w:t>
      </w:r>
      <w:r w:rsidRPr="009D217E">
        <w:rPr>
          <w:rFonts w:ascii="Times New Roman" w:hAnsi="Times New Roman" w:cs="Times New Roman"/>
          <w:b/>
          <w:bCs/>
        </w:rPr>
        <w:t>2004</w:t>
      </w:r>
      <w:r w:rsidRPr="009D217E">
        <w:rPr>
          <w:rFonts w:ascii="Times New Roman" w:hAnsi="Times New Roman" w:cs="Times New Roman"/>
        </w:rPr>
        <w:t xml:space="preserve">, </w:t>
      </w:r>
      <w:r w:rsidRPr="009D217E">
        <w:rPr>
          <w:rFonts w:ascii="Times New Roman" w:hAnsi="Times New Roman" w:cs="Times New Roman"/>
          <w:i/>
          <w:iCs/>
        </w:rPr>
        <w:t>47</w:t>
      </w:r>
      <w:r w:rsidRPr="009D217E">
        <w:rPr>
          <w:rFonts w:ascii="Times New Roman" w:hAnsi="Times New Roman" w:cs="Times New Roman"/>
        </w:rPr>
        <w:t xml:space="preserve"> (10), 2550–2560. https://doi.org/10.1021/jm030558s.</w:t>
      </w:r>
    </w:p>
    <w:p w14:paraId="430182B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(13)</w:t>
      </w:r>
      <w:r w:rsidRPr="009D217E">
        <w:rPr>
          <w:rFonts w:ascii="Times New Roman" w:hAnsi="Times New Roman" w:cs="Times New Roman"/>
        </w:rPr>
        <w:tab/>
        <w:t xml:space="preserve">Das, K.; Bauman, J. D.; Clark, A. D.; Frenkel, Y. V.; Lewi, P. J.; Shatkin, A. J.; Hughes, S. H.; Arnold, E. High-Resolution Structures of HIV-1 Reverse Transcriptase/TMC278 Complexes: Strategic Flexibility Explains Potency against Resistance Mutations. </w:t>
      </w:r>
      <w:r w:rsidRPr="009D217E">
        <w:rPr>
          <w:rFonts w:ascii="Times New Roman" w:hAnsi="Times New Roman" w:cs="Times New Roman"/>
          <w:i/>
          <w:iCs/>
        </w:rPr>
        <w:t>Proceedings of the National Academy of Sciences</w:t>
      </w:r>
      <w:r w:rsidRPr="009D217E">
        <w:rPr>
          <w:rFonts w:ascii="Times New Roman" w:hAnsi="Times New Roman" w:cs="Times New Roman"/>
        </w:rPr>
        <w:t xml:space="preserve"> </w:t>
      </w:r>
      <w:r w:rsidRPr="009D217E">
        <w:rPr>
          <w:rFonts w:ascii="Times New Roman" w:hAnsi="Times New Roman" w:cs="Times New Roman"/>
          <w:b/>
          <w:bCs/>
        </w:rPr>
        <w:t>2008</w:t>
      </w:r>
      <w:r w:rsidRPr="009D217E">
        <w:rPr>
          <w:rFonts w:ascii="Times New Roman" w:hAnsi="Times New Roman" w:cs="Times New Roman"/>
        </w:rPr>
        <w:t xml:space="preserve">, </w:t>
      </w:r>
      <w:r w:rsidRPr="009D217E">
        <w:rPr>
          <w:rFonts w:ascii="Times New Roman" w:hAnsi="Times New Roman" w:cs="Times New Roman"/>
          <w:i/>
          <w:iCs/>
        </w:rPr>
        <w:t>105</w:t>
      </w:r>
      <w:r w:rsidRPr="009D217E">
        <w:rPr>
          <w:rFonts w:ascii="Times New Roman" w:hAnsi="Times New Roman" w:cs="Times New Roman"/>
        </w:rPr>
        <w:t xml:space="preserve"> (5), 1466–1471. https://doi.org/10.1073/pnas.0711209105.</w:t>
      </w:r>
    </w:p>
    <w:p w14:paraId="2C012F94"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(14)</w:t>
      </w:r>
      <w:r w:rsidRPr="009D217E">
        <w:rPr>
          <w:rFonts w:ascii="Times New Roman" w:hAnsi="Times New Roman" w:cs="Times New Roman"/>
        </w:rPr>
        <w:tab/>
        <w:t xml:space="preserve">Côté, B.; Burch, J. D.; Asante-Appiah, E.; Bayly, C.; Bédard, L.; Blouin, M.; Campeau, L.-C.; Cauchon, E.; Chan, M.; </w:t>
      </w:r>
      <w:proofErr w:type="spellStart"/>
      <w:r w:rsidRPr="009D217E">
        <w:rPr>
          <w:rFonts w:ascii="Times New Roman" w:hAnsi="Times New Roman" w:cs="Times New Roman"/>
        </w:rPr>
        <w:t>Chefson</w:t>
      </w:r>
      <w:proofErr w:type="spellEnd"/>
      <w:r w:rsidRPr="009D217E">
        <w:rPr>
          <w:rFonts w:ascii="Times New Roman" w:hAnsi="Times New Roman" w:cs="Times New Roman"/>
        </w:rPr>
        <w:t xml:space="preserve">, A.; Coulombe, N.; </w:t>
      </w:r>
      <w:proofErr w:type="spellStart"/>
      <w:r w:rsidRPr="009D217E">
        <w:rPr>
          <w:rFonts w:ascii="Times New Roman" w:hAnsi="Times New Roman" w:cs="Times New Roman"/>
        </w:rPr>
        <w:t>Cromlish</w:t>
      </w:r>
      <w:proofErr w:type="spellEnd"/>
      <w:r w:rsidRPr="009D217E">
        <w:rPr>
          <w:rFonts w:ascii="Times New Roman" w:hAnsi="Times New Roman" w:cs="Times New Roman"/>
        </w:rPr>
        <w:t xml:space="preserve">, W.; Debnath, S.; </w:t>
      </w:r>
      <w:proofErr w:type="spellStart"/>
      <w:r w:rsidRPr="009D217E">
        <w:rPr>
          <w:rFonts w:ascii="Times New Roman" w:hAnsi="Times New Roman" w:cs="Times New Roman"/>
        </w:rPr>
        <w:t>Deschênes</w:t>
      </w:r>
      <w:proofErr w:type="spellEnd"/>
      <w:r w:rsidRPr="009D217E">
        <w:rPr>
          <w:rFonts w:ascii="Times New Roman" w:hAnsi="Times New Roman" w:cs="Times New Roman"/>
        </w:rPr>
        <w:t xml:space="preserve">, D.; Dupont-Gaudet, K.; </w:t>
      </w:r>
      <w:proofErr w:type="spellStart"/>
      <w:r w:rsidRPr="009D217E">
        <w:rPr>
          <w:rFonts w:ascii="Times New Roman" w:hAnsi="Times New Roman" w:cs="Times New Roman"/>
        </w:rPr>
        <w:t>Falgueyret</w:t>
      </w:r>
      <w:proofErr w:type="spellEnd"/>
      <w:r w:rsidRPr="009D217E">
        <w:rPr>
          <w:rFonts w:ascii="Times New Roman" w:hAnsi="Times New Roman" w:cs="Times New Roman"/>
        </w:rPr>
        <w:t xml:space="preserve">, J.-P.; Forget, R.; </w:t>
      </w:r>
      <w:proofErr w:type="spellStart"/>
      <w:r w:rsidRPr="009D217E">
        <w:rPr>
          <w:rFonts w:ascii="Times New Roman" w:hAnsi="Times New Roman" w:cs="Times New Roman"/>
        </w:rPr>
        <w:t>Gagné</w:t>
      </w:r>
      <w:proofErr w:type="spellEnd"/>
      <w:r w:rsidRPr="009D217E">
        <w:rPr>
          <w:rFonts w:ascii="Times New Roman" w:hAnsi="Times New Roman" w:cs="Times New Roman"/>
        </w:rPr>
        <w:t xml:space="preserve">, S.; Gauvreau, D.; Girardin, M.; Guiral, S.; Langlois, E.; Li, C. S.; Nguyen, N.; Papp, R.; Plamondon, S.; Roy, A.; Roy, S.; </w:t>
      </w:r>
      <w:proofErr w:type="spellStart"/>
      <w:r w:rsidRPr="009D217E">
        <w:rPr>
          <w:rFonts w:ascii="Times New Roman" w:hAnsi="Times New Roman" w:cs="Times New Roman"/>
        </w:rPr>
        <w:t>Seliniotakis</w:t>
      </w:r>
      <w:proofErr w:type="spellEnd"/>
      <w:r w:rsidRPr="009D217E">
        <w:rPr>
          <w:rFonts w:ascii="Times New Roman" w:hAnsi="Times New Roman" w:cs="Times New Roman"/>
        </w:rPr>
        <w:t xml:space="preserve">, R.; St-Onge, M.; Ouellet, S.; Tawa, P.; Truchon, J.-F.; Vacca, J.; Wrona, M.; Yan, Y.; Ducharme, Y. Discovery of MK-1439, an Orally Bioavailable Non-Nucleoside Reverse Transcriptase Inhibitor Potent against a Wide Range of Resistant Mutant HIV Viruses. </w:t>
      </w:r>
      <w:r w:rsidRPr="009D217E">
        <w:rPr>
          <w:rFonts w:ascii="Times New Roman" w:hAnsi="Times New Roman" w:cs="Times New Roman"/>
          <w:i/>
          <w:iCs/>
        </w:rPr>
        <w:t>Bioorganic &amp; Medicinal Chemistry Letters</w:t>
      </w:r>
      <w:r w:rsidRPr="009D217E">
        <w:rPr>
          <w:rFonts w:ascii="Times New Roman" w:hAnsi="Times New Roman" w:cs="Times New Roman"/>
        </w:rPr>
        <w:t xml:space="preserve"> </w:t>
      </w:r>
      <w:r w:rsidRPr="009D217E">
        <w:rPr>
          <w:rFonts w:ascii="Times New Roman" w:hAnsi="Times New Roman" w:cs="Times New Roman"/>
          <w:b/>
          <w:bCs/>
        </w:rPr>
        <w:t>2014</w:t>
      </w:r>
      <w:r w:rsidRPr="009D217E">
        <w:rPr>
          <w:rFonts w:ascii="Times New Roman" w:hAnsi="Times New Roman" w:cs="Times New Roman"/>
        </w:rPr>
        <w:t xml:space="preserve">, </w:t>
      </w:r>
      <w:r w:rsidRPr="009D217E">
        <w:rPr>
          <w:rFonts w:ascii="Times New Roman" w:hAnsi="Times New Roman" w:cs="Times New Roman"/>
          <w:i/>
          <w:iCs/>
        </w:rPr>
        <w:t>24</w:t>
      </w:r>
      <w:r w:rsidRPr="009D217E">
        <w:rPr>
          <w:rFonts w:ascii="Times New Roman" w:hAnsi="Times New Roman" w:cs="Times New Roman"/>
        </w:rPr>
        <w:t xml:space="preserve"> (3), 917–922. https://doi.org/10.1016/j.bmcl.2013.12.070.</w:t>
      </w:r>
    </w:p>
    <w:p w14:paraId="448B0CF8"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(15)</w:t>
      </w:r>
      <w:r w:rsidRPr="009D217E">
        <w:rPr>
          <w:rFonts w:ascii="Times New Roman" w:hAnsi="Times New Roman" w:cs="Times New Roman"/>
        </w:rPr>
        <w:tab/>
        <w:t xml:space="preserve">Hwang, C.; Lai, M.-T.; Hazuda, D. Rational Design of Doravirine: From Bench to Patients. </w:t>
      </w:r>
      <w:r w:rsidRPr="009D217E">
        <w:rPr>
          <w:rFonts w:ascii="Times New Roman" w:hAnsi="Times New Roman" w:cs="Times New Roman"/>
          <w:i/>
          <w:iCs/>
        </w:rPr>
        <w:t>ACS Infect. Dis.</w:t>
      </w:r>
      <w:r w:rsidRPr="009D217E">
        <w:rPr>
          <w:rFonts w:ascii="Times New Roman" w:hAnsi="Times New Roman" w:cs="Times New Roman"/>
        </w:rPr>
        <w:t xml:space="preserve"> </w:t>
      </w:r>
      <w:r w:rsidRPr="009D217E">
        <w:rPr>
          <w:rFonts w:ascii="Times New Roman" w:hAnsi="Times New Roman" w:cs="Times New Roman"/>
          <w:b/>
          <w:bCs/>
        </w:rPr>
        <w:t>2020</w:t>
      </w:r>
      <w:r w:rsidRPr="009D217E">
        <w:rPr>
          <w:rFonts w:ascii="Times New Roman" w:hAnsi="Times New Roman" w:cs="Times New Roman"/>
        </w:rPr>
        <w:t xml:space="preserve">, </w:t>
      </w:r>
      <w:r w:rsidRPr="009D217E">
        <w:rPr>
          <w:rFonts w:ascii="Times New Roman" w:hAnsi="Times New Roman" w:cs="Times New Roman"/>
          <w:i/>
          <w:iCs/>
        </w:rPr>
        <w:t>6</w:t>
      </w:r>
      <w:r w:rsidRPr="009D217E">
        <w:rPr>
          <w:rFonts w:ascii="Times New Roman" w:hAnsi="Times New Roman" w:cs="Times New Roman"/>
        </w:rPr>
        <w:t xml:space="preserve"> (1), 64–73. https://doi.org/10.1021/acsinfecdis.9b00178.</w:t>
      </w:r>
    </w:p>
    <w:p w14:paraId="257D5585"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(16)</w:t>
      </w:r>
      <w:r w:rsidRPr="009D217E">
        <w:rPr>
          <w:rFonts w:ascii="Times New Roman" w:hAnsi="Times New Roman" w:cs="Times New Roman"/>
        </w:rPr>
        <w:tab/>
        <w:t xml:space="preserve">Feng, M.; Wang, D.; Grobler, J. A.; Hazuda, D. J.; Miller, M. D.; Lai, M.-T. In Vitro Resistance Selection with Doravirine (MK-1439), a Novel Nonnucleoside Reverse Transcriptase Inhibitor with Distinct Mutation Development Pathways. </w:t>
      </w:r>
      <w:r w:rsidRPr="009D217E">
        <w:rPr>
          <w:rFonts w:ascii="Times New Roman" w:hAnsi="Times New Roman" w:cs="Times New Roman"/>
          <w:i/>
          <w:iCs/>
        </w:rPr>
        <w:t>Antimicrobial Agents and Chemotherapy</w:t>
      </w:r>
      <w:r w:rsidRPr="009D217E">
        <w:rPr>
          <w:rFonts w:ascii="Times New Roman" w:hAnsi="Times New Roman" w:cs="Times New Roman"/>
        </w:rPr>
        <w:t xml:space="preserve"> </w:t>
      </w:r>
      <w:r w:rsidRPr="009D217E">
        <w:rPr>
          <w:rFonts w:ascii="Times New Roman" w:hAnsi="Times New Roman" w:cs="Times New Roman"/>
          <w:b/>
          <w:bCs/>
        </w:rPr>
        <w:t>2014</w:t>
      </w:r>
      <w:r w:rsidRPr="009D217E">
        <w:rPr>
          <w:rFonts w:ascii="Times New Roman" w:hAnsi="Times New Roman" w:cs="Times New Roman"/>
        </w:rPr>
        <w:t xml:space="preserve">, </w:t>
      </w:r>
      <w:r w:rsidRPr="009D217E">
        <w:rPr>
          <w:rFonts w:ascii="Times New Roman" w:hAnsi="Times New Roman" w:cs="Times New Roman"/>
          <w:i/>
          <w:iCs/>
        </w:rPr>
        <w:t>59</w:t>
      </w:r>
      <w:r w:rsidRPr="009D217E">
        <w:rPr>
          <w:rFonts w:ascii="Times New Roman" w:hAnsi="Times New Roman" w:cs="Times New Roman"/>
        </w:rPr>
        <w:t xml:space="preserve"> (1), 590–598. https://doi.org/10.1128/aac.04201-14.</w:t>
      </w:r>
    </w:p>
    <w:p w14:paraId="54469779"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(17)</w:t>
      </w:r>
      <w:r w:rsidRPr="009D217E">
        <w:rPr>
          <w:rFonts w:ascii="Times New Roman" w:hAnsi="Times New Roman" w:cs="Times New Roman"/>
        </w:rPr>
        <w:tab/>
        <w:t xml:space="preserve">Lai, M.-T.; Feng, M.; </w:t>
      </w:r>
      <w:proofErr w:type="spellStart"/>
      <w:r w:rsidRPr="009D217E">
        <w:rPr>
          <w:rFonts w:ascii="Times New Roman" w:hAnsi="Times New Roman" w:cs="Times New Roman"/>
        </w:rPr>
        <w:t>Falgueyret</w:t>
      </w:r>
      <w:proofErr w:type="spellEnd"/>
      <w:r w:rsidRPr="009D217E">
        <w:rPr>
          <w:rFonts w:ascii="Times New Roman" w:hAnsi="Times New Roman" w:cs="Times New Roman"/>
        </w:rPr>
        <w:t>, J.-P.; Tawa, P.; Witmer, M.; DiStefano, D.; Li, Y.; Burch, J.; Sachs, N.; Lu, M.; Cauchon, E.; Campeau, L.-C.; Grobler, J.; Yan, Y.; Ducharme, Y.; Côté, B.; Asante-Appiah, E.; Hazuda, D. J.; Miller, M. D. In Vitro Characterization of MK-</w:t>
      </w:r>
      <w:r w:rsidRPr="009D217E">
        <w:rPr>
          <w:rFonts w:ascii="Times New Roman" w:hAnsi="Times New Roman" w:cs="Times New Roman"/>
        </w:rPr>
        <w:lastRenderedPageBreak/>
        <w:t xml:space="preserve">1439, a Novel HIV-1 Nonnucleoside Reverse Transcriptase Inhibitor. </w:t>
      </w:r>
      <w:r w:rsidRPr="009D217E">
        <w:rPr>
          <w:rFonts w:ascii="Times New Roman" w:hAnsi="Times New Roman" w:cs="Times New Roman"/>
          <w:i/>
          <w:iCs/>
        </w:rPr>
        <w:t>Antimicrobial Agents and Chemotherapy</w:t>
      </w:r>
      <w:r w:rsidRPr="009D217E">
        <w:rPr>
          <w:rFonts w:ascii="Times New Roman" w:hAnsi="Times New Roman" w:cs="Times New Roman"/>
        </w:rPr>
        <w:t xml:space="preserve"> </w:t>
      </w:r>
      <w:r w:rsidRPr="009D217E">
        <w:rPr>
          <w:rFonts w:ascii="Times New Roman" w:hAnsi="Times New Roman" w:cs="Times New Roman"/>
          <w:b/>
          <w:bCs/>
        </w:rPr>
        <w:t>2014</w:t>
      </w:r>
      <w:r w:rsidRPr="009D217E">
        <w:rPr>
          <w:rFonts w:ascii="Times New Roman" w:hAnsi="Times New Roman" w:cs="Times New Roman"/>
        </w:rPr>
        <w:t xml:space="preserve">, </w:t>
      </w:r>
      <w:r w:rsidRPr="009D217E">
        <w:rPr>
          <w:rFonts w:ascii="Times New Roman" w:hAnsi="Times New Roman" w:cs="Times New Roman"/>
          <w:i/>
          <w:iCs/>
        </w:rPr>
        <w:t>58</w:t>
      </w:r>
      <w:r w:rsidRPr="009D217E">
        <w:rPr>
          <w:rFonts w:ascii="Times New Roman" w:hAnsi="Times New Roman" w:cs="Times New Roman"/>
        </w:rPr>
        <w:t xml:space="preserve"> (3), 1652–1663. https://doi.org/10.1128/aac.02403-13.</w:t>
      </w:r>
    </w:p>
    <w:p w14:paraId="332DD3BA"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(18)</w:t>
      </w:r>
      <w:r w:rsidRPr="009D217E">
        <w:rPr>
          <w:rFonts w:ascii="Times New Roman" w:hAnsi="Times New Roman" w:cs="Times New Roman"/>
        </w:rPr>
        <w:tab/>
        <w:t xml:space="preserve">Rhee, S.-Y.; Schapiro, J. M.; </w:t>
      </w:r>
      <w:proofErr w:type="spellStart"/>
      <w:r w:rsidRPr="009D217E">
        <w:rPr>
          <w:rFonts w:ascii="Times New Roman" w:hAnsi="Times New Roman" w:cs="Times New Roman"/>
        </w:rPr>
        <w:t>Saladini</w:t>
      </w:r>
      <w:proofErr w:type="spellEnd"/>
      <w:r w:rsidRPr="009D217E">
        <w:rPr>
          <w:rFonts w:ascii="Times New Roman" w:hAnsi="Times New Roman" w:cs="Times New Roman"/>
        </w:rPr>
        <w:t xml:space="preserve">, F.; Zazzi, M.; Khoo, S.; Shafer, R. W. Potential Role of Doravirine for the Treatment of HIV-1-Infected Persons with Transmitted Drug Resistance. </w:t>
      </w:r>
      <w:r w:rsidRPr="009D217E">
        <w:rPr>
          <w:rFonts w:ascii="Times New Roman" w:hAnsi="Times New Roman" w:cs="Times New Roman"/>
          <w:i/>
          <w:iCs/>
        </w:rPr>
        <w:t>AIDS Res Ther</w:t>
      </w:r>
      <w:r w:rsidRPr="009D217E">
        <w:rPr>
          <w:rFonts w:ascii="Times New Roman" w:hAnsi="Times New Roman" w:cs="Times New Roman"/>
        </w:rPr>
        <w:t xml:space="preserve"> </w:t>
      </w:r>
      <w:r w:rsidRPr="009D217E">
        <w:rPr>
          <w:rFonts w:ascii="Times New Roman" w:hAnsi="Times New Roman" w:cs="Times New Roman"/>
          <w:b/>
          <w:bCs/>
        </w:rPr>
        <w:t>2023</w:t>
      </w:r>
      <w:r w:rsidRPr="009D217E">
        <w:rPr>
          <w:rFonts w:ascii="Times New Roman" w:hAnsi="Times New Roman" w:cs="Times New Roman"/>
        </w:rPr>
        <w:t xml:space="preserve">, </w:t>
      </w:r>
      <w:r w:rsidRPr="009D217E">
        <w:rPr>
          <w:rFonts w:ascii="Times New Roman" w:hAnsi="Times New Roman" w:cs="Times New Roman"/>
          <w:i/>
          <w:iCs/>
        </w:rPr>
        <w:t>20</w:t>
      </w:r>
      <w:r w:rsidRPr="009D217E">
        <w:rPr>
          <w:rFonts w:ascii="Times New Roman" w:hAnsi="Times New Roman" w:cs="Times New Roman"/>
        </w:rPr>
        <w:t xml:space="preserve"> (1), 8. https://doi.org/10.1186/s12981-023-00503-5.</w:t>
      </w:r>
    </w:p>
    <w:p w14:paraId="00204716"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(19)</w:t>
      </w:r>
      <w:r w:rsidRPr="009D217E">
        <w:rPr>
          <w:rFonts w:ascii="Times New Roman" w:hAnsi="Times New Roman" w:cs="Times New Roman"/>
        </w:rPr>
        <w:tab/>
        <w:t xml:space="preserve">Calza, L.; </w:t>
      </w:r>
      <w:proofErr w:type="spellStart"/>
      <w:r w:rsidRPr="009D217E">
        <w:rPr>
          <w:rFonts w:ascii="Times New Roman" w:hAnsi="Times New Roman" w:cs="Times New Roman"/>
        </w:rPr>
        <w:t>Colangeli</w:t>
      </w:r>
      <w:proofErr w:type="spellEnd"/>
      <w:r w:rsidRPr="009D217E">
        <w:rPr>
          <w:rFonts w:ascii="Times New Roman" w:hAnsi="Times New Roman" w:cs="Times New Roman"/>
        </w:rPr>
        <w:t xml:space="preserve">, V.; </w:t>
      </w:r>
      <w:proofErr w:type="spellStart"/>
      <w:r w:rsidRPr="009D217E">
        <w:rPr>
          <w:rFonts w:ascii="Times New Roman" w:hAnsi="Times New Roman" w:cs="Times New Roman"/>
        </w:rPr>
        <w:t>Pensalfine</w:t>
      </w:r>
      <w:proofErr w:type="spellEnd"/>
      <w:r w:rsidRPr="009D217E">
        <w:rPr>
          <w:rFonts w:ascii="Times New Roman" w:hAnsi="Times New Roman" w:cs="Times New Roman"/>
        </w:rPr>
        <w:t xml:space="preserve">, G.; </w:t>
      </w:r>
      <w:proofErr w:type="spellStart"/>
      <w:r w:rsidRPr="009D217E">
        <w:rPr>
          <w:rFonts w:ascii="Times New Roman" w:hAnsi="Times New Roman" w:cs="Times New Roman"/>
        </w:rPr>
        <w:t>Appolloni</w:t>
      </w:r>
      <w:proofErr w:type="spellEnd"/>
      <w:r w:rsidRPr="009D217E">
        <w:rPr>
          <w:rFonts w:ascii="Times New Roman" w:hAnsi="Times New Roman" w:cs="Times New Roman"/>
        </w:rPr>
        <w:t xml:space="preserve">, L.; Vitale, S.; Bon, I.; Viale, P. Doravirine/Lamivudine/Tenofovir Disoproxil Fumarate in Virologically Suppressed People Living with HIV: A Real-Life Experience. </w:t>
      </w:r>
      <w:r w:rsidRPr="009D217E">
        <w:rPr>
          <w:rFonts w:ascii="Times New Roman" w:hAnsi="Times New Roman" w:cs="Times New Roman"/>
          <w:i/>
          <w:iCs/>
        </w:rPr>
        <w:t>Int J STD AIDS</w:t>
      </w:r>
      <w:r w:rsidRPr="009D217E">
        <w:rPr>
          <w:rFonts w:ascii="Times New Roman" w:hAnsi="Times New Roman" w:cs="Times New Roman"/>
        </w:rPr>
        <w:t xml:space="preserve"> </w:t>
      </w:r>
      <w:r w:rsidRPr="009D217E">
        <w:rPr>
          <w:rFonts w:ascii="Times New Roman" w:hAnsi="Times New Roman" w:cs="Times New Roman"/>
          <w:b/>
          <w:bCs/>
        </w:rPr>
        <w:t>2023</w:t>
      </w:r>
      <w:r w:rsidRPr="009D217E">
        <w:rPr>
          <w:rFonts w:ascii="Times New Roman" w:hAnsi="Times New Roman" w:cs="Times New Roman"/>
        </w:rPr>
        <w:t xml:space="preserve">, </w:t>
      </w:r>
      <w:r w:rsidRPr="009D217E">
        <w:rPr>
          <w:rFonts w:ascii="Times New Roman" w:hAnsi="Times New Roman" w:cs="Times New Roman"/>
          <w:i/>
          <w:iCs/>
        </w:rPr>
        <w:t>34</w:t>
      </w:r>
      <w:r w:rsidRPr="009D217E">
        <w:rPr>
          <w:rFonts w:ascii="Times New Roman" w:hAnsi="Times New Roman" w:cs="Times New Roman"/>
        </w:rPr>
        <w:t xml:space="preserve"> (14), 1018–1023. https://doi.org/10.1177/09564624231195084.</w:t>
      </w:r>
    </w:p>
    <w:p w14:paraId="7153D987"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(20)</w:t>
      </w:r>
      <w:r w:rsidRPr="009D217E">
        <w:rPr>
          <w:rFonts w:ascii="Times New Roman" w:hAnsi="Times New Roman" w:cs="Times New Roman"/>
        </w:rPr>
        <w:tab/>
        <w:t xml:space="preserve">Mejías-Trueba, M.; Gutierrez-Valencia, A.; Llaves-Flores, S.; Roca-Oporto, C.; Herrero, M.; Sotomayor de la Piedra, C.; Lopez-Cortes, L. F.; Espinosa, N. Long-Term Effectiveness, Safety, and Tolerability of Doravirine in Antiretroviral-Experienced People with HIV in Real Life. </w:t>
      </w:r>
      <w:r w:rsidRPr="009D217E">
        <w:rPr>
          <w:rFonts w:ascii="Times New Roman" w:hAnsi="Times New Roman" w:cs="Times New Roman"/>
          <w:i/>
          <w:iCs/>
        </w:rPr>
        <w:t>Microbiology Spectrum</w:t>
      </w:r>
      <w:r w:rsidRPr="009D217E">
        <w:rPr>
          <w:rFonts w:ascii="Times New Roman" w:hAnsi="Times New Roman" w:cs="Times New Roman"/>
        </w:rPr>
        <w:t xml:space="preserve"> </w:t>
      </w:r>
      <w:r w:rsidRPr="009D217E">
        <w:rPr>
          <w:rFonts w:ascii="Times New Roman" w:hAnsi="Times New Roman" w:cs="Times New Roman"/>
          <w:b/>
          <w:bCs/>
        </w:rPr>
        <w:t>2024</w:t>
      </w:r>
      <w:r w:rsidRPr="009D217E">
        <w:rPr>
          <w:rFonts w:ascii="Times New Roman" w:hAnsi="Times New Roman" w:cs="Times New Roman"/>
        </w:rPr>
        <w:t xml:space="preserve">, </w:t>
      </w:r>
      <w:r w:rsidRPr="009D217E">
        <w:rPr>
          <w:rFonts w:ascii="Times New Roman" w:hAnsi="Times New Roman" w:cs="Times New Roman"/>
          <w:i/>
          <w:iCs/>
        </w:rPr>
        <w:t>12</w:t>
      </w:r>
      <w:r w:rsidRPr="009D217E">
        <w:rPr>
          <w:rFonts w:ascii="Times New Roman" w:hAnsi="Times New Roman" w:cs="Times New Roman"/>
        </w:rPr>
        <w:t xml:space="preserve"> (8), e00654-24. https://doi.org/10.1128/spectrum.00654-24.</w:t>
      </w:r>
    </w:p>
    <w:p w14:paraId="38CCF546"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(21)</w:t>
      </w:r>
      <w:r w:rsidRPr="009D217E">
        <w:rPr>
          <w:rFonts w:ascii="Times New Roman" w:hAnsi="Times New Roman" w:cs="Times New Roman"/>
        </w:rPr>
        <w:tab/>
        <w:t xml:space="preserve">Yang, H.; Li, M.; Liu, Q.; Zeng, Q.; Yuan, J. The Efficacy and Safety of Doravirine/Lamivudine/Tenofovir Disoproxil Fumarate in Treatment-Naïve and Treatment-Experienced Patients with HIV. </w:t>
      </w:r>
      <w:r w:rsidRPr="009D217E">
        <w:rPr>
          <w:rFonts w:ascii="Times New Roman" w:hAnsi="Times New Roman" w:cs="Times New Roman"/>
          <w:i/>
          <w:iCs/>
        </w:rPr>
        <w:t>Annals of Medicine</w:t>
      </w:r>
      <w:r w:rsidRPr="009D217E">
        <w:rPr>
          <w:rFonts w:ascii="Times New Roman" w:hAnsi="Times New Roman" w:cs="Times New Roman"/>
        </w:rPr>
        <w:t xml:space="preserve"> </w:t>
      </w:r>
      <w:r w:rsidRPr="009D217E">
        <w:rPr>
          <w:rFonts w:ascii="Times New Roman" w:hAnsi="Times New Roman" w:cs="Times New Roman"/>
          <w:b/>
          <w:bCs/>
        </w:rPr>
        <w:t>2025</w:t>
      </w:r>
      <w:r w:rsidRPr="009D217E">
        <w:rPr>
          <w:rFonts w:ascii="Times New Roman" w:hAnsi="Times New Roman" w:cs="Times New Roman"/>
        </w:rPr>
        <w:t xml:space="preserve">, </w:t>
      </w:r>
      <w:r w:rsidRPr="009D217E">
        <w:rPr>
          <w:rFonts w:ascii="Times New Roman" w:hAnsi="Times New Roman" w:cs="Times New Roman"/>
          <w:i/>
          <w:iCs/>
        </w:rPr>
        <w:t>57</w:t>
      </w:r>
      <w:r w:rsidRPr="009D217E">
        <w:rPr>
          <w:rFonts w:ascii="Times New Roman" w:hAnsi="Times New Roman" w:cs="Times New Roman"/>
        </w:rPr>
        <w:t xml:space="preserve"> (1), 2564286. https://doi.org/10.1080/07853890.2025.2564286.</w:t>
      </w:r>
    </w:p>
    <w:p w14:paraId="29EA4F6E"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(22)</w:t>
      </w:r>
      <w:r w:rsidRPr="009D217E">
        <w:rPr>
          <w:rFonts w:ascii="Times New Roman" w:hAnsi="Times New Roman" w:cs="Times New Roman"/>
        </w:rPr>
        <w:tab/>
        <w:t xml:space="preserve">Orkin, C.; </w:t>
      </w:r>
      <w:proofErr w:type="spellStart"/>
      <w:r w:rsidRPr="009D217E">
        <w:rPr>
          <w:rFonts w:ascii="Times New Roman" w:hAnsi="Times New Roman" w:cs="Times New Roman"/>
        </w:rPr>
        <w:t>Mngqibisa</w:t>
      </w:r>
      <w:proofErr w:type="spellEnd"/>
      <w:r w:rsidRPr="009D217E">
        <w:rPr>
          <w:rFonts w:ascii="Times New Roman" w:hAnsi="Times New Roman" w:cs="Times New Roman"/>
        </w:rPr>
        <w:t xml:space="preserve">, R.; Velez, J. D.; Kumar, P.; Braun, D. L.; Carr, A.; Bloch, M.; Walmsley, S.; </w:t>
      </w:r>
      <w:proofErr w:type="spellStart"/>
      <w:r w:rsidRPr="009D217E">
        <w:rPr>
          <w:rFonts w:ascii="Times New Roman" w:hAnsi="Times New Roman" w:cs="Times New Roman"/>
        </w:rPr>
        <w:t>Tebas</w:t>
      </w:r>
      <w:proofErr w:type="spellEnd"/>
      <w:r w:rsidRPr="009D217E">
        <w:rPr>
          <w:rFonts w:ascii="Times New Roman" w:hAnsi="Times New Roman" w:cs="Times New Roman"/>
        </w:rPr>
        <w:t xml:space="preserve">, P.; </w:t>
      </w:r>
      <w:proofErr w:type="spellStart"/>
      <w:r w:rsidRPr="009D217E">
        <w:rPr>
          <w:rFonts w:ascii="Times New Roman" w:hAnsi="Times New Roman" w:cs="Times New Roman"/>
        </w:rPr>
        <w:t>Yokomaku</w:t>
      </w:r>
      <w:proofErr w:type="spellEnd"/>
      <w:r w:rsidRPr="009D217E">
        <w:rPr>
          <w:rFonts w:ascii="Times New Roman" w:hAnsi="Times New Roman" w:cs="Times New Roman"/>
        </w:rPr>
        <w:t xml:space="preserve">, Y.; Diamond, T. L.; Jackson, B.; Eves, K.; Grandhi, A.; </w:t>
      </w:r>
      <w:proofErr w:type="spellStart"/>
      <w:r w:rsidRPr="009D217E">
        <w:rPr>
          <w:rFonts w:ascii="Times New Roman" w:hAnsi="Times New Roman" w:cs="Times New Roman"/>
        </w:rPr>
        <w:t>Fuszard</w:t>
      </w:r>
      <w:proofErr w:type="spellEnd"/>
      <w:r w:rsidRPr="009D217E">
        <w:rPr>
          <w:rFonts w:ascii="Times New Roman" w:hAnsi="Times New Roman" w:cs="Times New Roman"/>
        </w:rPr>
        <w:t xml:space="preserve">, M.; Klopfer, S. O.; Stamm, L. M.; Fox, M. C.; Kim, J. Switch to Fixed-Dose Doravirine (100 Mg) and </w:t>
      </w:r>
      <w:proofErr w:type="spellStart"/>
      <w:r w:rsidRPr="009D217E">
        <w:rPr>
          <w:rFonts w:ascii="Times New Roman" w:hAnsi="Times New Roman" w:cs="Times New Roman"/>
        </w:rPr>
        <w:t>Islatravir</w:t>
      </w:r>
      <w:proofErr w:type="spellEnd"/>
      <w:r w:rsidRPr="009D217E">
        <w:rPr>
          <w:rFonts w:ascii="Times New Roman" w:hAnsi="Times New Roman" w:cs="Times New Roman"/>
        </w:rPr>
        <w:t xml:space="preserve"> (0·25 Mg) Once Daily in Virologically Suppressed Adults with HIV-1 on Oral Antiretroviral Therapy: 48-Week Results of a Phase 3, </w:t>
      </w:r>
      <w:proofErr w:type="spellStart"/>
      <w:r w:rsidRPr="009D217E">
        <w:rPr>
          <w:rFonts w:ascii="Times New Roman" w:hAnsi="Times New Roman" w:cs="Times New Roman"/>
        </w:rPr>
        <w:t>Multicentre</w:t>
      </w:r>
      <w:proofErr w:type="spellEnd"/>
      <w:r w:rsidRPr="009D217E">
        <w:rPr>
          <w:rFonts w:ascii="Times New Roman" w:hAnsi="Times New Roman" w:cs="Times New Roman"/>
        </w:rPr>
        <w:t xml:space="preserve">, </w:t>
      </w:r>
      <w:proofErr w:type="spellStart"/>
      <w:r w:rsidRPr="009D217E">
        <w:rPr>
          <w:rFonts w:ascii="Times New Roman" w:hAnsi="Times New Roman" w:cs="Times New Roman"/>
        </w:rPr>
        <w:t>Randomised</w:t>
      </w:r>
      <w:proofErr w:type="spellEnd"/>
      <w:r w:rsidRPr="009D217E">
        <w:rPr>
          <w:rFonts w:ascii="Times New Roman" w:hAnsi="Times New Roman" w:cs="Times New Roman"/>
        </w:rPr>
        <w:t xml:space="preserve">, Open-Label, Non-Inferiority Trial. </w:t>
      </w:r>
      <w:r w:rsidRPr="009D217E">
        <w:rPr>
          <w:rFonts w:ascii="Times New Roman" w:hAnsi="Times New Roman" w:cs="Times New Roman"/>
          <w:i/>
          <w:iCs/>
        </w:rPr>
        <w:t>The Lancet</w:t>
      </w:r>
      <w:r w:rsidRPr="009D217E">
        <w:rPr>
          <w:rFonts w:ascii="Times New Roman" w:hAnsi="Times New Roman" w:cs="Times New Roman"/>
        </w:rPr>
        <w:t xml:space="preserve"> </w:t>
      </w:r>
      <w:r w:rsidRPr="009D217E">
        <w:rPr>
          <w:rFonts w:ascii="Times New Roman" w:hAnsi="Times New Roman" w:cs="Times New Roman"/>
          <w:b/>
          <w:bCs/>
        </w:rPr>
        <w:t>2026</w:t>
      </w:r>
      <w:r w:rsidRPr="009D217E">
        <w:rPr>
          <w:rFonts w:ascii="Times New Roman" w:hAnsi="Times New Roman" w:cs="Times New Roman"/>
        </w:rPr>
        <w:t xml:space="preserve">, </w:t>
      </w:r>
      <w:r w:rsidRPr="009D217E">
        <w:rPr>
          <w:rFonts w:ascii="Times New Roman" w:hAnsi="Times New Roman" w:cs="Times New Roman"/>
          <w:i/>
          <w:iCs/>
        </w:rPr>
        <w:t>407</w:t>
      </w:r>
      <w:r w:rsidRPr="009D217E">
        <w:rPr>
          <w:rFonts w:ascii="Times New Roman" w:hAnsi="Times New Roman" w:cs="Times New Roman"/>
        </w:rPr>
        <w:t xml:space="preserve"> (10528), 599–610. https://doi.org/10.1016/S0140-6736(25)01945-2.</w:t>
      </w:r>
    </w:p>
    <w:p w14:paraId="1CF5F000"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(23)</w:t>
      </w:r>
      <w:r w:rsidRPr="009D217E">
        <w:rPr>
          <w:rFonts w:ascii="Times New Roman" w:hAnsi="Times New Roman" w:cs="Times New Roman"/>
        </w:rPr>
        <w:tab/>
        <w:t xml:space="preserve">Rizzo, R. C.; Wang, D.-P.; Tirado-Rives, J.; Jorgensen, W. L. Validation of a Model for the Complex of HIV-1 Reverse Transcriptase with </w:t>
      </w:r>
      <w:proofErr w:type="spellStart"/>
      <w:r w:rsidRPr="009D217E">
        <w:rPr>
          <w:rFonts w:ascii="Times New Roman" w:hAnsi="Times New Roman" w:cs="Times New Roman"/>
        </w:rPr>
        <w:t>Sustiva</w:t>
      </w:r>
      <w:proofErr w:type="spellEnd"/>
      <w:r w:rsidRPr="009D217E">
        <w:rPr>
          <w:rFonts w:ascii="Times New Roman" w:hAnsi="Times New Roman" w:cs="Times New Roman"/>
        </w:rPr>
        <w:t xml:space="preserve"> through Computation of Resistance Profiles. </w:t>
      </w:r>
      <w:r w:rsidRPr="009D217E">
        <w:rPr>
          <w:rFonts w:ascii="Times New Roman" w:hAnsi="Times New Roman" w:cs="Times New Roman"/>
          <w:i/>
          <w:iCs/>
        </w:rPr>
        <w:t>Journal American Chemical Society</w:t>
      </w:r>
      <w:r w:rsidRPr="009D217E">
        <w:rPr>
          <w:rFonts w:ascii="Times New Roman" w:hAnsi="Times New Roman" w:cs="Times New Roman"/>
        </w:rPr>
        <w:t xml:space="preserve"> </w:t>
      </w:r>
      <w:r w:rsidRPr="009D217E">
        <w:rPr>
          <w:rFonts w:ascii="Times New Roman" w:hAnsi="Times New Roman" w:cs="Times New Roman"/>
          <w:b/>
          <w:bCs/>
        </w:rPr>
        <w:t>2000</w:t>
      </w:r>
      <w:r w:rsidRPr="009D217E">
        <w:rPr>
          <w:rFonts w:ascii="Times New Roman" w:hAnsi="Times New Roman" w:cs="Times New Roman"/>
        </w:rPr>
        <w:t xml:space="preserve">, </w:t>
      </w:r>
      <w:r w:rsidRPr="009D217E">
        <w:rPr>
          <w:rFonts w:ascii="Times New Roman" w:hAnsi="Times New Roman" w:cs="Times New Roman"/>
          <w:i/>
          <w:iCs/>
        </w:rPr>
        <w:t>122</w:t>
      </w:r>
      <w:r w:rsidRPr="009D217E">
        <w:rPr>
          <w:rFonts w:ascii="Times New Roman" w:hAnsi="Times New Roman" w:cs="Times New Roman"/>
        </w:rPr>
        <w:t xml:space="preserve"> (51), 12898–12900. https://doi.org/10.1021/ja003113r.</w:t>
      </w:r>
    </w:p>
    <w:p w14:paraId="2204FCF4"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(24)</w:t>
      </w:r>
      <w:r w:rsidRPr="009D217E">
        <w:rPr>
          <w:rFonts w:ascii="Times New Roman" w:hAnsi="Times New Roman" w:cs="Times New Roman"/>
        </w:rPr>
        <w:tab/>
        <w:t xml:space="preserve">Wang, D.-P.; Rizzo, R. C.; Tirado-Rives, J.; Jorgensen, W. L. Antiviral Drug Design: Computational Analyses of the Effects of the L100I Mutation for HIV-RT on the Binding of NNRTIs. </w:t>
      </w:r>
      <w:r w:rsidRPr="009D217E">
        <w:rPr>
          <w:rFonts w:ascii="Times New Roman" w:hAnsi="Times New Roman" w:cs="Times New Roman"/>
          <w:i/>
          <w:iCs/>
        </w:rPr>
        <w:t>Bioorganic &amp; Medicinal Chemistry Letters</w:t>
      </w:r>
      <w:r w:rsidRPr="009D217E">
        <w:rPr>
          <w:rFonts w:ascii="Times New Roman" w:hAnsi="Times New Roman" w:cs="Times New Roman"/>
        </w:rPr>
        <w:t xml:space="preserve"> </w:t>
      </w:r>
      <w:r w:rsidRPr="009D217E">
        <w:rPr>
          <w:rFonts w:ascii="Times New Roman" w:hAnsi="Times New Roman" w:cs="Times New Roman"/>
          <w:b/>
          <w:bCs/>
        </w:rPr>
        <w:t>2001</w:t>
      </w:r>
      <w:r w:rsidRPr="009D217E">
        <w:rPr>
          <w:rFonts w:ascii="Times New Roman" w:hAnsi="Times New Roman" w:cs="Times New Roman"/>
        </w:rPr>
        <w:t xml:space="preserve">, </w:t>
      </w:r>
      <w:r w:rsidRPr="009D217E">
        <w:rPr>
          <w:rFonts w:ascii="Times New Roman" w:hAnsi="Times New Roman" w:cs="Times New Roman"/>
          <w:i/>
          <w:iCs/>
        </w:rPr>
        <w:t>11</w:t>
      </w:r>
      <w:r w:rsidRPr="009D217E">
        <w:rPr>
          <w:rFonts w:ascii="Times New Roman" w:hAnsi="Times New Roman" w:cs="Times New Roman"/>
        </w:rPr>
        <w:t xml:space="preserve"> (21), 2799–2802. https://doi.org/10.1016/S0960-894X(01)00510-8.</w:t>
      </w:r>
    </w:p>
    <w:p w14:paraId="3468E506"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(25)</w:t>
      </w:r>
      <w:r w:rsidRPr="009D217E">
        <w:rPr>
          <w:rFonts w:ascii="Times New Roman" w:hAnsi="Times New Roman" w:cs="Times New Roman"/>
        </w:rPr>
        <w:tab/>
      </w:r>
      <w:proofErr w:type="spellStart"/>
      <w:r w:rsidRPr="009D217E">
        <w:rPr>
          <w:rFonts w:ascii="Times New Roman" w:hAnsi="Times New Roman" w:cs="Times New Roman"/>
        </w:rPr>
        <w:t>Udier-Blagović</w:t>
      </w:r>
      <w:proofErr w:type="spellEnd"/>
      <w:r w:rsidRPr="009D217E">
        <w:rPr>
          <w:rFonts w:ascii="Times New Roman" w:hAnsi="Times New Roman" w:cs="Times New Roman"/>
        </w:rPr>
        <w:t xml:space="preserve">, M.; Tirado-Rives, J.; Jorgensen, W. L. Validation of a Model for the Complex of HIV-1 Reverse Transcriptase with Nonnucleoside Inhibitor TMC125. </w:t>
      </w:r>
      <w:r w:rsidRPr="009D217E">
        <w:rPr>
          <w:rFonts w:ascii="Times New Roman" w:hAnsi="Times New Roman" w:cs="Times New Roman"/>
          <w:i/>
          <w:iCs/>
        </w:rPr>
        <w:t>Journal American Chemical Society</w:t>
      </w:r>
      <w:r w:rsidRPr="009D217E">
        <w:rPr>
          <w:rFonts w:ascii="Times New Roman" w:hAnsi="Times New Roman" w:cs="Times New Roman"/>
        </w:rPr>
        <w:t xml:space="preserve"> </w:t>
      </w:r>
      <w:r w:rsidRPr="009D217E">
        <w:rPr>
          <w:rFonts w:ascii="Times New Roman" w:hAnsi="Times New Roman" w:cs="Times New Roman"/>
          <w:b/>
          <w:bCs/>
        </w:rPr>
        <w:t>2003</w:t>
      </w:r>
      <w:r w:rsidRPr="009D217E">
        <w:rPr>
          <w:rFonts w:ascii="Times New Roman" w:hAnsi="Times New Roman" w:cs="Times New Roman"/>
        </w:rPr>
        <w:t xml:space="preserve">, </w:t>
      </w:r>
      <w:r w:rsidRPr="009D217E">
        <w:rPr>
          <w:rFonts w:ascii="Times New Roman" w:hAnsi="Times New Roman" w:cs="Times New Roman"/>
          <w:i/>
          <w:iCs/>
        </w:rPr>
        <w:t>125</w:t>
      </w:r>
      <w:r w:rsidRPr="009D217E">
        <w:rPr>
          <w:rFonts w:ascii="Times New Roman" w:hAnsi="Times New Roman" w:cs="Times New Roman"/>
        </w:rPr>
        <w:t xml:space="preserve"> (20), 6016–6017. https://doi.org/10.1021/ja034308c.</w:t>
      </w:r>
    </w:p>
    <w:p w14:paraId="3726DC7D"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(26)</w:t>
      </w:r>
      <w:r w:rsidRPr="009D217E">
        <w:rPr>
          <w:rFonts w:ascii="Times New Roman" w:hAnsi="Times New Roman" w:cs="Times New Roman"/>
        </w:rPr>
        <w:tab/>
      </w:r>
      <w:proofErr w:type="spellStart"/>
      <w:r w:rsidRPr="009D217E">
        <w:rPr>
          <w:rFonts w:ascii="Times New Roman" w:hAnsi="Times New Roman" w:cs="Times New Roman"/>
        </w:rPr>
        <w:t>Udier-Blagović</w:t>
      </w:r>
      <w:proofErr w:type="spellEnd"/>
      <w:r w:rsidRPr="009D217E">
        <w:rPr>
          <w:rFonts w:ascii="Times New Roman" w:hAnsi="Times New Roman" w:cs="Times New Roman"/>
        </w:rPr>
        <w:t xml:space="preserve">, M.; Tirado-Rives, J.; Jorgensen, W. L. Structural and Energetic Analyses of the Effects of the K103N Mutation of HIV-1 Reverse Transcriptase on Efavirenz Analogues. </w:t>
      </w:r>
      <w:r w:rsidRPr="009D217E">
        <w:rPr>
          <w:rFonts w:ascii="Times New Roman" w:hAnsi="Times New Roman" w:cs="Times New Roman"/>
          <w:i/>
          <w:iCs/>
        </w:rPr>
        <w:t>J. Med. Chem.</w:t>
      </w:r>
      <w:r w:rsidRPr="009D217E">
        <w:rPr>
          <w:rFonts w:ascii="Times New Roman" w:hAnsi="Times New Roman" w:cs="Times New Roman"/>
        </w:rPr>
        <w:t xml:space="preserve"> </w:t>
      </w:r>
      <w:r w:rsidRPr="009D217E">
        <w:rPr>
          <w:rFonts w:ascii="Times New Roman" w:hAnsi="Times New Roman" w:cs="Times New Roman"/>
          <w:b/>
          <w:bCs/>
        </w:rPr>
        <w:t>2004</w:t>
      </w:r>
      <w:r w:rsidRPr="009D217E">
        <w:rPr>
          <w:rFonts w:ascii="Times New Roman" w:hAnsi="Times New Roman" w:cs="Times New Roman"/>
        </w:rPr>
        <w:t xml:space="preserve">, </w:t>
      </w:r>
      <w:r w:rsidRPr="009D217E">
        <w:rPr>
          <w:rFonts w:ascii="Times New Roman" w:hAnsi="Times New Roman" w:cs="Times New Roman"/>
          <w:i/>
          <w:iCs/>
        </w:rPr>
        <w:t>47</w:t>
      </w:r>
      <w:r w:rsidRPr="009D217E">
        <w:rPr>
          <w:rFonts w:ascii="Times New Roman" w:hAnsi="Times New Roman" w:cs="Times New Roman"/>
        </w:rPr>
        <w:t xml:space="preserve"> (9), 2389–2392. https://doi.org/10.1021/jm0303507.</w:t>
      </w:r>
    </w:p>
    <w:p w14:paraId="68E581E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(27)</w:t>
      </w:r>
      <w:r w:rsidRPr="009D217E">
        <w:rPr>
          <w:rFonts w:ascii="Times New Roman" w:hAnsi="Times New Roman" w:cs="Times New Roman"/>
        </w:rPr>
        <w:tab/>
        <w:t xml:space="preserve">Rodríguez-Barrios, F.; Balzarini, J.; Gago, F. The Molecular Basis of Resilience to the Effect of the Lys103Asn Mutation in Non-Nucleoside HIV-1 Reverse Transcriptase Inhibitors Studied by Targeted Molecular Dynamics Simulations. </w:t>
      </w:r>
      <w:r w:rsidRPr="009D217E">
        <w:rPr>
          <w:rFonts w:ascii="Times New Roman" w:hAnsi="Times New Roman" w:cs="Times New Roman"/>
          <w:i/>
          <w:iCs/>
        </w:rPr>
        <w:t>Journal American Chemical Society</w:t>
      </w:r>
      <w:r w:rsidRPr="009D217E">
        <w:rPr>
          <w:rFonts w:ascii="Times New Roman" w:hAnsi="Times New Roman" w:cs="Times New Roman"/>
        </w:rPr>
        <w:t xml:space="preserve"> </w:t>
      </w:r>
      <w:r w:rsidRPr="009D217E">
        <w:rPr>
          <w:rFonts w:ascii="Times New Roman" w:hAnsi="Times New Roman" w:cs="Times New Roman"/>
          <w:b/>
          <w:bCs/>
        </w:rPr>
        <w:t>2005</w:t>
      </w:r>
      <w:r w:rsidRPr="009D217E">
        <w:rPr>
          <w:rFonts w:ascii="Times New Roman" w:hAnsi="Times New Roman" w:cs="Times New Roman"/>
        </w:rPr>
        <w:t xml:space="preserve">, </w:t>
      </w:r>
      <w:r w:rsidRPr="009D217E">
        <w:rPr>
          <w:rFonts w:ascii="Times New Roman" w:hAnsi="Times New Roman" w:cs="Times New Roman"/>
          <w:i/>
          <w:iCs/>
        </w:rPr>
        <w:t>127</w:t>
      </w:r>
      <w:r w:rsidRPr="009D217E">
        <w:rPr>
          <w:rFonts w:ascii="Times New Roman" w:hAnsi="Times New Roman" w:cs="Times New Roman"/>
        </w:rPr>
        <w:t xml:space="preserve"> (20), 7570–7578. https://doi.org/10.1021/ja042289g.</w:t>
      </w:r>
    </w:p>
    <w:p w14:paraId="47B624C2"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(28)</w:t>
      </w:r>
      <w:r w:rsidRPr="009D217E">
        <w:rPr>
          <w:rFonts w:ascii="Times New Roman" w:hAnsi="Times New Roman" w:cs="Times New Roman"/>
        </w:rPr>
        <w:tab/>
        <w:t xml:space="preserve">Zhou, Z.; Madrid, M.; </w:t>
      </w:r>
      <w:proofErr w:type="spellStart"/>
      <w:r w:rsidRPr="009D217E">
        <w:rPr>
          <w:rFonts w:ascii="Times New Roman" w:hAnsi="Times New Roman" w:cs="Times New Roman"/>
        </w:rPr>
        <w:t>Evanseck</w:t>
      </w:r>
      <w:proofErr w:type="spellEnd"/>
      <w:r w:rsidRPr="009D217E">
        <w:rPr>
          <w:rFonts w:ascii="Times New Roman" w:hAnsi="Times New Roman" w:cs="Times New Roman"/>
        </w:rPr>
        <w:t xml:space="preserve">, J. D.; Madura, J. D. Effect of a Bound Non-Nucleoside RT Inhibitor on the Dynamics of Wild-Type and Mutant HIV-1 Reverse Transcriptase. </w:t>
      </w:r>
      <w:r w:rsidRPr="009D217E">
        <w:rPr>
          <w:rFonts w:ascii="Times New Roman" w:hAnsi="Times New Roman" w:cs="Times New Roman"/>
          <w:i/>
          <w:iCs/>
        </w:rPr>
        <w:t>J. Am. Chem. Soc.</w:t>
      </w:r>
      <w:r w:rsidRPr="009D217E">
        <w:rPr>
          <w:rFonts w:ascii="Times New Roman" w:hAnsi="Times New Roman" w:cs="Times New Roman"/>
        </w:rPr>
        <w:t xml:space="preserve"> </w:t>
      </w:r>
      <w:r w:rsidRPr="009D217E">
        <w:rPr>
          <w:rFonts w:ascii="Times New Roman" w:hAnsi="Times New Roman" w:cs="Times New Roman"/>
          <w:b/>
          <w:bCs/>
        </w:rPr>
        <w:t>2005</w:t>
      </w:r>
      <w:r w:rsidRPr="009D217E">
        <w:rPr>
          <w:rFonts w:ascii="Times New Roman" w:hAnsi="Times New Roman" w:cs="Times New Roman"/>
        </w:rPr>
        <w:t xml:space="preserve">, </w:t>
      </w:r>
      <w:r w:rsidRPr="009D217E">
        <w:rPr>
          <w:rFonts w:ascii="Times New Roman" w:hAnsi="Times New Roman" w:cs="Times New Roman"/>
          <w:i/>
          <w:iCs/>
        </w:rPr>
        <w:t>127</w:t>
      </w:r>
      <w:r w:rsidRPr="009D217E">
        <w:rPr>
          <w:rFonts w:ascii="Times New Roman" w:hAnsi="Times New Roman" w:cs="Times New Roman"/>
        </w:rPr>
        <w:t xml:space="preserve"> (49), 17253–17260. https://doi.org/10.1021/ja053973d.</w:t>
      </w:r>
    </w:p>
    <w:p w14:paraId="31AD0124"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lastRenderedPageBreak/>
        <w:t>(29)</w:t>
      </w:r>
      <w:r w:rsidRPr="009D217E">
        <w:rPr>
          <w:rFonts w:ascii="Times New Roman" w:hAnsi="Times New Roman" w:cs="Times New Roman"/>
        </w:rPr>
        <w:tab/>
        <w:t xml:space="preserve">Vijayan, R. S. K.; Arnold, E.; Das, K. Molecular Dynamics Study of HIV-1 RT-DNA-Nevirapine Complexes Explains NNRTI Inhibition and Resistance by Connection Mutations. </w:t>
      </w:r>
      <w:r w:rsidRPr="009D217E">
        <w:rPr>
          <w:rFonts w:ascii="Times New Roman" w:hAnsi="Times New Roman" w:cs="Times New Roman"/>
          <w:i/>
          <w:iCs/>
        </w:rPr>
        <w:t>Proteins: Structure, Function, and Bioinformatics</w:t>
      </w:r>
      <w:r w:rsidRPr="009D217E">
        <w:rPr>
          <w:rFonts w:ascii="Times New Roman" w:hAnsi="Times New Roman" w:cs="Times New Roman"/>
        </w:rPr>
        <w:t xml:space="preserve"> </w:t>
      </w:r>
      <w:r w:rsidRPr="009D217E">
        <w:rPr>
          <w:rFonts w:ascii="Times New Roman" w:hAnsi="Times New Roman" w:cs="Times New Roman"/>
          <w:b/>
          <w:bCs/>
        </w:rPr>
        <w:t>2014</w:t>
      </w:r>
      <w:r w:rsidRPr="009D217E">
        <w:rPr>
          <w:rFonts w:ascii="Times New Roman" w:hAnsi="Times New Roman" w:cs="Times New Roman"/>
        </w:rPr>
        <w:t xml:space="preserve">, </w:t>
      </w:r>
      <w:r w:rsidRPr="009D217E">
        <w:rPr>
          <w:rFonts w:ascii="Times New Roman" w:hAnsi="Times New Roman" w:cs="Times New Roman"/>
          <w:i/>
          <w:iCs/>
        </w:rPr>
        <w:t>82</w:t>
      </w:r>
      <w:r w:rsidRPr="009D217E">
        <w:rPr>
          <w:rFonts w:ascii="Times New Roman" w:hAnsi="Times New Roman" w:cs="Times New Roman"/>
        </w:rPr>
        <w:t xml:space="preserve"> (5), 815–829. https://doi.org/10.1002/prot.24460.</w:t>
      </w:r>
    </w:p>
    <w:p w14:paraId="551193AD"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(30)</w:t>
      </w:r>
      <w:r w:rsidRPr="009D217E">
        <w:rPr>
          <w:rFonts w:ascii="Times New Roman" w:hAnsi="Times New Roman" w:cs="Times New Roman"/>
        </w:rPr>
        <w:tab/>
        <w:t xml:space="preserve">Geitmann, M.; </w:t>
      </w:r>
      <w:proofErr w:type="spellStart"/>
      <w:r w:rsidRPr="009D217E">
        <w:rPr>
          <w:rFonts w:ascii="Times New Roman" w:hAnsi="Times New Roman" w:cs="Times New Roman"/>
        </w:rPr>
        <w:t>Unge</w:t>
      </w:r>
      <w:proofErr w:type="spellEnd"/>
      <w:r w:rsidRPr="009D217E">
        <w:rPr>
          <w:rFonts w:ascii="Times New Roman" w:hAnsi="Times New Roman" w:cs="Times New Roman"/>
        </w:rPr>
        <w:t xml:space="preserve">, T.; Danielson, U. H. Interaction Kinetic Characterization of HIV-1 Reverse Transcriptase Non-Nucleoside Inhibitor Resistance. </w:t>
      </w:r>
      <w:r w:rsidRPr="009D217E">
        <w:rPr>
          <w:rFonts w:ascii="Times New Roman" w:hAnsi="Times New Roman" w:cs="Times New Roman"/>
          <w:i/>
          <w:iCs/>
        </w:rPr>
        <w:t>J. Med. Chem.</w:t>
      </w:r>
      <w:r w:rsidRPr="009D217E">
        <w:rPr>
          <w:rFonts w:ascii="Times New Roman" w:hAnsi="Times New Roman" w:cs="Times New Roman"/>
        </w:rPr>
        <w:t xml:space="preserve"> </w:t>
      </w:r>
      <w:r w:rsidRPr="009D217E">
        <w:rPr>
          <w:rFonts w:ascii="Times New Roman" w:hAnsi="Times New Roman" w:cs="Times New Roman"/>
          <w:b/>
          <w:bCs/>
        </w:rPr>
        <w:t>2006</w:t>
      </w:r>
      <w:r w:rsidRPr="009D217E">
        <w:rPr>
          <w:rFonts w:ascii="Times New Roman" w:hAnsi="Times New Roman" w:cs="Times New Roman"/>
        </w:rPr>
        <w:t xml:space="preserve">, </w:t>
      </w:r>
      <w:r w:rsidRPr="009D217E">
        <w:rPr>
          <w:rFonts w:ascii="Times New Roman" w:hAnsi="Times New Roman" w:cs="Times New Roman"/>
          <w:i/>
          <w:iCs/>
        </w:rPr>
        <w:t>49</w:t>
      </w:r>
      <w:r w:rsidRPr="009D217E">
        <w:rPr>
          <w:rFonts w:ascii="Times New Roman" w:hAnsi="Times New Roman" w:cs="Times New Roman"/>
        </w:rPr>
        <w:t xml:space="preserve"> (8), 2375–2387. https://doi.org/10.1021/jm0504050.</w:t>
      </w:r>
    </w:p>
    <w:p w14:paraId="1E5B2645"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(31)</w:t>
      </w:r>
      <w:r w:rsidRPr="009D217E">
        <w:rPr>
          <w:rFonts w:ascii="Times New Roman" w:hAnsi="Times New Roman" w:cs="Times New Roman"/>
        </w:rPr>
        <w:tab/>
        <w:t xml:space="preserve">Ghidini, A.; Serra, E.; Cavalli, A. On Free Energy Calculations in Drug Discovery. </w:t>
      </w:r>
      <w:r w:rsidRPr="009D217E">
        <w:rPr>
          <w:rFonts w:ascii="Times New Roman" w:hAnsi="Times New Roman" w:cs="Times New Roman"/>
          <w:i/>
          <w:iCs/>
        </w:rPr>
        <w:t>Acc. Chem. Res.</w:t>
      </w:r>
      <w:r w:rsidRPr="009D217E">
        <w:rPr>
          <w:rFonts w:ascii="Times New Roman" w:hAnsi="Times New Roman" w:cs="Times New Roman"/>
        </w:rPr>
        <w:t xml:space="preserve"> </w:t>
      </w:r>
      <w:r w:rsidRPr="009D217E">
        <w:rPr>
          <w:rFonts w:ascii="Times New Roman" w:hAnsi="Times New Roman" w:cs="Times New Roman"/>
          <w:b/>
          <w:bCs/>
        </w:rPr>
        <w:t>2025</w:t>
      </w:r>
      <w:r w:rsidRPr="009D217E">
        <w:rPr>
          <w:rFonts w:ascii="Times New Roman" w:hAnsi="Times New Roman" w:cs="Times New Roman"/>
        </w:rPr>
        <w:t xml:space="preserve">, </w:t>
      </w:r>
      <w:r w:rsidRPr="009D217E">
        <w:rPr>
          <w:rFonts w:ascii="Times New Roman" w:hAnsi="Times New Roman" w:cs="Times New Roman"/>
          <w:i/>
          <w:iCs/>
        </w:rPr>
        <w:t>58</w:t>
      </w:r>
      <w:r w:rsidRPr="009D217E">
        <w:rPr>
          <w:rFonts w:ascii="Times New Roman" w:hAnsi="Times New Roman" w:cs="Times New Roman"/>
        </w:rPr>
        <w:t xml:space="preserve"> (20), 3137–3145. https://doi.org/10.1021/acs.accounts.5c00465.</w:t>
      </w:r>
    </w:p>
    <w:p w14:paraId="29D7F76A"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(32)</w:t>
      </w:r>
      <w:r w:rsidRPr="009D217E">
        <w:rPr>
          <w:rFonts w:ascii="Times New Roman" w:hAnsi="Times New Roman" w:cs="Times New Roman"/>
        </w:rPr>
        <w:tab/>
      </w:r>
      <w:proofErr w:type="spellStart"/>
      <w:r w:rsidRPr="009D217E">
        <w:rPr>
          <w:rFonts w:ascii="Times New Roman" w:hAnsi="Times New Roman" w:cs="Times New Roman"/>
        </w:rPr>
        <w:t>Gapsys</w:t>
      </w:r>
      <w:proofErr w:type="spellEnd"/>
      <w:r w:rsidRPr="009D217E">
        <w:rPr>
          <w:rFonts w:ascii="Times New Roman" w:hAnsi="Times New Roman" w:cs="Times New Roman"/>
        </w:rPr>
        <w:t xml:space="preserve">, V.; Pérez-Benito, L.; </w:t>
      </w:r>
      <w:proofErr w:type="spellStart"/>
      <w:r w:rsidRPr="009D217E">
        <w:rPr>
          <w:rFonts w:ascii="Times New Roman" w:hAnsi="Times New Roman" w:cs="Times New Roman"/>
        </w:rPr>
        <w:t>Aldeghi</w:t>
      </w:r>
      <w:proofErr w:type="spellEnd"/>
      <w:r w:rsidRPr="009D217E">
        <w:rPr>
          <w:rFonts w:ascii="Times New Roman" w:hAnsi="Times New Roman" w:cs="Times New Roman"/>
        </w:rPr>
        <w:t xml:space="preserve">, M.; Seeliger, D.; van </w:t>
      </w:r>
      <w:proofErr w:type="spellStart"/>
      <w:r w:rsidRPr="009D217E">
        <w:rPr>
          <w:rFonts w:ascii="Times New Roman" w:hAnsi="Times New Roman" w:cs="Times New Roman"/>
        </w:rPr>
        <w:t>Vlijmen</w:t>
      </w:r>
      <w:proofErr w:type="spellEnd"/>
      <w:r w:rsidRPr="009D217E">
        <w:rPr>
          <w:rFonts w:ascii="Times New Roman" w:hAnsi="Times New Roman" w:cs="Times New Roman"/>
        </w:rPr>
        <w:t xml:space="preserve">, H.; </w:t>
      </w:r>
      <w:proofErr w:type="spellStart"/>
      <w:r w:rsidRPr="009D217E">
        <w:rPr>
          <w:rFonts w:ascii="Times New Roman" w:hAnsi="Times New Roman" w:cs="Times New Roman"/>
        </w:rPr>
        <w:t>Tresadern</w:t>
      </w:r>
      <w:proofErr w:type="spellEnd"/>
      <w:r w:rsidRPr="009D217E">
        <w:rPr>
          <w:rFonts w:ascii="Times New Roman" w:hAnsi="Times New Roman" w:cs="Times New Roman"/>
        </w:rPr>
        <w:t xml:space="preserve">, G.; de Groot, B. L. Large Scale Relative Protein Ligand Binding Affinities Using Non-Equilibrium Alchemy. </w:t>
      </w:r>
      <w:r w:rsidRPr="009D217E">
        <w:rPr>
          <w:rFonts w:ascii="Times New Roman" w:hAnsi="Times New Roman" w:cs="Times New Roman"/>
          <w:i/>
          <w:iCs/>
        </w:rPr>
        <w:t>Chem. Sci.</w:t>
      </w:r>
      <w:r w:rsidRPr="009D217E">
        <w:rPr>
          <w:rFonts w:ascii="Times New Roman" w:hAnsi="Times New Roman" w:cs="Times New Roman"/>
        </w:rPr>
        <w:t xml:space="preserve"> </w:t>
      </w:r>
      <w:r w:rsidRPr="009D217E">
        <w:rPr>
          <w:rFonts w:ascii="Times New Roman" w:hAnsi="Times New Roman" w:cs="Times New Roman"/>
          <w:b/>
          <w:bCs/>
        </w:rPr>
        <w:t>2020</w:t>
      </w:r>
      <w:r w:rsidRPr="009D217E">
        <w:rPr>
          <w:rFonts w:ascii="Times New Roman" w:hAnsi="Times New Roman" w:cs="Times New Roman"/>
        </w:rPr>
        <w:t xml:space="preserve">, </w:t>
      </w:r>
      <w:r w:rsidRPr="009D217E">
        <w:rPr>
          <w:rFonts w:ascii="Times New Roman" w:hAnsi="Times New Roman" w:cs="Times New Roman"/>
          <w:i/>
          <w:iCs/>
        </w:rPr>
        <w:t>11</w:t>
      </w:r>
      <w:r w:rsidRPr="009D217E">
        <w:rPr>
          <w:rFonts w:ascii="Times New Roman" w:hAnsi="Times New Roman" w:cs="Times New Roman"/>
        </w:rPr>
        <w:t xml:space="preserve"> (4), 1140–1152. https://doi.org/10.1039/c9sc03754c.</w:t>
      </w:r>
    </w:p>
    <w:p w14:paraId="5D3B68E2"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(33)</w:t>
      </w:r>
      <w:r w:rsidRPr="009D217E">
        <w:rPr>
          <w:rFonts w:ascii="Times New Roman" w:hAnsi="Times New Roman" w:cs="Times New Roman"/>
        </w:rPr>
        <w:tab/>
        <w:t xml:space="preserve">Kollman, P. A.; </w:t>
      </w:r>
      <w:proofErr w:type="spellStart"/>
      <w:r w:rsidRPr="009D217E">
        <w:rPr>
          <w:rFonts w:ascii="Times New Roman" w:hAnsi="Times New Roman" w:cs="Times New Roman"/>
        </w:rPr>
        <w:t>Massova</w:t>
      </w:r>
      <w:proofErr w:type="spellEnd"/>
      <w:r w:rsidRPr="009D217E">
        <w:rPr>
          <w:rFonts w:ascii="Times New Roman" w:hAnsi="Times New Roman" w:cs="Times New Roman"/>
        </w:rPr>
        <w:t xml:space="preserve">, I.; Reyes, C.; Kuhn, B.; Huo, S.; Chong, L.; Lee, M.; Lee, T.; Duan, Y.; Wang, W.; Donini, O.; </w:t>
      </w:r>
      <w:proofErr w:type="spellStart"/>
      <w:r w:rsidRPr="009D217E">
        <w:rPr>
          <w:rFonts w:ascii="Times New Roman" w:hAnsi="Times New Roman" w:cs="Times New Roman"/>
        </w:rPr>
        <w:t>Cieplak</w:t>
      </w:r>
      <w:proofErr w:type="spellEnd"/>
      <w:r w:rsidRPr="009D217E">
        <w:rPr>
          <w:rFonts w:ascii="Times New Roman" w:hAnsi="Times New Roman" w:cs="Times New Roman"/>
        </w:rPr>
        <w:t xml:space="preserve">, P.; Srinivasan, J.; Case, D. A.; Cheatham, T. E. Calculating Structures and Free Energies of Complex Molecules: Combining Molecular Mechanics and Continuum Models. </w:t>
      </w:r>
      <w:r w:rsidRPr="009D217E">
        <w:rPr>
          <w:rFonts w:ascii="Times New Roman" w:hAnsi="Times New Roman" w:cs="Times New Roman"/>
          <w:i/>
          <w:iCs/>
        </w:rPr>
        <w:t>Acc. Chem. Res.</w:t>
      </w:r>
      <w:r w:rsidRPr="009D217E">
        <w:rPr>
          <w:rFonts w:ascii="Times New Roman" w:hAnsi="Times New Roman" w:cs="Times New Roman"/>
        </w:rPr>
        <w:t xml:space="preserve"> </w:t>
      </w:r>
      <w:r w:rsidRPr="009D217E">
        <w:rPr>
          <w:rFonts w:ascii="Times New Roman" w:hAnsi="Times New Roman" w:cs="Times New Roman"/>
          <w:b/>
          <w:bCs/>
        </w:rPr>
        <w:t>2000</w:t>
      </w:r>
      <w:r w:rsidRPr="009D217E">
        <w:rPr>
          <w:rFonts w:ascii="Times New Roman" w:hAnsi="Times New Roman" w:cs="Times New Roman"/>
        </w:rPr>
        <w:t xml:space="preserve">, </w:t>
      </w:r>
      <w:r w:rsidRPr="009D217E">
        <w:rPr>
          <w:rFonts w:ascii="Times New Roman" w:hAnsi="Times New Roman" w:cs="Times New Roman"/>
          <w:i/>
          <w:iCs/>
        </w:rPr>
        <w:t>33</w:t>
      </w:r>
      <w:r w:rsidRPr="009D217E">
        <w:rPr>
          <w:rFonts w:ascii="Times New Roman" w:hAnsi="Times New Roman" w:cs="Times New Roman"/>
        </w:rPr>
        <w:t xml:space="preserve"> (12), 889–897. https://doi.org/10.1021/ar000033j.</w:t>
      </w:r>
    </w:p>
    <w:p w14:paraId="4B339BF7"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(34)</w:t>
      </w:r>
      <w:r w:rsidRPr="009D217E">
        <w:rPr>
          <w:rFonts w:ascii="Times New Roman" w:hAnsi="Times New Roman" w:cs="Times New Roman"/>
        </w:rPr>
        <w:tab/>
      </w:r>
      <w:proofErr w:type="spellStart"/>
      <w:r w:rsidRPr="009D217E">
        <w:rPr>
          <w:rFonts w:ascii="Times New Roman" w:hAnsi="Times New Roman" w:cs="Times New Roman"/>
        </w:rPr>
        <w:t>Genheden</w:t>
      </w:r>
      <w:proofErr w:type="spellEnd"/>
      <w:r w:rsidRPr="009D217E">
        <w:rPr>
          <w:rFonts w:ascii="Times New Roman" w:hAnsi="Times New Roman" w:cs="Times New Roman"/>
        </w:rPr>
        <w:t xml:space="preserve">, S.; Ryde, U. The MM/PBSA and MM/GBSA Methods to Estimate Ligand-Binding Affinities. </w:t>
      </w:r>
      <w:r w:rsidRPr="009D217E">
        <w:rPr>
          <w:rFonts w:ascii="Times New Roman" w:hAnsi="Times New Roman" w:cs="Times New Roman"/>
          <w:i/>
          <w:iCs/>
        </w:rPr>
        <w:t>Expert Opinion on Drug Discovery</w:t>
      </w:r>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10</w:t>
      </w:r>
      <w:r w:rsidRPr="009D217E">
        <w:rPr>
          <w:rFonts w:ascii="Times New Roman" w:hAnsi="Times New Roman" w:cs="Times New Roman"/>
        </w:rPr>
        <w:t xml:space="preserve"> (5), 449–461. https://doi.org/10.1517/17460441.2015.1032936.</w:t>
      </w:r>
    </w:p>
    <w:p w14:paraId="15F321D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(35)</w:t>
      </w:r>
      <w:r w:rsidRPr="009D217E">
        <w:rPr>
          <w:rFonts w:ascii="Times New Roman" w:hAnsi="Times New Roman" w:cs="Times New Roman"/>
        </w:rPr>
        <w:tab/>
      </w:r>
      <w:proofErr w:type="spellStart"/>
      <w:r w:rsidRPr="009D217E">
        <w:rPr>
          <w:rFonts w:ascii="Times New Roman" w:hAnsi="Times New Roman" w:cs="Times New Roman"/>
        </w:rPr>
        <w:t>Kabsch</w:t>
      </w:r>
      <w:proofErr w:type="spellEnd"/>
      <w:r w:rsidRPr="009D217E">
        <w:rPr>
          <w:rFonts w:ascii="Times New Roman" w:hAnsi="Times New Roman" w:cs="Times New Roman"/>
        </w:rPr>
        <w:t xml:space="preserve">, W. A Solution for the Best Rotation to Relate Two Sets of Vectors. </w:t>
      </w:r>
      <w:r w:rsidRPr="009D217E">
        <w:rPr>
          <w:rFonts w:ascii="Times New Roman" w:hAnsi="Times New Roman" w:cs="Times New Roman"/>
          <w:i/>
          <w:iCs/>
        </w:rPr>
        <w:t xml:space="preserve">Acta </w:t>
      </w:r>
      <w:proofErr w:type="spellStart"/>
      <w:r w:rsidRPr="009D217E">
        <w:rPr>
          <w:rFonts w:ascii="Times New Roman" w:hAnsi="Times New Roman" w:cs="Times New Roman"/>
          <w:i/>
          <w:iCs/>
        </w:rPr>
        <w:t>Crystallographica</w:t>
      </w:r>
      <w:proofErr w:type="spellEnd"/>
      <w:r w:rsidRPr="009D217E">
        <w:rPr>
          <w:rFonts w:ascii="Times New Roman" w:hAnsi="Times New Roman" w:cs="Times New Roman"/>
          <w:i/>
          <w:iCs/>
        </w:rPr>
        <w:t xml:space="preserve"> Section A</w:t>
      </w:r>
      <w:r w:rsidRPr="009D217E">
        <w:rPr>
          <w:rFonts w:ascii="Times New Roman" w:hAnsi="Times New Roman" w:cs="Times New Roman"/>
        </w:rPr>
        <w:t xml:space="preserve"> </w:t>
      </w:r>
      <w:r w:rsidRPr="009D217E">
        <w:rPr>
          <w:rFonts w:ascii="Times New Roman" w:hAnsi="Times New Roman" w:cs="Times New Roman"/>
          <w:b/>
          <w:bCs/>
        </w:rPr>
        <w:t>1976</w:t>
      </w:r>
      <w:r w:rsidRPr="009D217E">
        <w:rPr>
          <w:rFonts w:ascii="Times New Roman" w:hAnsi="Times New Roman" w:cs="Times New Roman"/>
        </w:rPr>
        <w:t xml:space="preserve">, </w:t>
      </w:r>
      <w:r w:rsidRPr="009D217E">
        <w:rPr>
          <w:rFonts w:ascii="Times New Roman" w:hAnsi="Times New Roman" w:cs="Times New Roman"/>
          <w:i/>
          <w:iCs/>
        </w:rPr>
        <w:t>32</w:t>
      </w:r>
      <w:r w:rsidRPr="009D217E">
        <w:rPr>
          <w:rFonts w:ascii="Times New Roman" w:hAnsi="Times New Roman" w:cs="Times New Roman"/>
        </w:rPr>
        <w:t xml:space="preserve"> (5), 922–923. https://doi.org/10.1107/S0567739476001873.</w:t>
      </w:r>
    </w:p>
    <w:p w14:paraId="2B66A135"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(36)</w:t>
      </w:r>
      <w:r w:rsidRPr="009D217E">
        <w:rPr>
          <w:rFonts w:ascii="Times New Roman" w:hAnsi="Times New Roman" w:cs="Times New Roman"/>
        </w:rPr>
        <w:tab/>
        <w:t xml:space="preserve">Eastman, P.; Swails, J.; </w:t>
      </w:r>
      <w:proofErr w:type="spellStart"/>
      <w:r w:rsidRPr="009D217E">
        <w:rPr>
          <w:rFonts w:ascii="Times New Roman" w:hAnsi="Times New Roman" w:cs="Times New Roman"/>
        </w:rPr>
        <w:t>Chodera</w:t>
      </w:r>
      <w:proofErr w:type="spellEnd"/>
      <w:r w:rsidRPr="009D217E">
        <w:rPr>
          <w:rFonts w:ascii="Times New Roman" w:hAnsi="Times New Roman" w:cs="Times New Roman"/>
        </w:rPr>
        <w:t xml:space="preserve">, J. D.; McGibbon, R. T.; Zhao, Y.; Beauchamp, K. A.; Wang, L.-P.; Simmonett, A. C.; Harrigan, M. P.; Stern, C. D.; Wiewiora, R. P.; Brooks, B. R.; Pande, V. S. </w:t>
      </w:r>
      <w:proofErr w:type="spellStart"/>
      <w:r w:rsidRPr="009D217E">
        <w:rPr>
          <w:rFonts w:ascii="Times New Roman" w:hAnsi="Times New Roman" w:cs="Times New Roman"/>
        </w:rPr>
        <w:t>OpenMM</w:t>
      </w:r>
      <w:proofErr w:type="spellEnd"/>
      <w:r w:rsidRPr="009D217E">
        <w:rPr>
          <w:rFonts w:ascii="Times New Roman" w:hAnsi="Times New Roman" w:cs="Times New Roman"/>
        </w:rPr>
        <w:t xml:space="preserve"> 7: Rapid Development of High Performance Algorithms for Molecular Dynamics. </w:t>
      </w:r>
      <w:r w:rsidRPr="009D217E">
        <w:rPr>
          <w:rFonts w:ascii="Times New Roman" w:hAnsi="Times New Roman" w:cs="Times New Roman"/>
          <w:i/>
          <w:iCs/>
        </w:rPr>
        <w:t>PLOS Computational Biology</w:t>
      </w:r>
      <w:r w:rsidRPr="009D217E">
        <w:rPr>
          <w:rFonts w:ascii="Times New Roman" w:hAnsi="Times New Roman" w:cs="Times New Roman"/>
        </w:rPr>
        <w:t xml:space="preserve"> </w:t>
      </w:r>
      <w:r w:rsidRPr="009D217E">
        <w:rPr>
          <w:rFonts w:ascii="Times New Roman" w:hAnsi="Times New Roman" w:cs="Times New Roman"/>
          <w:b/>
          <w:bCs/>
        </w:rPr>
        <w:t>2017</w:t>
      </w:r>
      <w:r w:rsidRPr="009D217E">
        <w:rPr>
          <w:rFonts w:ascii="Times New Roman" w:hAnsi="Times New Roman" w:cs="Times New Roman"/>
        </w:rPr>
        <w:t xml:space="preserve">, </w:t>
      </w:r>
      <w:r w:rsidRPr="009D217E">
        <w:rPr>
          <w:rFonts w:ascii="Times New Roman" w:hAnsi="Times New Roman" w:cs="Times New Roman"/>
          <w:i/>
          <w:iCs/>
        </w:rPr>
        <w:t>13</w:t>
      </w:r>
      <w:r w:rsidRPr="009D217E">
        <w:rPr>
          <w:rFonts w:ascii="Times New Roman" w:hAnsi="Times New Roman" w:cs="Times New Roman"/>
        </w:rPr>
        <w:t xml:space="preserve"> (7), e1005659. https://doi.org/10.1371/journal.pcbi.1005659.</w:t>
      </w:r>
    </w:p>
    <w:p w14:paraId="1B432F25"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(37)</w:t>
      </w:r>
      <w:r w:rsidRPr="009D217E">
        <w:rPr>
          <w:rFonts w:ascii="Times New Roman" w:hAnsi="Times New Roman" w:cs="Times New Roman"/>
        </w:rPr>
        <w:tab/>
        <w:t xml:space="preserve">Maier, J. A.; Martinez, C.; </w:t>
      </w:r>
      <w:proofErr w:type="spellStart"/>
      <w:r w:rsidRPr="009D217E">
        <w:rPr>
          <w:rFonts w:ascii="Times New Roman" w:hAnsi="Times New Roman" w:cs="Times New Roman"/>
        </w:rPr>
        <w:t>Kasavajhala</w:t>
      </w:r>
      <w:proofErr w:type="spellEnd"/>
      <w:r w:rsidRPr="009D217E">
        <w:rPr>
          <w:rFonts w:ascii="Times New Roman" w:hAnsi="Times New Roman" w:cs="Times New Roman"/>
        </w:rPr>
        <w:t xml:space="preserve">, K.; Wickstrom, L.; Hauser, K. E.; Simmerling, C. ff14SB: Improving the Accuracy of Protein Side Chain and Backbone Parameters from ff99SB. </w:t>
      </w:r>
      <w:r w:rsidRPr="009D217E">
        <w:rPr>
          <w:rFonts w:ascii="Times New Roman" w:hAnsi="Times New Roman" w:cs="Times New Roman"/>
          <w:i/>
          <w:iCs/>
        </w:rPr>
        <w:t xml:space="preserve">J. Chem. Theory </w:t>
      </w:r>
      <w:proofErr w:type="spellStart"/>
      <w:r w:rsidRPr="009D217E">
        <w:rPr>
          <w:rFonts w:ascii="Times New Roman" w:hAnsi="Times New Roman" w:cs="Times New Roman"/>
          <w:i/>
          <w:iCs/>
        </w:rPr>
        <w:t>Comput</w:t>
      </w:r>
      <w:proofErr w:type="spellEnd"/>
      <w:r w:rsidRPr="009D217E">
        <w:rPr>
          <w:rFonts w:ascii="Times New Roman" w:hAnsi="Times New Roman" w:cs="Times New Roman"/>
          <w:i/>
          <w:iCs/>
        </w:rPr>
        <w:t>.</w:t>
      </w:r>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11</w:t>
      </w:r>
      <w:r w:rsidRPr="009D217E">
        <w:rPr>
          <w:rFonts w:ascii="Times New Roman" w:hAnsi="Times New Roman" w:cs="Times New Roman"/>
        </w:rPr>
        <w:t xml:space="preserve"> (8), 3696–3713. https://doi.org/10.1021/acs.jctc.5b00255.</w:t>
      </w:r>
    </w:p>
    <w:p w14:paraId="7B745D74"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(38)</w:t>
      </w:r>
      <w:r w:rsidRPr="009D217E">
        <w:rPr>
          <w:rFonts w:ascii="Times New Roman" w:hAnsi="Times New Roman" w:cs="Times New Roman"/>
        </w:rPr>
        <w:tab/>
        <w:t xml:space="preserve">Ivani, I.; Dans, P. D.; Noy, A.; Pérez, A.; Faustino, I.; Hospital, A.; Walther, J.; Andrio, P.; Goñi, R.; </w:t>
      </w:r>
      <w:proofErr w:type="spellStart"/>
      <w:r w:rsidRPr="009D217E">
        <w:rPr>
          <w:rFonts w:ascii="Times New Roman" w:hAnsi="Times New Roman" w:cs="Times New Roman"/>
        </w:rPr>
        <w:t>Balaceanu</w:t>
      </w:r>
      <w:proofErr w:type="spellEnd"/>
      <w:r w:rsidRPr="009D217E">
        <w:rPr>
          <w:rFonts w:ascii="Times New Roman" w:hAnsi="Times New Roman" w:cs="Times New Roman"/>
        </w:rPr>
        <w:t xml:space="preserve">, A.; Portella, G.; Battistini, F.; Gelpí, J. L.; González, C.; </w:t>
      </w:r>
      <w:proofErr w:type="spellStart"/>
      <w:r w:rsidRPr="009D217E">
        <w:rPr>
          <w:rFonts w:ascii="Times New Roman" w:hAnsi="Times New Roman" w:cs="Times New Roman"/>
        </w:rPr>
        <w:t>Vendruscolo</w:t>
      </w:r>
      <w:proofErr w:type="spellEnd"/>
      <w:r w:rsidRPr="009D217E">
        <w:rPr>
          <w:rFonts w:ascii="Times New Roman" w:hAnsi="Times New Roman" w:cs="Times New Roman"/>
        </w:rPr>
        <w:t xml:space="preserve">, M.; Laughton, C. A.; Harris, S. A.; Case, D. A.; Orozco, M. Parmbsc1: A Refined Force Field for DNA Simulations. </w:t>
      </w:r>
      <w:r w:rsidRPr="009D217E">
        <w:rPr>
          <w:rFonts w:ascii="Times New Roman" w:hAnsi="Times New Roman" w:cs="Times New Roman"/>
          <w:i/>
          <w:iCs/>
        </w:rPr>
        <w:t>Nat Methods</w:t>
      </w:r>
      <w:r w:rsidRPr="009D217E">
        <w:rPr>
          <w:rFonts w:ascii="Times New Roman" w:hAnsi="Times New Roman" w:cs="Times New Roman"/>
        </w:rPr>
        <w:t xml:space="preserve"> </w:t>
      </w:r>
      <w:r w:rsidRPr="009D217E">
        <w:rPr>
          <w:rFonts w:ascii="Times New Roman" w:hAnsi="Times New Roman" w:cs="Times New Roman"/>
          <w:b/>
          <w:bCs/>
        </w:rPr>
        <w:t>2016</w:t>
      </w:r>
      <w:r w:rsidRPr="009D217E">
        <w:rPr>
          <w:rFonts w:ascii="Times New Roman" w:hAnsi="Times New Roman" w:cs="Times New Roman"/>
        </w:rPr>
        <w:t xml:space="preserve">, </w:t>
      </w:r>
      <w:r w:rsidRPr="009D217E">
        <w:rPr>
          <w:rFonts w:ascii="Times New Roman" w:hAnsi="Times New Roman" w:cs="Times New Roman"/>
          <w:i/>
          <w:iCs/>
        </w:rPr>
        <w:t>13</w:t>
      </w:r>
      <w:r w:rsidRPr="009D217E">
        <w:rPr>
          <w:rFonts w:ascii="Times New Roman" w:hAnsi="Times New Roman" w:cs="Times New Roman"/>
        </w:rPr>
        <w:t xml:space="preserve"> (1), 55–58. https://doi.org/10.1038/nmeth.3658.</w:t>
      </w:r>
    </w:p>
    <w:p w14:paraId="3A322221"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(39)</w:t>
      </w:r>
      <w:r w:rsidRPr="009D217E">
        <w:rPr>
          <w:rFonts w:ascii="Times New Roman" w:hAnsi="Times New Roman" w:cs="Times New Roman"/>
        </w:rPr>
        <w:tab/>
        <w:t xml:space="preserve">Jorgensen, W. L.; Chandrasekhar, J.; Madura, J. D.; Impey, R. W.; Klein, M. L. Comparison of Simple Potential Functions for Simulating Liquid Water. </w:t>
      </w:r>
      <w:r w:rsidRPr="009D217E">
        <w:rPr>
          <w:rFonts w:ascii="Times New Roman" w:hAnsi="Times New Roman" w:cs="Times New Roman"/>
          <w:i/>
          <w:iCs/>
        </w:rPr>
        <w:t>J. Chem. Phys.</w:t>
      </w:r>
      <w:r w:rsidRPr="009D217E">
        <w:rPr>
          <w:rFonts w:ascii="Times New Roman" w:hAnsi="Times New Roman" w:cs="Times New Roman"/>
        </w:rPr>
        <w:t xml:space="preserve"> </w:t>
      </w:r>
      <w:r w:rsidRPr="009D217E">
        <w:rPr>
          <w:rFonts w:ascii="Times New Roman" w:hAnsi="Times New Roman" w:cs="Times New Roman"/>
          <w:b/>
          <w:bCs/>
        </w:rPr>
        <w:t>1983</w:t>
      </w:r>
      <w:r w:rsidRPr="009D217E">
        <w:rPr>
          <w:rFonts w:ascii="Times New Roman" w:hAnsi="Times New Roman" w:cs="Times New Roman"/>
        </w:rPr>
        <w:t xml:space="preserve">, </w:t>
      </w:r>
      <w:r w:rsidRPr="009D217E">
        <w:rPr>
          <w:rFonts w:ascii="Times New Roman" w:hAnsi="Times New Roman" w:cs="Times New Roman"/>
          <w:i/>
          <w:iCs/>
        </w:rPr>
        <w:t>79</w:t>
      </w:r>
      <w:r w:rsidRPr="009D217E">
        <w:rPr>
          <w:rFonts w:ascii="Times New Roman" w:hAnsi="Times New Roman" w:cs="Times New Roman"/>
        </w:rPr>
        <w:t xml:space="preserve"> (2), 926–935. https://doi.org/10.1063/1.445869.</w:t>
      </w:r>
    </w:p>
    <w:p w14:paraId="3054108D"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(40)</w:t>
      </w:r>
      <w:r w:rsidRPr="009D217E">
        <w:rPr>
          <w:rFonts w:ascii="Times New Roman" w:hAnsi="Times New Roman" w:cs="Times New Roman"/>
        </w:rPr>
        <w:tab/>
        <w:t xml:space="preserve">Mobley, D. L.; Bannan, C. C.; Rizzi, A.; Bayly, C. I.; </w:t>
      </w:r>
      <w:proofErr w:type="spellStart"/>
      <w:r w:rsidRPr="009D217E">
        <w:rPr>
          <w:rFonts w:ascii="Times New Roman" w:hAnsi="Times New Roman" w:cs="Times New Roman"/>
        </w:rPr>
        <w:t>Chodera</w:t>
      </w:r>
      <w:proofErr w:type="spellEnd"/>
      <w:r w:rsidRPr="009D217E">
        <w:rPr>
          <w:rFonts w:ascii="Times New Roman" w:hAnsi="Times New Roman" w:cs="Times New Roman"/>
        </w:rPr>
        <w:t xml:space="preserve">, J. D.; Lim, V. T.; Lim, N. M.; Beauchamp, K. A.; </w:t>
      </w:r>
      <w:proofErr w:type="spellStart"/>
      <w:r w:rsidRPr="009D217E">
        <w:rPr>
          <w:rFonts w:ascii="Times New Roman" w:hAnsi="Times New Roman" w:cs="Times New Roman"/>
        </w:rPr>
        <w:t>Slochower</w:t>
      </w:r>
      <w:proofErr w:type="spellEnd"/>
      <w:r w:rsidRPr="009D217E">
        <w:rPr>
          <w:rFonts w:ascii="Times New Roman" w:hAnsi="Times New Roman" w:cs="Times New Roman"/>
        </w:rPr>
        <w:t xml:space="preserve">, D. R.; Shirts, M. R.; Gilson, M. K.; Eastman, P. K. Escaping Atom Types in Force Fields Using Direct Chemical Perception. </w:t>
      </w:r>
      <w:r w:rsidRPr="009D217E">
        <w:rPr>
          <w:rFonts w:ascii="Times New Roman" w:hAnsi="Times New Roman" w:cs="Times New Roman"/>
          <w:i/>
          <w:iCs/>
        </w:rPr>
        <w:t xml:space="preserve">J. Chem. Theory </w:t>
      </w:r>
      <w:proofErr w:type="spellStart"/>
      <w:r w:rsidRPr="009D217E">
        <w:rPr>
          <w:rFonts w:ascii="Times New Roman" w:hAnsi="Times New Roman" w:cs="Times New Roman"/>
          <w:i/>
          <w:iCs/>
        </w:rPr>
        <w:t>Comput</w:t>
      </w:r>
      <w:proofErr w:type="spellEnd"/>
      <w:r w:rsidRPr="009D217E">
        <w:rPr>
          <w:rFonts w:ascii="Times New Roman" w:hAnsi="Times New Roman" w:cs="Times New Roman"/>
          <w:i/>
          <w:iCs/>
        </w:rPr>
        <w:t>.</w:t>
      </w:r>
      <w:r w:rsidRPr="009D217E">
        <w:rPr>
          <w:rFonts w:ascii="Times New Roman" w:hAnsi="Times New Roman" w:cs="Times New Roman"/>
        </w:rPr>
        <w:t xml:space="preserve"> </w:t>
      </w:r>
      <w:r w:rsidRPr="009D217E">
        <w:rPr>
          <w:rFonts w:ascii="Times New Roman" w:hAnsi="Times New Roman" w:cs="Times New Roman"/>
          <w:b/>
          <w:bCs/>
        </w:rPr>
        <w:t>2018</w:t>
      </w:r>
      <w:r w:rsidRPr="009D217E">
        <w:rPr>
          <w:rFonts w:ascii="Times New Roman" w:hAnsi="Times New Roman" w:cs="Times New Roman"/>
        </w:rPr>
        <w:t xml:space="preserve">, </w:t>
      </w:r>
      <w:r w:rsidRPr="009D217E">
        <w:rPr>
          <w:rFonts w:ascii="Times New Roman" w:hAnsi="Times New Roman" w:cs="Times New Roman"/>
          <w:i/>
          <w:iCs/>
        </w:rPr>
        <w:t>14</w:t>
      </w:r>
      <w:r w:rsidRPr="009D217E">
        <w:rPr>
          <w:rFonts w:ascii="Times New Roman" w:hAnsi="Times New Roman" w:cs="Times New Roman"/>
        </w:rPr>
        <w:t xml:space="preserve"> (11), 6076–6092. https://doi.org/10.1021/acs.jctc.8b00640.</w:t>
      </w:r>
    </w:p>
    <w:p w14:paraId="240BAC6B"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lastRenderedPageBreak/>
        <w:t>(41)</w:t>
      </w:r>
      <w:r w:rsidRPr="009D217E">
        <w:rPr>
          <w:rFonts w:ascii="Times New Roman" w:hAnsi="Times New Roman" w:cs="Times New Roman"/>
        </w:rPr>
        <w:tab/>
        <w:t xml:space="preserve">Gasteiger, J.; Marsili, M. Iterative Partial Equalization of Orbital Electronegativity—a Rapid Access to Atomic Charges. </w:t>
      </w:r>
      <w:r w:rsidRPr="009D217E">
        <w:rPr>
          <w:rFonts w:ascii="Times New Roman" w:hAnsi="Times New Roman" w:cs="Times New Roman"/>
          <w:i/>
          <w:iCs/>
        </w:rPr>
        <w:t>Tetrahedron</w:t>
      </w:r>
      <w:r w:rsidRPr="009D217E">
        <w:rPr>
          <w:rFonts w:ascii="Times New Roman" w:hAnsi="Times New Roman" w:cs="Times New Roman"/>
        </w:rPr>
        <w:t xml:space="preserve"> </w:t>
      </w:r>
      <w:r w:rsidRPr="009D217E">
        <w:rPr>
          <w:rFonts w:ascii="Times New Roman" w:hAnsi="Times New Roman" w:cs="Times New Roman"/>
          <w:b/>
          <w:bCs/>
        </w:rPr>
        <w:t>1980</w:t>
      </w:r>
      <w:r w:rsidRPr="009D217E">
        <w:rPr>
          <w:rFonts w:ascii="Times New Roman" w:hAnsi="Times New Roman" w:cs="Times New Roman"/>
        </w:rPr>
        <w:t xml:space="preserve">, </w:t>
      </w:r>
      <w:r w:rsidRPr="009D217E">
        <w:rPr>
          <w:rFonts w:ascii="Times New Roman" w:hAnsi="Times New Roman" w:cs="Times New Roman"/>
          <w:i/>
          <w:iCs/>
        </w:rPr>
        <w:t>36</w:t>
      </w:r>
      <w:r w:rsidRPr="009D217E">
        <w:rPr>
          <w:rFonts w:ascii="Times New Roman" w:hAnsi="Times New Roman" w:cs="Times New Roman"/>
        </w:rPr>
        <w:t xml:space="preserve"> (22), 3219–3228. https://doi.org/10.1016/0040-4020(80)80168-2.</w:t>
      </w:r>
    </w:p>
    <w:p w14:paraId="6EE24B60"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(42)</w:t>
      </w:r>
      <w:r w:rsidRPr="009D217E">
        <w:rPr>
          <w:rFonts w:ascii="Times New Roman" w:hAnsi="Times New Roman" w:cs="Times New Roman"/>
        </w:rPr>
        <w:tab/>
        <w:t xml:space="preserve">Darden, T.; York, D.; Pedersen, L. Particle Mesh Ewald: An </w:t>
      </w:r>
      <w:proofErr w:type="spellStart"/>
      <w:r w:rsidRPr="009D217E">
        <w:rPr>
          <w:rFonts w:ascii="Times New Roman" w:hAnsi="Times New Roman" w:cs="Times New Roman"/>
        </w:rPr>
        <w:t>N</w:t>
      </w:r>
      <w:r w:rsidRPr="009D217E">
        <w:rPr>
          <w:rFonts w:ascii="Cambria Math" w:hAnsi="Cambria Math" w:cs="Cambria Math"/>
        </w:rPr>
        <w:t>⋅</w:t>
      </w:r>
      <w:r w:rsidRPr="009D217E">
        <w:rPr>
          <w:rFonts w:ascii="Times New Roman" w:hAnsi="Times New Roman" w:cs="Times New Roman"/>
        </w:rPr>
        <w:t>log</w:t>
      </w:r>
      <w:proofErr w:type="spellEnd"/>
      <w:r w:rsidRPr="009D217E">
        <w:rPr>
          <w:rFonts w:ascii="Times New Roman" w:hAnsi="Times New Roman" w:cs="Times New Roman"/>
        </w:rPr>
        <w:t xml:space="preserve">(N) Method for Ewald Sums in Large Systems. </w:t>
      </w:r>
      <w:r w:rsidRPr="009D217E">
        <w:rPr>
          <w:rFonts w:ascii="Times New Roman" w:hAnsi="Times New Roman" w:cs="Times New Roman"/>
          <w:i/>
          <w:iCs/>
        </w:rPr>
        <w:t>J. Chem. Phys.</w:t>
      </w:r>
      <w:r w:rsidRPr="009D217E">
        <w:rPr>
          <w:rFonts w:ascii="Times New Roman" w:hAnsi="Times New Roman" w:cs="Times New Roman"/>
        </w:rPr>
        <w:t xml:space="preserve"> </w:t>
      </w:r>
      <w:r w:rsidRPr="009D217E">
        <w:rPr>
          <w:rFonts w:ascii="Times New Roman" w:hAnsi="Times New Roman" w:cs="Times New Roman"/>
          <w:b/>
          <w:bCs/>
        </w:rPr>
        <w:t>1993</w:t>
      </w:r>
      <w:r w:rsidRPr="009D217E">
        <w:rPr>
          <w:rFonts w:ascii="Times New Roman" w:hAnsi="Times New Roman" w:cs="Times New Roman"/>
        </w:rPr>
        <w:t xml:space="preserve">, </w:t>
      </w:r>
      <w:r w:rsidRPr="009D217E">
        <w:rPr>
          <w:rFonts w:ascii="Times New Roman" w:hAnsi="Times New Roman" w:cs="Times New Roman"/>
          <w:i/>
          <w:iCs/>
        </w:rPr>
        <w:t>98</w:t>
      </w:r>
      <w:r w:rsidRPr="009D217E">
        <w:rPr>
          <w:rFonts w:ascii="Times New Roman" w:hAnsi="Times New Roman" w:cs="Times New Roman"/>
        </w:rPr>
        <w:t xml:space="preserve"> (12), 10089–10092. https://doi.org/10.1063/1.464397.</w:t>
      </w:r>
    </w:p>
    <w:p w14:paraId="7A729F27"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(43)</w:t>
      </w:r>
      <w:r w:rsidRPr="009D217E">
        <w:rPr>
          <w:rFonts w:ascii="Times New Roman" w:hAnsi="Times New Roman" w:cs="Times New Roman"/>
        </w:rPr>
        <w:tab/>
        <w:t xml:space="preserve">Michaud-Agrawal, N.; Denning, E. J.; Woolf, T. B.; Beckstein, O. </w:t>
      </w:r>
      <w:proofErr w:type="spellStart"/>
      <w:r w:rsidRPr="009D217E">
        <w:rPr>
          <w:rFonts w:ascii="Times New Roman" w:hAnsi="Times New Roman" w:cs="Times New Roman"/>
        </w:rPr>
        <w:t>MDAnalysis</w:t>
      </w:r>
      <w:proofErr w:type="spellEnd"/>
      <w:r w:rsidRPr="009D217E">
        <w:rPr>
          <w:rFonts w:ascii="Times New Roman" w:hAnsi="Times New Roman" w:cs="Times New Roman"/>
        </w:rPr>
        <w:t xml:space="preserve">: A Toolkit for the Analysis of Molecular Dynamics Simulations. </w:t>
      </w:r>
      <w:r w:rsidRPr="009D217E">
        <w:rPr>
          <w:rFonts w:ascii="Times New Roman" w:hAnsi="Times New Roman" w:cs="Times New Roman"/>
          <w:i/>
          <w:iCs/>
        </w:rPr>
        <w:t>Journal of Computational Chemistry</w:t>
      </w:r>
      <w:r w:rsidRPr="009D217E">
        <w:rPr>
          <w:rFonts w:ascii="Times New Roman" w:hAnsi="Times New Roman" w:cs="Times New Roman"/>
        </w:rPr>
        <w:t xml:space="preserve"> </w:t>
      </w:r>
      <w:r w:rsidRPr="009D217E">
        <w:rPr>
          <w:rFonts w:ascii="Times New Roman" w:hAnsi="Times New Roman" w:cs="Times New Roman"/>
          <w:b/>
          <w:bCs/>
        </w:rPr>
        <w:t>2011</w:t>
      </w:r>
      <w:r w:rsidRPr="009D217E">
        <w:rPr>
          <w:rFonts w:ascii="Times New Roman" w:hAnsi="Times New Roman" w:cs="Times New Roman"/>
        </w:rPr>
        <w:t xml:space="preserve">, </w:t>
      </w:r>
      <w:r w:rsidRPr="009D217E">
        <w:rPr>
          <w:rFonts w:ascii="Times New Roman" w:hAnsi="Times New Roman" w:cs="Times New Roman"/>
          <w:i/>
          <w:iCs/>
        </w:rPr>
        <w:t>32</w:t>
      </w:r>
      <w:r w:rsidRPr="009D217E">
        <w:rPr>
          <w:rFonts w:ascii="Times New Roman" w:hAnsi="Times New Roman" w:cs="Times New Roman"/>
        </w:rPr>
        <w:t xml:space="preserve"> (10), 2319–2327. https://doi.org/10.1002/jcc.21787.</w:t>
      </w:r>
    </w:p>
    <w:p w14:paraId="1A508FF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(44)</w:t>
      </w:r>
      <w:r w:rsidRPr="009D217E">
        <w:rPr>
          <w:rFonts w:ascii="Times New Roman" w:hAnsi="Times New Roman" w:cs="Times New Roman"/>
        </w:rPr>
        <w:tab/>
        <w:t xml:space="preserve">McGibbon, R. T.; Beauchamp, K. A.; Harrigan, M. P.; Klein, C.; Swails, J. M.; Hernández, C. X.; Schwantes, C. R.; Wang, L.-P.; Lane, T. J.; Pande, V. S. </w:t>
      </w:r>
      <w:proofErr w:type="spellStart"/>
      <w:r w:rsidRPr="009D217E">
        <w:rPr>
          <w:rFonts w:ascii="Times New Roman" w:hAnsi="Times New Roman" w:cs="Times New Roman"/>
        </w:rPr>
        <w:t>MDTraj</w:t>
      </w:r>
      <w:proofErr w:type="spellEnd"/>
      <w:r w:rsidRPr="009D217E">
        <w:rPr>
          <w:rFonts w:ascii="Times New Roman" w:hAnsi="Times New Roman" w:cs="Times New Roman"/>
        </w:rPr>
        <w:t xml:space="preserve">: A Modern Open Library for the Analysis of Molecular Dynamics Trajectories. </w:t>
      </w:r>
      <w:r w:rsidRPr="009D217E">
        <w:rPr>
          <w:rFonts w:ascii="Times New Roman" w:hAnsi="Times New Roman" w:cs="Times New Roman"/>
          <w:i/>
          <w:iCs/>
        </w:rPr>
        <w:t>Biophysical Journal</w:t>
      </w:r>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109</w:t>
      </w:r>
      <w:r w:rsidRPr="009D217E">
        <w:rPr>
          <w:rFonts w:ascii="Times New Roman" w:hAnsi="Times New Roman" w:cs="Times New Roman"/>
        </w:rPr>
        <w:t xml:space="preserve"> (8), 1528–1532. https://doi.org/10.1016/j.bpj.2015.08.015.</w:t>
      </w:r>
    </w:p>
    <w:p w14:paraId="1FB070EB"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(45)</w:t>
      </w:r>
      <w:r w:rsidRPr="009D217E">
        <w:rPr>
          <w:rFonts w:ascii="Times New Roman" w:hAnsi="Times New Roman" w:cs="Times New Roman"/>
        </w:rPr>
        <w:tab/>
      </w:r>
      <w:proofErr w:type="spellStart"/>
      <w:r w:rsidRPr="009D217E">
        <w:rPr>
          <w:rFonts w:ascii="Times New Roman" w:hAnsi="Times New Roman" w:cs="Times New Roman"/>
        </w:rPr>
        <w:t>Massova</w:t>
      </w:r>
      <w:proofErr w:type="spellEnd"/>
      <w:r w:rsidRPr="009D217E">
        <w:rPr>
          <w:rFonts w:ascii="Times New Roman" w:hAnsi="Times New Roman" w:cs="Times New Roman"/>
        </w:rPr>
        <w:t xml:space="preserve">, I.; Kollman, P. A. Combined Molecular Mechanical and Continuum Solvent Approach (MM-PBSA/GBSA) to Predict Ligand Binding. </w:t>
      </w:r>
      <w:r w:rsidRPr="009D217E">
        <w:rPr>
          <w:rFonts w:ascii="Times New Roman" w:hAnsi="Times New Roman" w:cs="Times New Roman"/>
          <w:i/>
          <w:iCs/>
        </w:rPr>
        <w:t>Perspectives in Drug Discovery and Design</w:t>
      </w:r>
      <w:r w:rsidRPr="009D217E">
        <w:rPr>
          <w:rFonts w:ascii="Times New Roman" w:hAnsi="Times New Roman" w:cs="Times New Roman"/>
        </w:rPr>
        <w:t xml:space="preserve"> </w:t>
      </w:r>
      <w:r w:rsidRPr="009D217E">
        <w:rPr>
          <w:rFonts w:ascii="Times New Roman" w:hAnsi="Times New Roman" w:cs="Times New Roman"/>
          <w:b/>
          <w:bCs/>
        </w:rPr>
        <w:t>2000</w:t>
      </w:r>
      <w:r w:rsidRPr="009D217E">
        <w:rPr>
          <w:rFonts w:ascii="Times New Roman" w:hAnsi="Times New Roman" w:cs="Times New Roman"/>
        </w:rPr>
        <w:t xml:space="preserve">, </w:t>
      </w:r>
      <w:r w:rsidRPr="009D217E">
        <w:rPr>
          <w:rFonts w:ascii="Times New Roman" w:hAnsi="Times New Roman" w:cs="Times New Roman"/>
          <w:i/>
          <w:iCs/>
        </w:rPr>
        <w:t>18</w:t>
      </w:r>
      <w:r w:rsidRPr="009D217E">
        <w:rPr>
          <w:rFonts w:ascii="Times New Roman" w:hAnsi="Times New Roman" w:cs="Times New Roman"/>
        </w:rPr>
        <w:t xml:space="preserve"> (1), 113–135. https://doi.org/10.1023/A:1008763014207.</w:t>
      </w:r>
    </w:p>
    <w:p w14:paraId="4EE8ADF4"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(46)</w:t>
      </w:r>
      <w:r w:rsidRPr="009D217E">
        <w:rPr>
          <w:rFonts w:ascii="Times New Roman" w:hAnsi="Times New Roman" w:cs="Times New Roman"/>
        </w:rPr>
        <w:tab/>
      </w:r>
      <w:proofErr w:type="spellStart"/>
      <w:r w:rsidRPr="009D217E">
        <w:rPr>
          <w:rFonts w:ascii="Times New Roman" w:hAnsi="Times New Roman" w:cs="Times New Roman"/>
        </w:rPr>
        <w:t>Onufriev</w:t>
      </w:r>
      <w:proofErr w:type="spellEnd"/>
      <w:r w:rsidRPr="009D217E">
        <w:rPr>
          <w:rFonts w:ascii="Times New Roman" w:hAnsi="Times New Roman" w:cs="Times New Roman"/>
        </w:rPr>
        <w:t xml:space="preserve">, A.; Bashford, D.; Case, D. A. Exploring Protein Native States and Large-Scale Conformational Changes with a Modified Generalized Born Model. </w:t>
      </w:r>
      <w:r w:rsidRPr="009D217E">
        <w:rPr>
          <w:rFonts w:ascii="Times New Roman" w:hAnsi="Times New Roman" w:cs="Times New Roman"/>
          <w:i/>
          <w:iCs/>
        </w:rPr>
        <w:t>Proteins: Structure, Function, and Bioinformatics</w:t>
      </w:r>
      <w:r w:rsidRPr="009D217E">
        <w:rPr>
          <w:rFonts w:ascii="Times New Roman" w:hAnsi="Times New Roman" w:cs="Times New Roman"/>
        </w:rPr>
        <w:t xml:space="preserve"> </w:t>
      </w:r>
      <w:r w:rsidRPr="009D217E">
        <w:rPr>
          <w:rFonts w:ascii="Times New Roman" w:hAnsi="Times New Roman" w:cs="Times New Roman"/>
          <w:b/>
          <w:bCs/>
        </w:rPr>
        <w:t>2004</w:t>
      </w:r>
      <w:r w:rsidRPr="009D217E">
        <w:rPr>
          <w:rFonts w:ascii="Times New Roman" w:hAnsi="Times New Roman" w:cs="Times New Roman"/>
        </w:rPr>
        <w:t xml:space="preserve">, </w:t>
      </w:r>
      <w:r w:rsidRPr="009D217E">
        <w:rPr>
          <w:rFonts w:ascii="Times New Roman" w:hAnsi="Times New Roman" w:cs="Times New Roman"/>
          <w:i/>
          <w:iCs/>
        </w:rPr>
        <w:t>55</w:t>
      </w:r>
      <w:r w:rsidRPr="009D217E">
        <w:rPr>
          <w:rFonts w:ascii="Times New Roman" w:hAnsi="Times New Roman" w:cs="Times New Roman"/>
        </w:rPr>
        <w:t xml:space="preserve"> (2), 383–394. https://doi.org/10.1002/prot.20033.</w:t>
      </w:r>
    </w:p>
    <w:p w14:paraId="4F664786"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(47)</w:t>
      </w:r>
      <w:r w:rsidRPr="009D217E">
        <w:rPr>
          <w:rFonts w:ascii="Times New Roman" w:hAnsi="Times New Roman" w:cs="Times New Roman"/>
        </w:rPr>
        <w:tab/>
      </w:r>
      <w:proofErr w:type="spellStart"/>
      <w:r w:rsidRPr="009D217E">
        <w:rPr>
          <w:rFonts w:ascii="Times New Roman" w:hAnsi="Times New Roman" w:cs="Times New Roman"/>
        </w:rPr>
        <w:t>Gapsys</w:t>
      </w:r>
      <w:proofErr w:type="spellEnd"/>
      <w:r w:rsidRPr="009D217E">
        <w:rPr>
          <w:rFonts w:ascii="Times New Roman" w:hAnsi="Times New Roman" w:cs="Times New Roman"/>
        </w:rPr>
        <w:t xml:space="preserve">, V.; </w:t>
      </w:r>
      <w:proofErr w:type="spellStart"/>
      <w:r w:rsidRPr="009D217E">
        <w:rPr>
          <w:rFonts w:ascii="Times New Roman" w:hAnsi="Times New Roman" w:cs="Times New Roman"/>
        </w:rPr>
        <w:t>Michielssens</w:t>
      </w:r>
      <w:proofErr w:type="spellEnd"/>
      <w:r w:rsidRPr="009D217E">
        <w:rPr>
          <w:rFonts w:ascii="Times New Roman" w:hAnsi="Times New Roman" w:cs="Times New Roman"/>
        </w:rPr>
        <w:t xml:space="preserve">, S.; Seeliger, D.; de Groot, B. L. </w:t>
      </w:r>
      <w:proofErr w:type="spellStart"/>
      <w:r w:rsidRPr="009D217E">
        <w:rPr>
          <w:rFonts w:ascii="Times New Roman" w:hAnsi="Times New Roman" w:cs="Times New Roman"/>
        </w:rPr>
        <w:t>Pmx</w:t>
      </w:r>
      <w:proofErr w:type="spellEnd"/>
      <w:r w:rsidRPr="009D217E">
        <w:rPr>
          <w:rFonts w:ascii="Times New Roman" w:hAnsi="Times New Roman" w:cs="Times New Roman"/>
        </w:rPr>
        <w:t xml:space="preserve">: Automated Protein Structure and Topology Generation for Alchemical Perturbations. </w:t>
      </w:r>
      <w:r w:rsidRPr="009D217E">
        <w:rPr>
          <w:rFonts w:ascii="Times New Roman" w:hAnsi="Times New Roman" w:cs="Times New Roman"/>
          <w:i/>
          <w:iCs/>
        </w:rPr>
        <w:t>Journal of Computational Chemistry</w:t>
      </w:r>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36</w:t>
      </w:r>
      <w:r w:rsidRPr="009D217E">
        <w:rPr>
          <w:rFonts w:ascii="Times New Roman" w:hAnsi="Times New Roman" w:cs="Times New Roman"/>
        </w:rPr>
        <w:t xml:space="preserve"> (5), 348–354. https://doi.org/10.1002/jcc.23804.</w:t>
      </w:r>
    </w:p>
    <w:p w14:paraId="21D2D060"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(48)</w:t>
      </w:r>
      <w:r w:rsidRPr="009D217E">
        <w:rPr>
          <w:rFonts w:ascii="Times New Roman" w:hAnsi="Times New Roman" w:cs="Times New Roman"/>
        </w:rPr>
        <w:tab/>
        <w:t xml:space="preserve">Abraham, M. J.; </w:t>
      </w:r>
      <w:proofErr w:type="spellStart"/>
      <w:r w:rsidRPr="009D217E">
        <w:rPr>
          <w:rFonts w:ascii="Times New Roman" w:hAnsi="Times New Roman" w:cs="Times New Roman"/>
        </w:rPr>
        <w:t>Murtola</w:t>
      </w:r>
      <w:proofErr w:type="spellEnd"/>
      <w:r w:rsidRPr="009D217E">
        <w:rPr>
          <w:rFonts w:ascii="Times New Roman" w:hAnsi="Times New Roman" w:cs="Times New Roman"/>
        </w:rPr>
        <w:t xml:space="preserve">, T.; Schulz, R.; Páll, S.; Smith, J. C.; Hess, B.; Lindahl, E. GROMACS: High Performance Molecular Simulations through Multi-Level Parallelism from Laptops to Supercomputers. </w:t>
      </w:r>
      <w:proofErr w:type="spellStart"/>
      <w:r w:rsidRPr="009D217E">
        <w:rPr>
          <w:rFonts w:ascii="Times New Roman" w:hAnsi="Times New Roman" w:cs="Times New Roman"/>
          <w:i/>
          <w:iCs/>
        </w:rPr>
        <w:t>SoftwareX</w:t>
      </w:r>
      <w:proofErr w:type="spellEnd"/>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1–2</w:t>
      </w:r>
      <w:r w:rsidRPr="009D217E">
        <w:rPr>
          <w:rFonts w:ascii="Times New Roman" w:hAnsi="Times New Roman" w:cs="Times New Roman"/>
        </w:rPr>
        <w:t>, 19–25. https://doi.org/10.1016/j.softx.2015.06.001.</w:t>
      </w:r>
    </w:p>
    <w:p w14:paraId="2F90AD8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(49)</w:t>
      </w:r>
      <w:r w:rsidRPr="009D217E">
        <w:rPr>
          <w:rFonts w:ascii="Times New Roman" w:hAnsi="Times New Roman" w:cs="Times New Roman"/>
        </w:rPr>
        <w:tab/>
      </w:r>
      <w:proofErr w:type="spellStart"/>
      <w:r w:rsidRPr="009D217E">
        <w:rPr>
          <w:rFonts w:ascii="Times New Roman" w:hAnsi="Times New Roman" w:cs="Times New Roman"/>
        </w:rPr>
        <w:t>Gapsys</w:t>
      </w:r>
      <w:proofErr w:type="spellEnd"/>
      <w:r w:rsidRPr="009D217E">
        <w:rPr>
          <w:rFonts w:ascii="Times New Roman" w:hAnsi="Times New Roman" w:cs="Times New Roman"/>
        </w:rPr>
        <w:t xml:space="preserve">, V.; Seeliger, D.; de Groot, B. L. New Soft-Core Potential Function for Molecular Dynamics Based Alchemical Free Energy Calculations. </w:t>
      </w:r>
      <w:r w:rsidRPr="009D217E">
        <w:rPr>
          <w:rFonts w:ascii="Times New Roman" w:hAnsi="Times New Roman" w:cs="Times New Roman"/>
          <w:i/>
          <w:iCs/>
        </w:rPr>
        <w:t xml:space="preserve">J. Chem. Theory </w:t>
      </w:r>
      <w:proofErr w:type="spellStart"/>
      <w:r w:rsidRPr="009D217E">
        <w:rPr>
          <w:rFonts w:ascii="Times New Roman" w:hAnsi="Times New Roman" w:cs="Times New Roman"/>
          <w:i/>
          <w:iCs/>
        </w:rPr>
        <w:t>Comput</w:t>
      </w:r>
      <w:proofErr w:type="spellEnd"/>
      <w:r w:rsidRPr="009D217E">
        <w:rPr>
          <w:rFonts w:ascii="Times New Roman" w:hAnsi="Times New Roman" w:cs="Times New Roman"/>
          <w:i/>
          <w:iCs/>
        </w:rPr>
        <w:t>.</w:t>
      </w:r>
      <w:r w:rsidRPr="009D217E">
        <w:rPr>
          <w:rFonts w:ascii="Times New Roman" w:hAnsi="Times New Roman" w:cs="Times New Roman"/>
        </w:rPr>
        <w:t xml:space="preserve"> </w:t>
      </w:r>
      <w:r w:rsidRPr="009D217E">
        <w:rPr>
          <w:rFonts w:ascii="Times New Roman" w:hAnsi="Times New Roman" w:cs="Times New Roman"/>
          <w:b/>
          <w:bCs/>
        </w:rPr>
        <w:t>2012</w:t>
      </w:r>
      <w:r w:rsidRPr="009D217E">
        <w:rPr>
          <w:rFonts w:ascii="Times New Roman" w:hAnsi="Times New Roman" w:cs="Times New Roman"/>
        </w:rPr>
        <w:t xml:space="preserve">, </w:t>
      </w:r>
      <w:r w:rsidRPr="009D217E">
        <w:rPr>
          <w:rFonts w:ascii="Times New Roman" w:hAnsi="Times New Roman" w:cs="Times New Roman"/>
          <w:i/>
          <w:iCs/>
        </w:rPr>
        <w:t>8</w:t>
      </w:r>
      <w:r w:rsidRPr="009D217E">
        <w:rPr>
          <w:rFonts w:ascii="Times New Roman" w:hAnsi="Times New Roman" w:cs="Times New Roman"/>
        </w:rPr>
        <w:t xml:space="preserve"> (7), 2373–2382. https://doi.org/10.1021/ct300220p.</w:t>
      </w:r>
    </w:p>
    <w:p w14:paraId="5C5E8FF3"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(50)</w:t>
      </w:r>
      <w:r w:rsidRPr="009D217E">
        <w:rPr>
          <w:rFonts w:ascii="Times New Roman" w:hAnsi="Times New Roman" w:cs="Times New Roman"/>
        </w:rPr>
        <w:tab/>
        <w:t xml:space="preserve">Jarzynski, C. Nonequilibrium Equality for Free Energy Differences. </w:t>
      </w:r>
      <w:r w:rsidRPr="009D217E">
        <w:rPr>
          <w:rFonts w:ascii="Times New Roman" w:hAnsi="Times New Roman" w:cs="Times New Roman"/>
          <w:i/>
          <w:iCs/>
        </w:rPr>
        <w:t>Phys. Rev. Lett.</w:t>
      </w:r>
      <w:r w:rsidRPr="009D217E">
        <w:rPr>
          <w:rFonts w:ascii="Times New Roman" w:hAnsi="Times New Roman" w:cs="Times New Roman"/>
        </w:rPr>
        <w:t xml:space="preserve"> </w:t>
      </w:r>
      <w:r w:rsidRPr="009D217E">
        <w:rPr>
          <w:rFonts w:ascii="Times New Roman" w:hAnsi="Times New Roman" w:cs="Times New Roman"/>
          <w:b/>
          <w:bCs/>
        </w:rPr>
        <w:t>1997</w:t>
      </w:r>
      <w:r w:rsidRPr="009D217E">
        <w:rPr>
          <w:rFonts w:ascii="Times New Roman" w:hAnsi="Times New Roman" w:cs="Times New Roman"/>
        </w:rPr>
        <w:t xml:space="preserve">, </w:t>
      </w:r>
      <w:r w:rsidRPr="009D217E">
        <w:rPr>
          <w:rFonts w:ascii="Times New Roman" w:hAnsi="Times New Roman" w:cs="Times New Roman"/>
          <w:i/>
          <w:iCs/>
        </w:rPr>
        <w:t>78</w:t>
      </w:r>
      <w:r w:rsidRPr="009D217E">
        <w:rPr>
          <w:rFonts w:ascii="Times New Roman" w:hAnsi="Times New Roman" w:cs="Times New Roman"/>
        </w:rPr>
        <w:t xml:space="preserve"> (14), 2690–2693. https://doi.org/10.1103/PhysRevLett.78.2690.</w:t>
      </w:r>
    </w:p>
    <w:p w14:paraId="32C5510B"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(51)</w:t>
      </w:r>
      <w:r w:rsidRPr="009D217E">
        <w:rPr>
          <w:rFonts w:ascii="Times New Roman" w:hAnsi="Times New Roman" w:cs="Times New Roman"/>
        </w:rPr>
        <w:tab/>
        <w:t xml:space="preserve">Crooks, G. E. Entropy Production Fluctuation Theorem and the Nonequilibrium Work Relation for Free Energy Differences. </w:t>
      </w:r>
      <w:r w:rsidRPr="009D217E">
        <w:rPr>
          <w:rFonts w:ascii="Times New Roman" w:hAnsi="Times New Roman" w:cs="Times New Roman"/>
          <w:i/>
          <w:iCs/>
        </w:rPr>
        <w:t>Phys. Rev. E</w:t>
      </w:r>
      <w:r w:rsidRPr="009D217E">
        <w:rPr>
          <w:rFonts w:ascii="Times New Roman" w:hAnsi="Times New Roman" w:cs="Times New Roman"/>
        </w:rPr>
        <w:t xml:space="preserve"> </w:t>
      </w:r>
      <w:r w:rsidRPr="009D217E">
        <w:rPr>
          <w:rFonts w:ascii="Times New Roman" w:hAnsi="Times New Roman" w:cs="Times New Roman"/>
          <w:b/>
          <w:bCs/>
        </w:rPr>
        <w:t>1999</w:t>
      </w:r>
      <w:r w:rsidRPr="009D217E">
        <w:rPr>
          <w:rFonts w:ascii="Times New Roman" w:hAnsi="Times New Roman" w:cs="Times New Roman"/>
        </w:rPr>
        <w:t xml:space="preserve">, </w:t>
      </w:r>
      <w:r w:rsidRPr="009D217E">
        <w:rPr>
          <w:rFonts w:ascii="Times New Roman" w:hAnsi="Times New Roman" w:cs="Times New Roman"/>
          <w:i/>
          <w:iCs/>
        </w:rPr>
        <w:t>60</w:t>
      </w:r>
      <w:r w:rsidRPr="009D217E">
        <w:rPr>
          <w:rFonts w:ascii="Times New Roman" w:hAnsi="Times New Roman" w:cs="Times New Roman"/>
        </w:rPr>
        <w:t xml:space="preserve"> (3), 2721–2726. https://doi.org/10.1103/PhysRevE.60.2721.</w:t>
      </w:r>
    </w:p>
    <w:p w14:paraId="56C2DED3"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(52)</w:t>
      </w:r>
      <w:r w:rsidRPr="009D217E">
        <w:rPr>
          <w:rFonts w:ascii="Times New Roman" w:hAnsi="Times New Roman" w:cs="Times New Roman"/>
        </w:rPr>
        <w:tab/>
        <w:t xml:space="preserve">Bernetti, M.; Bussi, G. Pressure Control Using Stochastic Cell Rescaling. </w:t>
      </w:r>
      <w:r w:rsidRPr="009D217E">
        <w:rPr>
          <w:rFonts w:ascii="Times New Roman" w:hAnsi="Times New Roman" w:cs="Times New Roman"/>
          <w:i/>
          <w:iCs/>
        </w:rPr>
        <w:t>J. Chem. Phys.</w:t>
      </w:r>
      <w:r w:rsidRPr="009D217E">
        <w:rPr>
          <w:rFonts w:ascii="Times New Roman" w:hAnsi="Times New Roman" w:cs="Times New Roman"/>
        </w:rPr>
        <w:t xml:space="preserve"> </w:t>
      </w:r>
      <w:r w:rsidRPr="009D217E">
        <w:rPr>
          <w:rFonts w:ascii="Times New Roman" w:hAnsi="Times New Roman" w:cs="Times New Roman"/>
          <w:b/>
          <w:bCs/>
        </w:rPr>
        <w:t>2020</w:t>
      </w:r>
      <w:r w:rsidRPr="009D217E">
        <w:rPr>
          <w:rFonts w:ascii="Times New Roman" w:hAnsi="Times New Roman" w:cs="Times New Roman"/>
        </w:rPr>
        <w:t xml:space="preserve">, </w:t>
      </w:r>
      <w:r w:rsidRPr="009D217E">
        <w:rPr>
          <w:rFonts w:ascii="Times New Roman" w:hAnsi="Times New Roman" w:cs="Times New Roman"/>
          <w:i/>
          <w:iCs/>
        </w:rPr>
        <w:t>153</w:t>
      </w:r>
      <w:r w:rsidRPr="009D217E">
        <w:rPr>
          <w:rFonts w:ascii="Times New Roman" w:hAnsi="Times New Roman" w:cs="Times New Roman"/>
        </w:rPr>
        <w:t xml:space="preserve"> (11), 114107. https://doi.org/10.1063/5.0020514.</w:t>
      </w:r>
    </w:p>
    <w:p w14:paraId="0CEB179A"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(53)</w:t>
      </w:r>
      <w:r w:rsidRPr="009D217E">
        <w:rPr>
          <w:rFonts w:ascii="Times New Roman" w:hAnsi="Times New Roman" w:cs="Times New Roman"/>
        </w:rPr>
        <w:tab/>
        <w:t xml:space="preserve">Bennett, C. H. Efficient Estimation of Free Energy Differences from Monte Carlo Data. </w:t>
      </w:r>
      <w:r w:rsidRPr="009D217E">
        <w:rPr>
          <w:rFonts w:ascii="Times New Roman" w:hAnsi="Times New Roman" w:cs="Times New Roman"/>
          <w:i/>
          <w:iCs/>
        </w:rPr>
        <w:t>Journal of Computational Physics</w:t>
      </w:r>
      <w:r w:rsidRPr="009D217E">
        <w:rPr>
          <w:rFonts w:ascii="Times New Roman" w:hAnsi="Times New Roman" w:cs="Times New Roman"/>
        </w:rPr>
        <w:t xml:space="preserve"> </w:t>
      </w:r>
      <w:r w:rsidRPr="009D217E">
        <w:rPr>
          <w:rFonts w:ascii="Times New Roman" w:hAnsi="Times New Roman" w:cs="Times New Roman"/>
          <w:b/>
          <w:bCs/>
        </w:rPr>
        <w:t>1976</w:t>
      </w:r>
      <w:r w:rsidRPr="009D217E">
        <w:rPr>
          <w:rFonts w:ascii="Times New Roman" w:hAnsi="Times New Roman" w:cs="Times New Roman"/>
        </w:rPr>
        <w:t xml:space="preserve">, </w:t>
      </w:r>
      <w:r w:rsidRPr="009D217E">
        <w:rPr>
          <w:rFonts w:ascii="Times New Roman" w:hAnsi="Times New Roman" w:cs="Times New Roman"/>
          <w:i/>
          <w:iCs/>
        </w:rPr>
        <w:t>22</w:t>
      </w:r>
      <w:r w:rsidRPr="009D217E">
        <w:rPr>
          <w:rFonts w:ascii="Times New Roman" w:hAnsi="Times New Roman" w:cs="Times New Roman"/>
        </w:rPr>
        <w:t xml:space="preserve"> (2), 245–268. https://doi.org/10.1016/0021-9991(76)90078-4.</w:t>
      </w:r>
    </w:p>
    <w:p w14:paraId="31F52558"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(54)</w:t>
      </w:r>
      <w:r w:rsidRPr="009D217E">
        <w:rPr>
          <w:rFonts w:ascii="Times New Roman" w:hAnsi="Times New Roman" w:cs="Times New Roman"/>
        </w:rPr>
        <w:tab/>
        <w:t xml:space="preserve">Rocklin, G. J.; Mobley, D. L.; Dill, K. A.; </w:t>
      </w:r>
      <w:proofErr w:type="spellStart"/>
      <w:r w:rsidRPr="009D217E">
        <w:rPr>
          <w:rFonts w:ascii="Times New Roman" w:hAnsi="Times New Roman" w:cs="Times New Roman"/>
        </w:rPr>
        <w:t>Hünenberger</w:t>
      </w:r>
      <w:proofErr w:type="spellEnd"/>
      <w:r w:rsidRPr="009D217E">
        <w:rPr>
          <w:rFonts w:ascii="Times New Roman" w:hAnsi="Times New Roman" w:cs="Times New Roman"/>
        </w:rPr>
        <w:t xml:space="preserve">, P. H. Calculating the Binding Free Energies of Charged Species Based on Explicit-Solvent Simulations Employing Lattice-Sum Methods: An Accurate Correction Scheme for Electrostatic Finite-Size Effects. </w:t>
      </w:r>
      <w:r w:rsidRPr="009D217E">
        <w:rPr>
          <w:rFonts w:ascii="Times New Roman" w:hAnsi="Times New Roman" w:cs="Times New Roman"/>
          <w:i/>
          <w:iCs/>
        </w:rPr>
        <w:t>J. Chem. Phys.</w:t>
      </w:r>
      <w:r w:rsidRPr="009D217E">
        <w:rPr>
          <w:rFonts w:ascii="Times New Roman" w:hAnsi="Times New Roman" w:cs="Times New Roman"/>
        </w:rPr>
        <w:t xml:space="preserve"> </w:t>
      </w:r>
      <w:r w:rsidRPr="009D217E">
        <w:rPr>
          <w:rFonts w:ascii="Times New Roman" w:hAnsi="Times New Roman" w:cs="Times New Roman"/>
          <w:b/>
          <w:bCs/>
        </w:rPr>
        <w:t>2013</w:t>
      </w:r>
      <w:r w:rsidRPr="009D217E">
        <w:rPr>
          <w:rFonts w:ascii="Times New Roman" w:hAnsi="Times New Roman" w:cs="Times New Roman"/>
        </w:rPr>
        <w:t xml:space="preserve">, </w:t>
      </w:r>
      <w:r w:rsidRPr="009D217E">
        <w:rPr>
          <w:rFonts w:ascii="Times New Roman" w:hAnsi="Times New Roman" w:cs="Times New Roman"/>
          <w:i/>
          <w:iCs/>
        </w:rPr>
        <w:t>139</w:t>
      </w:r>
      <w:r w:rsidRPr="009D217E">
        <w:rPr>
          <w:rFonts w:ascii="Times New Roman" w:hAnsi="Times New Roman" w:cs="Times New Roman"/>
        </w:rPr>
        <w:t xml:space="preserve"> (18), 184103. https://doi.org/10.1063/1.4826261.</w:t>
      </w:r>
    </w:p>
    <w:p w14:paraId="24A675DD"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(55)</w:t>
      </w:r>
      <w:r w:rsidRPr="009D217E">
        <w:rPr>
          <w:rFonts w:ascii="Times New Roman" w:hAnsi="Times New Roman" w:cs="Times New Roman"/>
        </w:rPr>
        <w:tab/>
        <w:t xml:space="preserve">Asante-Appiah, E.; Lai, J.; Wan, H.; Yang, D.; Martin, E. A.; Sklar, P.; Hazuda, D.; Petropoulos, C. J.; Walworth, C.; Grobler, J. A. Impact of HIV-1 Resistance-Associated Mutations on Susceptibility to Doravirine: Analysis of Real-World Clinical Isolates. </w:t>
      </w:r>
      <w:r w:rsidRPr="009D217E">
        <w:rPr>
          <w:rFonts w:ascii="Times New Roman" w:hAnsi="Times New Roman" w:cs="Times New Roman"/>
          <w:i/>
          <w:iCs/>
        </w:rPr>
        <w:lastRenderedPageBreak/>
        <w:t>Antimicrobial Agents and Chemotherapy</w:t>
      </w:r>
      <w:r w:rsidRPr="009D217E">
        <w:rPr>
          <w:rFonts w:ascii="Times New Roman" w:hAnsi="Times New Roman" w:cs="Times New Roman"/>
        </w:rPr>
        <w:t xml:space="preserve"> </w:t>
      </w:r>
      <w:r w:rsidRPr="009D217E">
        <w:rPr>
          <w:rFonts w:ascii="Times New Roman" w:hAnsi="Times New Roman" w:cs="Times New Roman"/>
          <w:b/>
          <w:bCs/>
        </w:rPr>
        <w:t>2021</w:t>
      </w:r>
      <w:r w:rsidRPr="009D217E">
        <w:rPr>
          <w:rFonts w:ascii="Times New Roman" w:hAnsi="Times New Roman" w:cs="Times New Roman"/>
        </w:rPr>
        <w:t xml:space="preserve">, </w:t>
      </w:r>
      <w:r w:rsidRPr="009D217E">
        <w:rPr>
          <w:rFonts w:ascii="Times New Roman" w:hAnsi="Times New Roman" w:cs="Times New Roman"/>
          <w:i/>
          <w:iCs/>
        </w:rPr>
        <w:t>65</w:t>
      </w:r>
      <w:r w:rsidRPr="009D217E">
        <w:rPr>
          <w:rFonts w:ascii="Times New Roman" w:hAnsi="Times New Roman" w:cs="Times New Roman"/>
        </w:rPr>
        <w:t xml:space="preserve"> (12), 10.1128/aac.01216-21. https://doi.org/10.1128/aac.01216-21.</w:t>
      </w:r>
    </w:p>
    <w:p w14:paraId="21047169"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(56)</w:t>
      </w:r>
      <w:r w:rsidRPr="009D217E">
        <w:rPr>
          <w:rFonts w:ascii="Times New Roman" w:hAnsi="Times New Roman" w:cs="Times New Roman"/>
        </w:rPr>
        <w:tab/>
        <w:t xml:space="preserve">Lai, M.-T.; Xu, M.; Ngo, W.; Feng, M.; Graham, D.; Wang, J.; Hazuda, D. J.; Hanna, G. J.; Kumar, S.; Xu, X.; Martin, E.; Hwang, C. </w:t>
      </w:r>
      <w:r w:rsidRPr="009D217E">
        <w:rPr>
          <w:rFonts w:ascii="Times New Roman" w:hAnsi="Times New Roman" w:cs="Times New Roman"/>
          <w:i/>
          <w:iCs/>
        </w:rPr>
        <w:t>Characterization of Doravirine-Selected Resistance Patterns From Participants in Treatment-Naïve Phase 3 Clinical Trials</w:t>
      </w:r>
      <w:r w:rsidRPr="009D217E">
        <w:rPr>
          <w:rFonts w:ascii="Times New Roman" w:hAnsi="Times New Roman" w:cs="Times New Roman"/>
        </w:rPr>
        <w:t>. https://www.natap.org/2018/IAC/IAC_54.htm (accessed 2026-05-24).</w:t>
      </w:r>
    </w:p>
    <w:p w14:paraId="427F7F9E"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(57)</w:t>
      </w:r>
      <w:r w:rsidRPr="009D217E">
        <w:rPr>
          <w:rFonts w:ascii="Times New Roman" w:hAnsi="Times New Roman" w:cs="Times New Roman"/>
        </w:rPr>
        <w:tab/>
        <w:t xml:space="preserve">Hazuda, D. J.; Xu, M.; Ngo, W.; Feng, M.; Hwang, C.; Grobler, J. A.; Lai, M.-T. </w:t>
      </w:r>
      <w:r w:rsidRPr="009D217E">
        <w:rPr>
          <w:rFonts w:ascii="Times New Roman" w:hAnsi="Times New Roman" w:cs="Times New Roman"/>
          <w:i/>
          <w:iCs/>
        </w:rPr>
        <w:t>Understanding the Resistance Profile of the HIV-1 NNRTI Doravirine in Combination With the Novel NRTTI MK-8591</w:t>
      </w:r>
      <w:r w:rsidRPr="009D217E">
        <w:rPr>
          <w:rFonts w:ascii="Times New Roman" w:hAnsi="Times New Roman" w:cs="Times New Roman"/>
        </w:rPr>
        <w:t>. https://www.natap.org/2018/IAC/IAC_48.htm (accessed 2026-05-24).</w:t>
      </w:r>
    </w:p>
    <w:p w14:paraId="304FAC43"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(58)</w:t>
      </w:r>
      <w:r w:rsidRPr="009D217E">
        <w:rPr>
          <w:rFonts w:ascii="Times New Roman" w:hAnsi="Times New Roman" w:cs="Times New Roman"/>
        </w:rPr>
        <w:tab/>
        <w:t xml:space="preserve">Smith, S. J.; Pauly, G. T.; Akram, A.; Melody, K.; Ambrose, Z.; Schneider, J. P.; Hughes, S. H. Rilpivirine and Doravirine Have Complementary Efficacies Against NNRTI-Resistant HIV-1 Mutants. </w:t>
      </w:r>
      <w:r w:rsidRPr="009D217E">
        <w:rPr>
          <w:rFonts w:ascii="Times New Roman" w:hAnsi="Times New Roman" w:cs="Times New Roman"/>
          <w:i/>
          <w:iCs/>
        </w:rPr>
        <w:t>JAIDS Journal of Acquired Immune Deficiency Syndromes</w:t>
      </w:r>
      <w:r w:rsidRPr="009D217E">
        <w:rPr>
          <w:rFonts w:ascii="Times New Roman" w:hAnsi="Times New Roman" w:cs="Times New Roman"/>
        </w:rPr>
        <w:t xml:space="preserve"> </w:t>
      </w:r>
      <w:r w:rsidRPr="009D217E">
        <w:rPr>
          <w:rFonts w:ascii="Times New Roman" w:hAnsi="Times New Roman" w:cs="Times New Roman"/>
          <w:b/>
          <w:bCs/>
        </w:rPr>
        <w:t>2016</w:t>
      </w:r>
      <w:r w:rsidRPr="009D217E">
        <w:rPr>
          <w:rFonts w:ascii="Times New Roman" w:hAnsi="Times New Roman" w:cs="Times New Roman"/>
        </w:rPr>
        <w:t xml:space="preserve">, </w:t>
      </w:r>
      <w:r w:rsidRPr="009D217E">
        <w:rPr>
          <w:rFonts w:ascii="Times New Roman" w:hAnsi="Times New Roman" w:cs="Times New Roman"/>
          <w:i/>
          <w:iCs/>
        </w:rPr>
        <w:t>72</w:t>
      </w:r>
      <w:r w:rsidRPr="009D217E">
        <w:rPr>
          <w:rFonts w:ascii="Times New Roman" w:hAnsi="Times New Roman" w:cs="Times New Roman"/>
        </w:rPr>
        <w:t xml:space="preserve"> (5), 485. https://doi.org/10.1097/QAI.0000000000001031.</w:t>
      </w:r>
    </w:p>
    <w:p w14:paraId="7B905456"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(59)</w:t>
      </w:r>
      <w:r w:rsidRPr="009D217E">
        <w:rPr>
          <w:rFonts w:ascii="Times New Roman" w:hAnsi="Times New Roman" w:cs="Times New Roman"/>
        </w:rPr>
        <w:tab/>
        <w:t xml:space="preserve">Kellinger, M. W.; Johnson, K. A. Nucleotide-Dependent Conformational Change Governs Specificity and Analog Discrimination by HIV Reverse Transcriptase. </w:t>
      </w:r>
      <w:r w:rsidRPr="009D217E">
        <w:rPr>
          <w:rFonts w:ascii="Times New Roman" w:hAnsi="Times New Roman" w:cs="Times New Roman"/>
          <w:i/>
          <w:iCs/>
        </w:rPr>
        <w:t>Proceedings of the National Academy of Sciences</w:t>
      </w:r>
      <w:r w:rsidRPr="009D217E">
        <w:rPr>
          <w:rFonts w:ascii="Times New Roman" w:hAnsi="Times New Roman" w:cs="Times New Roman"/>
        </w:rPr>
        <w:t xml:space="preserve"> </w:t>
      </w:r>
      <w:r w:rsidRPr="009D217E">
        <w:rPr>
          <w:rFonts w:ascii="Times New Roman" w:hAnsi="Times New Roman" w:cs="Times New Roman"/>
          <w:b/>
          <w:bCs/>
        </w:rPr>
        <w:t>2010</w:t>
      </w:r>
      <w:r w:rsidRPr="009D217E">
        <w:rPr>
          <w:rFonts w:ascii="Times New Roman" w:hAnsi="Times New Roman" w:cs="Times New Roman"/>
        </w:rPr>
        <w:t xml:space="preserve">, </w:t>
      </w:r>
      <w:r w:rsidRPr="009D217E">
        <w:rPr>
          <w:rFonts w:ascii="Times New Roman" w:hAnsi="Times New Roman" w:cs="Times New Roman"/>
          <w:i/>
          <w:iCs/>
        </w:rPr>
        <w:t>107</w:t>
      </w:r>
      <w:r w:rsidRPr="009D217E">
        <w:rPr>
          <w:rFonts w:ascii="Times New Roman" w:hAnsi="Times New Roman" w:cs="Times New Roman"/>
        </w:rPr>
        <w:t xml:space="preserve"> (17), 7734–7739. https://doi.org/10.1073/pnas.0913946107.</w:t>
      </w:r>
    </w:p>
    <w:p w14:paraId="6B006AD0"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(60)</w:t>
      </w:r>
      <w:r w:rsidRPr="009D217E">
        <w:rPr>
          <w:rFonts w:ascii="Times New Roman" w:hAnsi="Times New Roman" w:cs="Times New Roman"/>
        </w:rPr>
        <w:tab/>
        <w:t xml:space="preserve">Chachra, R.; Rizzo, R. C. Origins of Resistance Conferred by the R292K Neuraminidase Mutation via Molecular Dynamics and Free Energy Calculations. </w:t>
      </w:r>
      <w:r w:rsidRPr="009D217E">
        <w:rPr>
          <w:rFonts w:ascii="Times New Roman" w:hAnsi="Times New Roman" w:cs="Times New Roman"/>
          <w:i/>
          <w:iCs/>
        </w:rPr>
        <w:t xml:space="preserve">J. Chem. Theory </w:t>
      </w:r>
      <w:proofErr w:type="spellStart"/>
      <w:r w:rsidRPr="009D217E">
        <w:rPr>
          <w:rFonts w:ascii="Times New Roman" w:hAnsi="Times New Roman" w:cs="Times New Roman"/>
          <w:i/>
          <w:iCs/>
        </w:rPr>
        <w:t>Comput</w:t>
      </w:r>
      <w:proofErr w:type="spellEnd"/>
      <w:r w:rsidRPr="009D217E">
        <w:rPr>
          <w:rFonts w:ascii="Times New Roman" w:hAnsi="Times New Roman" w:cs="Times New Roman"/>
          <w:i/>
          <w:iCs/>
        </w:rPr>
        <w:t>.</w:t>
      </w:r>
      <w:r w:rsidRPr="009D217E">
        <w:rPr>
          <w:rFonts w:ascii="Times New Roman" w:hAnsi="Times New Roman" w:cs="Times New Roman"/>
        </w:rPr>
        <w:t xml:space="preserve"> </w:t>
      </w:r>
      <w:r w:rsidRPr="009D217E">
        <w:rPr>
          <w:rFonts w:ascii="Times New Roman" w:hAnsi="Times New Roman" w:cs="Times New Roman"/>
          <w:b/>
          <w:bCs/>
        </w:rPr>
        <w:t>2008</w:t>
      </w:r>
      <w:r w:rsidRPr="009D217E">
        <w:rPr>
          <w:rFonts w:ascii="Times New Roman" w:hAnsi="Times New Roman" w:cs="Times New Roman"/>
        </w:rPr>
        <w:t xml:space="preserve">, </w:t>
      </w:r>
      <w:r w:rsidRPr="009D217E">
        <w:rPr>
          <w:rFonts w:ascii="Times New Roman" w:hAnsi="Times New Roman" w:cs="Times New Roman"/>
          <w:i/>
          <w:iCs/>
        </w:rPr>
        <w:t>4</w:t>
      </w:r>
      <w:r w:rsidRPr="009D217E">
        <w:rPr>
          <w:rFonts w:ascii="Times New Roman" w:hAnsi="Times New Roman" w:cs="Times New Roman"/>
        </w:rPr>
        <w:t xml:space="preserve"> (9), 1526–1540. https://doi.org/10.1021/ct800068v.</w:t>
      </w:r>
    </w:p>
    <w:p w14:paraId="0A0EAC45"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(61)</w:t>
      </w:r>
      <w:r w:rsidRPr="009D217E">
        <w:rPr>
          <w:rFonts w:ascii="Times New Roman" w:hAnsi="Times New Roman" w:cs="Times New Roman"/>
        </w:rPr>
        <w:tab/>
        <w:t xml:space="preserve">Ripoll, D. R.; </w:t>
      </w:r>
      <w:proofErr w:type="spellStart"/>
      <w:r w:rsidRPr="009D217E">
        <w:rPr>
          <w:rFonts w:ascii="Times New Roman" w:hAnsi="Times New Roman" w:cs="Times New Roman"/>
        </w:rPr>
        <w:t>Khavrutskii</w:t>
      </w:r>
      <w:proofErr w:type="spellEnd"/>
      <w:r w:rsidRPr="009D217E">
        <w:rPr>
          <w:rFonts w:ascii="Times New Roman" w:hAnsi="Times New Roman" w:cs="Times New Roman"/>
        </w:rPr>
        <w:t xml:space="preserve">, I. V.; Chaudhury, S.; Liu, J.; </w:t>
      </w:r>
      <w:proofErr w:type="spellStart"/>
      <w:r w:rsidRPr="009D217E">
        <w:rPr>
          <w:rFonts w:ascii="Times New Roman" w:hAnsi="Times New Roman" w:cs="Times New Roman"/>
        </w:rPr>
        <w:t>Kuschner</w:t>
      </w:r>
      <w:proofErr w:type="spellEnd"/>
      <w:r w:rsidRPr="009D217E">
        <w:rPr>
          <w:rFonts w:ascii="Times New Roman" w:hAnsi="Times New Roman" w:cs="Times New Roman"/>
        </w:rPr>
        <w:t xml:space="preserve">, R. A.; </w:t>
      </w:r>
      <w:proofErr w:type="spellStart"/>
      <w:r w:rsidRPr="009D217E">
        <w:rPr>
          <w:rFonts w:ascii="Times New Roman" w:hAnsi="Times New Roman" w:cs="Times New Roman"/>
        </w:rPr>
        <w:t>Wallqvist</w:t>
      </w:r>
      <w:proofErr w:type="spellEnd"/>
      <w:r w:rsidRPr="009D217E">
        <w:rPr>
          <w:rFonts w:ascii="Times New Roman" w:hAnsi="Times New Roman" w:cs="Times New Roman"/>
        </w:rPr>
        <w:t xml:space="preserve">, A.; Reifman, J. Quantitative Predictions of Binding Free Energy Changes in Drug-Resistant Influenza Neuraminidase. </w:t>
      </w:r>
      <w:r w:rsidRPr="009D217E">
        <w:rPr>
          <w:rFonts w:ascii="Times New Roman" w:hAnsi="Times New Roman" w:cs="Times New Roman"/>
          <w:i/>
          <w:iCs/>
        </w:rPr>
        <w:t>PLOS Computational Biology</w:t>
      </w:r>
      <w:r w:rsidRPr="009D217E">
        <w:rPr>
          <w:rFonts w:ascii="Times New Roman" w:hAnsi="Times New Roman" w:cs="Times New Roman"/>
        </w:rPr>
        <w:t xml:space="preserve"> </w:t>
      </w:r>
      <w:r w:rsidRPr="009D217E">
        <w:rPr>
          <w:rFonts w:ascii="Times New Roman" w:hAnsi="Times New Roman" w:cs="Times New Roman"/>
          <w:b/>
          <w:bCs/>
        </w:rPr>
        <w:t>2012</w:t>
      </w:r>
      <w:r w:rsidRPr="009D217E">
        <w:rPr>
          <w:rFonts w:ascii="Times New Roman" w:hAnsi="Times New Roman" w:cs="Times New Roman"/>
        </w:rPr>
        <w:t xml:space="preserve">, </w:t>
      </w:r>
      <w:r w:rsidRPr="009D217E">
        <w:rPr>
          <w:rFonts w:ascii="Times New Roman" w:hAnsi="Times New Roman" w:cs="Times New Roman"/>
          <w:i/>
          <w:iCs/>
        </w:rPr>
        <w:t>8</w:t>
      </w:r>
      <w:r w:rsidRPr="009D217E">
        <w:rPr>
          <w:rFonts w:ascii="Times New Roman" w:hAnsi="Times New Roman" w:cs="Times New Roman"/>
        </w:rPr>
        <w:t xml:space="preserve"> (8), e1002665. https://doi.org/10.1371/journal.pcbi.1002665.</w:t>
      </w:r>
    </w:p>
    <w:p w14:paraId="6FF38C89"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(62)</w:t>
      </w:r>
      <w:r w:rsidRPr="009D217E">
        <w:rPr>
          <w:rFonts w:ascii="Times New Roman" w:hAnsi="Times New Roman" w:cs="Times New Roman"/>
        </w:rPr>
        <w:tab/>
        <w:t xml:space="preserve">Havranek, B.; Demissie, R.; Lee, H.; Lan, S.; Zhang, H.; </w:t>
      </w:r>
      <w:proofErr w:type="spellStart"/>
      <w:r w:rsidRPr="009D217E">
        <w:rPr>
          <w:rFonts w:ascii="Times New Roman" w:hAnsi="Times New Roman" w:cs="Times New Roman"/>
        </w:rPr>
        <w:t>Sarafianos</w:t>
      </w:r>
      <w:proofErr w:type="spellEnd"/>
      <w:r w:rsidRPr="009D217E">
        <w:rPr>
          <w:rFonts w:ascii="Times New Roman" w:hAnsi="Times New Roman" w:cs="Times New Roman"/>
        </w:rPr>
        <w:t xml:space="preserve">, S.; </w:t>
      </w:r>
      <w:proofErr w:type="spellStart"/>
      <w:r w:rsidRPr="009D217E">
        <w:rPr>
          <w:rFonts w:ascii="Times New Roman" w:hAnsi="Times New Roman" w:cs="Times New Roman"/>
        </w:rPr>
        <w:t>Ayitou</w:t>
      </w:r>
      <w:proofErr w:type="spellEnd"/>
      <w:r w:rsidRPr="009D217E">
        <w:rPr>
          <w:rFonts w:ascii="Times New Roman" w:hAnsi="Times New Roman" w:cs="Times New Roman"/>
        </w:rPr>
        <w:t xml:space="preserve">, A. J.-L.; Islam, S. M. Discovery of Nirmatrelvir Resistance Mutations in SARS-CoV‑2 3CLpro: A Computational-Experimental Approach. </w:t>
      </w:r>
      <w:r w:rsidRPr="009D217E">
        <w:rPr>
          <w:rFonts w:ascii="Times New Roman" w:hAnsi="Times New Roman" w:cs="Times New Roman"/>
          <w:i/>
          <w:iCs/>
        </w:rPr>
        <w:t>J. Chem. Inf. Model.</w:t>
      </w:r>
      <w:r w:rsidRPr="009D217E">
        <w:rPr>
          <w:rFonts w:ascii="Times New Roman" w:hAnsi="Times New Roman" w:cs="Times New Roman"/>
        </w:rPr>
        <w:t xml:space="preserve"> </w:t>
      </w:r>
      <w:r w:rsidRPr="009D217E">
        <w:rPr>
          <w:rFonts w:ascii="Times New Roman" w:hAnsi="Times New Roman" w:cs="Times New Roman"/>
          <w:b/>
          <w:bCs/>
        </w:rPr>
        <w:t>2023</w:t>
      </w:r>
      <w:r w:rsidRPr="009D217E">
        <w:rPr>
          <w:rFonts w:ascii="Times New Roman" w:hAnsi="Times New Roman" w:cs="Times New Roman"/>
        </w:rPr>
        <w:t xml:space="preserve">, </w:t>
      </w:r>
      <w:r w:rsidRPr="009D217E">
        <w:rPr>
          <w:rFonts w:ascii="Times New Roman" w:hAnsi="Times New Roman" w:cs="Times New Roman"/>
          <w:i/>
          <w:iCs/>
        </w:rPr>
        <w:t>63</w:t>
      </w:r>
      <w:r w:rsidRPr="009D217E">
        <w:rPr>
          <w:rFonts w:ascii="Times New Roman" w:hAnsi="Times New Roman" w:cs="Times New Roman"/>
        </w:rPr>
        <w:t xml:space="preserve"> (22), 7180–7188. https://doi.org/10.1021/acs.jcim.3c01269.</w:t>
      </w:r>
    </w:p>
    <w:p w14:paraId="6D6349D2"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(63)</w:t>
      </w:r>
      <w:r w:rsidRPr="009D217E">
        <w:rPr>
          <w:rFonts w:ascii="Times New Roman" w:hAnsi="Times New Roman" w:cs="Times New Roman"/>
        </w:rPr>
        <w:tab/>
        <w:t xml:space="preserve">Cai, Y.; Schiffer, C. A. Decomposing the Energetic Impact of Drug Resistant Mutations in HIV-1 Protease on Binding DRV. </w:t>
      </w:r>
      <w:r w:rsidRPr="009D217E">
        <w:rPr>
          <w:rFonts w:ascii="Times New Roman" w:hAnsi="Times New Roman" w:cs="Times New Roman"/>
          <w:i/>
          <w:iCs/>
        </w:rPr>
        <w:t xml:space="preserve">J. Chem. Theory </w:t>
      </w:r>
      <w:proofErr w:type="spellStart"/>
      <w:r w:rsidRPr="009D217E">
        <w:rPr>
          <w:rFonts w:ascii="Times New Roman" w:hAnsi="Times New Roman" w:cs="Times New Roman"/>
          <w:i/>
          <w:iCs/>
        </w:rPr>
        <w:t>Comput</w:t>
      </w:r>
      <w:proofErr w:type="spellEnd"/>
      <w:r w:rsidRPr="009D217E">
        <w:rPr>
          <w:rFonts w:ascii="Times New Roman" w:hAnsi="Times New Roman" w:cs="Times New Roman"/>
          <w:i/>
          <w:iCs/>
        </w:rPr>
        <w:t>.</w:t>
      </w:r>
      <w:r w:rsidRPr="009D217E">
        <w:rPr>
          <w:rFonts w:ascii="Times New Roman" w:hAnsi="Times New Roman" w:cs="Times New Roman"/>
        </w:rPr>
        <w:t xml:space="preserve"> </w:t>
      </w:r>
      <w:r w:rsidRPr="009D217E">
        <w:rPr>
          <w:rFonts w:ascii="Times New Roman" w:hAnsi="Times New Roman" w:cs="Times New Roman"/>
          <w:b/>
          <w:bCs/>
        </w:rPr>
        <w:t>2010</w:t>
      </w:r>
      <w:r w:rsidRPr="009D217E">
        <w:rPr>
          <w:rFonts w:ascii="Times New Roman" w:hAnsi="Times New Roman" w:cs="Times New Roman"/>
        </w:rPr>
        <w:t xml:space="preserve">, </w:t>
      </w:r>
      <w:r w:rsidRPr="009D217E">
        <w:rPr>
          <w:rFonts w:ascii="Times New Roman" w:hAnsi="Times New Roman" w:cs="Times New Roman"/>
          <w:i/>
          <w:iCs/>
        </w:rPr>
        <w:t>6</w:t>
      </w:r>
      <w:r w:rsidRPr="009D217E">
        <w:rPr>
          <w:rFonts w:ascii="Times New Roman" w:hAnsi="Times New Roman" w:cs="Times New Roman"/>
        </w:rPr>
        <w:t xml:space="preserve"> (4), 1358–1368. https://doi.org/10.1021/ct9004678.</w:t>
      </w:r>
    </w:p>
    <w:p w14:paraId="1513E644"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(64)</w:t>
      </w:r>
      <w:r w:rsidRPr="009D217E">
        <w:rPr>
          <w:rFonts w:ascii="Times New Roman" w:hAnsi="Times New Roman" w:cs="Times New Roman"/>
        </w:rPr>
        <w:tab/>
      </w:r>
      <w:proofErr w:type="spellStart"/>
      <w:r w:rsidRPr="009D217E">
        <w:rPr>
          <w:rFonts w:ascii="Times New Roman" w:hAnsi="Times New Roman" w:cs="Times New Roman"/>
        </w:rPr>
        <w:t>Bastys</w:t>
      </w:r>
      <w:proofErr w:type="spellEnd"/>
      <w:r w:rsidRPr="009D217E">
        <w:rPr>
          <w:rFonts w:ascii="Times New Roman" w:hAnsi="Times New Roman" w:cs="Times New Roman"/>
        </w:rPr>
        <w:t xml:space="preserve">, T.; </w:t>
      </w:r>
      <w:proofErr w:type="spellStart"/>
      <w:r w:rsidRPr="009D217E">
        <w:rPr>
          <w:rFonts w:ascii="Times New Roman" w:hAnsi="Times New Roman" w:cs="Times New Roman"/>
        </w:rPr>
        <w:t>Gapsys</w:t>
      </w:r>
      <w:proofErr w:type="spellEnd"/>
      <w:r w:rsidRPr="009D217E">
        <w:rPr>
          <w:rFonts w:ascii="Times New Roman" w:hAnsi="Times New Roman" w:cs="Times New Roman"/>
        </w:rPr>
        <w:t xml:space="preserve">, V.; Doncheva, N. T.; Kaiser, R.; de Groot, B. L.; Kalinina, O. V. Consistent Prediction of Mutation Effect on Drug Binding in HIV‑1 Protease Using Alchemical Calculations. </w:t>
      </w:r>
      <w:r w:rsidRPr="009D217E">
        <w:rPr>
          <w:rFonts w:ascii="Times New Roman" w:hAnsi="Times New Roman" w:cs="Times New Roman"/>
          <w:i/>
          <w:iCs/>
        </w:rPr>
        <w:t xml:space="preserve">J. Chem. Theory </w:t>
      </w:r>
      <w:proofErr w:type="spellStart"/>
      <w:r w:rsidRPr="009D217E">
        <w:rPr>
          <w:rFonts w:ascii="Times New Roman" w:hAnsi="Times New Roman" w:cs="Times New Roman"/>
          <w:i/>
          <w:iCs/>
        </w:rPr>
        <w:t>Comput</w:t>
      </w:r>
      <w:proofErr w:type="spellEnd"/>
      <w:r w:rsidRPr="009D217E">
        <w:rPr>
          <w:rFonts w:ascii="Times New Roman" w:hAnsi="Times New Roman" w:cs="Times New Roman"/>
          <w:i/>
          <w:iCs/>
        </w:rPr>
        <w:t>.</w:t>
      </w:r>
      <w:r w:rsidRPr="009D217E">
        <w:rPr>
          <w:rFonts w:ascii="Times New Roman" w:hAnsi="Times New Roman" w:cs="Times New Roman"/>
        </w:rPr>
        <w:t xml:space="preserve"> </w:t>
      </w:r>
      <w:r w:rsidRPr="009D217E">
        <w:rPr>
          <w:rFonts w:ascii="Times New Roman" w:hAnsi="Times New Roman" w:cs="Times New Roman"/>
          <w:b/>
          <w:bCs/>
        </w:rPr>
        <w:t>2018</w:t>
      </w:r>
      <w:r w:rsidRPr="009D217E">
        <w:rPr>
          <w:rFonts w:ascii="Times New Roman" w:hAnsi="Times New Roman" w:cs="Times New Roman"/>
        </w:rPr>
        <w:t xml:space="preserve">, </w:t>
      </w:r>
      <w:r w:rsidRPr="009D217E">
        <w:rPr>
          <w:rFonts w:ascii="Times New Roman" w:hAnsi="Times New Roman" w:cs="Times New Roman"/>
          <w:i/>
          <w:iCs/>
        </w:rPr>
        <w:t>14</w:t>
      </w:r>
      <w:r w:rsidRPr="009D217E">
        <w:rPr>
          <w:rFonts w:ascii="Times New Roman" w:hAnsi="Times New Roman" w:cs="Times New Roman"/>
        </w:rPr>
        <w:t xml:space="preserve"> (7), 3397–3408. https://doi.org/10.1021/acs.jctc.7b01109.</w:t>
      </w:r>
    </w:p>
    <w:p w14:paraId="3775849D"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(65)</w:t>
      </w:r>
      <w:r w:rsidRPr="009D217E">
        <w:rPr>
          <w:rFonts w:ascii="Times New Roman" w:hAnsi="Times New Roman" w:cs="Times New Roman"/>
        </w:rPr>
        <w:tab/>
      </w:r>
      <w:proofErr w:type="spellStart"/>
      <w:r w:rsidRPr="009D217E">
        <w:rPr>
          <w:rFonts w:ascii="Times New Roman" w:hAnsi="Times New Roman" w:cs="Times New Roman"/>
        </w:rPr>
        <w:t>Bastys</w:t>
      </w:r>
      <w:proofErr w:type="spellEnd"/>
      <w:r w:rsidRPr="009D217E">
        <w:rPr>
          <w:rFonts w:ascii="Times New Roman" w:hAnsi="Times New Roman" w:cs="Times New Roman"/>
        </w:rPr>
        <w:t xml:space="preserve">, T.; </w:t>
      </w:r>
      <w:proofErr w:type="spellStart"/>
      <w:r w:rsidRPr="009D217E">
        <w:rPr>
          <w:rFonts w:ascii="Times New Roman" w:hAnsi="Times New Roman" w:cs="Times New Roman"/>
        </w:rPr>
        <w:t>Gapsys</w:t>
      </w:r>
      <w:proofErr w:type="spellEnd"/>
      <w:r w:rsidRPr="009D217E">
        <w:rPr>
          <w:rFonts w:ascii="Times New Roman" w:hAnsi="Times New Roman" w:cs="Times New Roman"/>
        </w:rPr>
        <w:t xml:space="preserve">, V.; Walter, H.; Heger, E.; Doncheva, N. T.; Kaiser, R.; de Groot, B. L.; Kalinina, O. V. Non-Active Site Mutants of HIV-1 Protease Influence Resistance and </w:t>
      </w:r>
      <w:proofErr w:type="spellStart"/>
      <w:r w:rsidRPr="009D217E">
        <w:rPr>
          <w:rFonts w:ascii="Times New Roman" w:hAnsi="Times New Roman" w:cs="Times New Roman"/>
        </w:rPr>
        <w:t>Sensitisation</w:t>
      </w:r>
      <w:proofErr w:type="spellEnd"/>
      <w:r w:rsidRPr="009D217E">
        <w:rPr>
          <w:rFonts w:ascii="Times New Roman" w:hAnsi="Times New Roman" w:cs="Times New Roman"/>
        </w:rPr>
        <w:t xml:space="preserve"> towards Protease Inhibitors. </w:t>
      </w:r>
      <w:r w:rsidRPr="009D217E">
        <w:rPr>
          <w:rFonts w:ascii="Times New Roman" w:hAnsi="Times New Roman" w:cs="Times New Roman"/>
          <w:i/>
          <w:iCs/>
        </w:rPr>
        <w:t>Retrovirology</w:t>
      </w:r>
      <w:r w:rsidRPr="009D217E">
        <w:rPr>
          <w:rFonts w:ascii="Times New Roman" w:hAnsi="Times New Roman" w:cs="Times New Roman"/>
        </w:rPr>
        <w:t xml:space="preserve"> </w:t>
      </w:r>
      <w:r w:rsidRPr="009D217E">
        <w:rPr>
          <w:rFonts w:ascii="Times New Roman" w:hAnsi="Times New Roman" w:cs="Times New Roman"/>
          <w:b/>
          <w:bCs/>
        </w:rPr>
        <w:t>2020</w:t>
      </w:r>
      <w:r w:rsidRPr="009D217E">
        <w:rPr>
          <w:rFonts w:ascii="Times New Roman" w:hAnsi="Times New Roman" w:cs="Times New Roman"/>
        </w:rPr>
        <w:t xml:space="preserve">, </w:t>
      </w:r>
      <w:r w:rsidRPr="009D217E">
        <w:rPr>
          <w:rFonts w:ascii="Times New Roman" w:hAnsi="Times New Roman" w:cs="Times New Roman"/>
          <w:i/>
          <w:iCs/>
        </w:rPr>
        <w:t>17</w:t>
      </w:r>
      <w:r w:rsidRPr="009D217E">
        <w:rPr>
          <w:rFonts w:ascii="Times New Roman" w:hAnsi="Times New Roman" w:cs="Times New Roman"/>
        </w:rPr>
        <w:t xml:space="preserve"> (1), 13. https://doi.org/10.1186/s12977-020-00520-6.</w:t>
      </w:r>
    </w:p>
    <w:p w14:paraId="326D4092"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(66)</w:t>
      </w:r>
      <w:r w:rsidRPr="009D217E">
        <w:rPr>
          <w:rFonts w:ascii="Times New Roman" w:hAnsi="Times New Roman" w:cs="Times New Roman"/>
        </w:rPr>
        <w:tab/>
        <w:t xml:space="preserve">Sun, Q.; Levy, R. M.; Kirby, K. A.; Wang, Z.; </w:t>
      </w:r>
      <w:proofErr w:type="spellStart"/>
      <w:r w:rsidRPr="009D217E">
        <w:rPr>
          <w:rFonts w:ascii="Times New Roman" w:hAnsi="Times New Roman" w:cs="Times New Roman"/>
        </w:rPr>
        <w:t>Sarafianos</w:t>
      </w:r>
      <w:proofErr w:type="spellEnd"/>
      <w:r w:rsidRPr="009D217E">
        <w:rPr>
          <w:rFonts w:ascii="Times New Roman" w:hAnsi="Times New Roman" w:cs="Times New Roman"/>
        </w:rPr>
        <w:t xml:space="preserve">, S. G.; Deng, N. Molecular Dynamics Free Energy Simulations Reveal the Mechanism for the Antiviral Resistance of the M66I HIV-1 Capsid Mutation. </w:t>
      </w:r>
      <w:r w:rsidRPr="009D217E">
        <w:rPr>
          <w:rFonts w:ascii="Times New Roman" w:hAnsi="Times New Roman" w:cs="Times New Roman"/>
          <w:i/>
          <w:iCs/>
        </w:rPr>
        <w:t>Viruses</w:t>
      </w:r>
      <w:r w:rsidRPr="009D217E">
        <w:rPr>
          <w:rFonts w:ascii="Times New Roman" w:hAnsi="Times New Roman" w:cs="Times New Roman"/>
        </w:rPr>
        <w:t xml:space="preserve"> </w:t>
      </w:r>
      <w:r w:rsidRPr="009D217E">
        <w:rPr>
          <w:rFonts w:ascii="Times New Roman" w:hAnsi="Times New Roman" w:cs="Times New Roman"/>
          <w:b/>
          <w:bCs/>
        </w:rPr>
        <w:t>2021</w:t>
      </w:r>
      <w:r w:rsidRPr="009D217E">
        <w:rPr>
          <w:rFonts w:ascii="Times New Roman" w:hAnsi="Times New Roman" w:cs="Times New Roman"/>
        </w:rPr>
        <w:t xml:space="preserve">, </w:t>
      </w:r>
      <w:r w:rsidRPr="009D217E">
        <w:rPr>
          <w:rFonts w:ascii="Times New Roman" w:hAnsi="Times New Roman" w:cs="Times New Roman"/>
          <w:i/>
          <w:iCs/>
        </w:rPr>
        <w:t>13</w:t>
      </w:r>
      <w:r w:rsidRPr="009D217E">
        <w:rPr>
          <w:rFonts w:ascii="Times New Roman" w:hAnsi="Times New Roman" w:cs="Times New Roman"/>
        </w:rPr>
        <w:t xml:space="preserve"> (5), 920. https://doi.org/10.3390/v13050920.</w:t>
      </w:r>
    </w:p>
    <w:p w14:paraId="2452EA19"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(67)</w:t>
      </w:r>
      <w:r w:rsidRPr="009D217E">
        <w:rPr>
          <w:rFonts w:ascii="Times New Roman" w:hAnsi="Times New Roman" w:cs="Times New Roman"/>
        </w:rPr>
        <w:tab/>
        <w:t xml:space="preserve">Li, M.; Oliveira Passos, D.; Shan, Z.; Smith, S. J.; Sun, Q.; Biswas, A.; Choudhuri, I.; </w:t>
      </w:r>
      <w:proofErr w:type="spellStart"/>
      <w:r w:rsidRPr="009D217E">
        <w:rPr>
          <w:rFonts w:ascii="Times New Roman" w:hAnsi="Times New Roman" w:cs="Times New Roman"/>
        </w:rPr>
        <w:t>Strutzenberg</w:t>
      </w:r>
      <w:proofErr w:type="spellEnd"/>
      <w:r w:rsidRPr="009D217E">
        <w:rPr>
          <w:rFonts w:ascii="Times New Roman" w:hAnsi="Times New Roman" w:cs="Times New Roman"/>
        </w:rPr>
        <w:t xml:space="preserve">, T. S.; Haldane, A.; Deng, N.; Li, Z.; Zhao, X. Z.; Briganti, L.; Kvaratskhelia, </w:t>
      </w:r>
      <w:r w:rsidRPr="009D217E">
        <w:rPr>
          <w:rFonts w:ascii="Times New Roman" w:hAnsi="Times New Roman" w:cs="Times New Roman"/>
        </w:rPr>
        <w:lastRenderedPageBreak/>
        <w:t xml:space="preserve">M.; Burke, T. R.; Levy, R. M.; Hughes, S. H.; Craigie, R.; </w:t>
      </w:r>
      <w:proofErr w:type="spellStart"/>
      <w:r w:rsidRPr="009D217E">
        <w:rPr>
          <w:rFonts w:ascii="Times New Roman" w:hAnsi="Times New Roman" w:cs="Times New Roman"/>
        </w:rPr>
        <w:t>Lyumkis</w:t>
      </w:r>
      <w:proofErr w:type="spellEnd"/>
      <w:r w:rsidRPr="009D217E">
        <w:rPr>
          <w:rFonts w:ascii="Times New Roman" w:hAnsi="Times New Roman" w:cs="Times New Roman"/>
        </w:rPr>
        <w:t xml:space="preserve">, D. Mechanisms of HIV-1 Integrase Resistance to Dolutegravir and Potent Inhibition of Drug-Resistant Variants. </w:t>
      </w:r>
      <w:r w:rsidRPr="009D217E">
        <w:rPr>
          <w:rFonts w:ascii="Times New Roman" w:hAnsi="Times New Roman" w:cs="Times New Roman"/>
          <w:i/>
          <w:iCs/>
        </w:rPr>
        <w:t>Science Advances</w:t>
      </w:r>
      <w:r w:rsidRPr="009D217E">
        <w:rPr>
          <w:rFonts w:ascii="Times New Roman" w:hAnsi="Times New Roman" w:cs="Times New Roman"/>
        </w:rPr>
        <w:t xml:space="preserve"> </w:t>
      </w:r>
      <w:r w:rsidRPr="009D217E">
        <w:rPr>
          <w:rFonts w:ascii="Times New Roman" w:hAnsi="Times New Roman" w:cs="Times New Roman"/>
          <w:b/>
          <w:bCs/>
        </w:rPr>
        <w:t>2023</w:t>
      </w:r>
      <w:r w:rsidRPr="009D217E">
        <w:rPr>
          <w:rFonts w:ascii="Times New Roman" w:hAnsi="Times New Roman" w:cs="Times New Roman"/>
        </w:rPr>
        <w:t xml:space="preserve">, </w:t>
      </w:r>
      <w:r w:rsidRPr="009D217E">
        <w:rPr>
          <w:rFonts w:ascii="Times New Roman" w:hAnsi="Times New Roman" w:cs="Times New Roman"/>
          <w:i/>
          <w:iCs/>
        </w:rPr>
        <w:t>9</w:t>
      </w:r>
      <w:r w:rsidRPr="009D217E">
        <w:rPr>
          <w:rFonts w:ascii="Times New Roman" w:hAnsi="Times New Roman" w:cs="Times New Roman"/>
        </w:rPr>
        <w:t xml:space="preserve"> (29), eadg5953. https://doi.org/10.1126/sciadv.adg5953.</w:t>
      </w:r>
    </w:p>
    <w:p w14:paraId="1BEB7862"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(68)</w:t>
      </w:r>
      <w:r w:rsidRPr="009D217E">
        <w:rPr>
          <w:rFonts w:ascii="Times New Roman" w:hAnsi="Times New Roman" w:cs="Times New Roman"/>
        </w:rPr>
        <w:tab/>
        <w:t xml:space="preserve">Hauser, K.; Negron, C.; Albanese, S. K.; Ray, S.; Steinbrecher, T.; Abel, R.; </w:t>
      </w:r>
      <w:proofErr w:type="spellStart"/>
      <w:r w:rsidRPr="009D217E">
        <w:rPr>
          <w:rFonts w:ascii="Times New Roman" w:hAnsi="Times New Roman" w:cs="Times New Roman"/>
        </w:rPr>
        <w:t>Chodera</w:t>
      </w:r>
      <w:proofErr w:type="spellEnd"/>
      <w:r w:rsidRPr="009D217E">
        <w:rPr>
          <w:rFonts w:ascii="Times New Roman" w:hAnsi="Times New Roman" w:cs="Times New Roman"/>
        </w:rPr>
        <w:t xml:space="preserve">, J. D.; Wang, L. Predicting Resistance of Clinical Abl Mutations to Targeted Kinase Inhibitors Using Alchemical Free-Energy Calculations. </w:t>
      </w:r>
      <w:r w:rsidRPr="009D217E">
        <w:rPr>
          <w:rFonts w:ascii="Times New Roman" w:hAnsi="Times New Roman" w:cs="Times New Roman"/>
          <w:i/>
          <w:iCs/>
        </w:rPr>
        <w:t>Commun Biol</w:t>
      </w:r>
      <w:r w:rsidRPr="009D217E">
        <w:rPr>
          <w:rFonts w:ascii="Times New Roman" w:hAnsi="Times New Roman" w:cs="Times New Roman"/>
        </w:rPr>
        <w:t xml:space="preserve"> </w:t>
      </w:r>
      <w:r w:rsidRPr="009D217E">
        <w:rPr>
          <w:rFonts w:ascii="Times New Roman" w:hAnsi="Times New Roman" w:cs="Times New Roman"/>
          <w:b/>
          <w:bCs/>
        </w:rPr>
        <w:t>2018</w:t>
      </w:r>
      <w:r w:rsidRPr="009D217E">
        <w:rPr>
          <w:rFonts w:ascii="Times New Roman" w:hAnsi="Times New Roman" w:cs="Times New Roman"/>
        </w:rPr>
        <w:t xml:space="preserve">, </w:t>
      </w:r>
      <w:r w:rsidRPr="009D217E">
        <w:rPr>
          <w:rFonts w:ascii="Times New Roman" w:hAnsi="Times New Roman" w:cs="Times New Roman"/>
          <w:i/>
          <w:iCs/>
        </w:rPr>
        <w:t>1</w:t>
      </w:r>
      <w:r w:rsidRPr="009D217E">
        <w:rPr>
          <w:rFonts w:ascii="Times New Roman" w:hAnsi="Times New Roman" w:cs="Times New Roman"/>
        </w:rPr>
        <w:t xml:space="preserve"> (1), 70. https://doi.org/10.1038/s42003-018-0075-x.</w:t>
      </w:r>
    </w:p>
    <w:p w14:paraId="3375FD07"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(69)</w:t>
      </w:r>
      <w:r w:rsidRPr="009D217E">
        <w:rPr>
          <w:rFonts w:ascii="Times New Roman" w:hAnsi="Times New Roman" w:cs="Times New Roman"/>
        </w:rPr>
        <w:tab/>
        <w:t xml:space="preserve">Nagarajan, A.; Amberg-Johnson, K.; Paull, E.; Huang, K.; </w:t>
      </w:r>
      <w:proofErr w:type="spellStart"/>
      <w:r w:rsidRPr="009D217E">
        <w:rPr>
          <w:rFonts w:ascii="Times New Roman" w:hAnsi="Times New Roman" w:cs="Times New Roman"/>
        </w:rPr>
        <w:t>Ghanakota</w:t>
      </w:r>
      <w:proofErr w:type="spellEnd"/>
      <w:r w:rsidRPr="009D217E">
        <w:rPr>
          <w:rFonts w:ascii="Times New Roman" w:hAnsi="Times New Roman" w:cs="Times New Roman"/>
        </w:rPr>
        <w:t xml:space="preserve">, P.; </w:t>
      </w:r>
      <w:proofErr w:type="spellStart"/>
      <w:r w:rsidRPr="009D217E">
        <w:rPr>
          <w:rFonts w:ascii="Times New Roman" w:hAnsi="Times New Roman" w:cs="Times New Roman"/>
        </w:rPr>
        <w:t>Chandrasinghe</w:t>
      </w:r>
      <w:proofErr w:type="spellEnd"/>
      <w:r w:rsidRPr="009D217E">
        <w:rPr>
          <w:rFonts w:ascii="Times New Roman" w:hAnsi="Times New Roman" w:cs="Times New Roman"/>
        </w:rPr>
        <w:t xml:space="preserve">, A.; Chief Elk, J.; Sampson, J. M.; Wang, L.; Abel, R.; Albanese, S. K. Predicting Resistance to Small Molecule Kinase Inhibitors. </w:t>
      </w:r>
      <w:r w:rsidRPr="009D217E">
        <w:rPr>
          <w:rFonts w:ascii="Times New Roman" w:hAnsi="Times New Roman" w:cs="Times New Roman"/>
          <w:i/>
          <w:iCs/>
        </w:rPr>
        <w:t>J. Chem. Inf. Model.</w:t>
      </w:r>
      <w:r w:rsidRPr="009D217E">
        <w:rPr>
          <w:rFonts w:ascii="Times New Roman" w:hAnsi="Times New Roman" w:cs="Times New Roman"/>
        </w:rPr>
        <w:t xml:space="preserve"> </w:t>
      </w:r>
      <w:r w:rsidRPr="009D217E">
        <w:rPr>
          <w:rFonts w:ascii="Times New Roman" w:hAnsi="Times New Roman" w:cs="Times New Roman"/>
          <w:b/>
          <w:bCs/>
        </w:rPr>
        <w:t>2025</w:t>
      </w:r>
      <w:r w:rsidRPr="009D217E">
        <w:rPr>
          <w:rFonts w:ascii="Times New Roman" w:hAnsi="Times New Roman" w:cs="Times New Roman"/>
        </w:rPr>
        <w:t xml:space="preserve">, </w:t>
      </w:r>
      <w:r w:rsidRPr="009D217E">
        <w:rPr>
          <w:rFonts w:ascii="Times New Roman" w:hAnsi="Times New Roman" w:cs="Times New Roman"/>
          <w:i/>
          <w:iCs/>
        </w:rPr>
        <w:t>65</w:t>
      </w:r>
      <w:r w:rsidRPr="009D217E">
        <w:rPr>
          <w:rFonts w:ascii="Times New Roman" w:hAnsi="Times New Roman" w:cs="Times New Roman"/>
        </w:rPr>
        <w:t xml:space="preserve"> (5), 2543–2557. https://doi.org/10.1021/acs.jcim.4c02313.</w:t>
      </w:r>
    </w:p>
    <w:p w14:paraId="5078BC93"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(70)</w:t>
      </w:r>
      <w:r w:rsidRPr="009D217E">
        <w:rPr>
          <w:rFonts w:ascii="Times New Roman" w:hAnsi="Times New Roman" w:cs="Times New Roman"/>
        </w:rPr>
        <w:tab/>
        <w:t xml:space="preserve">Wang, L.; Wu, Y.; Deng, Y.; Kim, B.; Pierce, L.; Krilov, G.; </w:t>
      </w:r>
      <w:proofErr w:type="spellStart"/>
      <w:r w:rsidRPr="009D217E">
        <w:rPr>
          <w:rFonts w:ascii="Times New Roman" w:hAnsi="Times New Roman" w:cs="Times New Roman"/>
        </w:rPr>
        <w:t>Lupyan</w:t>
      </w:r>
      <w:proofErr w:type="spellEnd"/>
      <w:r w:rsidRPr="009D217E">
        <w:rPr>
          <w:rFonts w:ascii="Times New Roman" w:hAnsi="Times New Roman" w:cs="Times New Roman"/>
        </w:rPr>
        <w:t xml:space="preserve">, D.; Robinson, S.; Dahlgren, M. K.; Greenwood, J.; Romero, D. L.; Masse, C.; Knight, J. L.; Steinbrecher, T.; </w:t>
      </w:r>
      <w:proofErr w:type="spellStart"/>
      <w:r w:rsidRPr="009D217E">
        <w:rPr>
          <w:rFonts w:ascii="Times New Roman" w:hAnsi="Times New Roman" w:cs="Times New Roman"/>
        </w:rPr>
        <w:t>Beuming</w:t>
      </w:r>
      <w:proofErr w:type="spellEnd"/>
      <w:r w:rsidRPr="009D217E">
        <w:rPr>
          <w:rFonts w:ascii="Times New Roman" w:hAnsi="Times New Roman" w:cs="Times New Roman"/>
        </w:rPr>
        <w:t xml:space="preserve">,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9D217E">
        <w:rPr>
          <w:rFonts w:ascii="Times New Roman" w:hAnsi="Times New Roman" w:cs="Times New Roman"/>
          <w:i/>
          <w:iCs/>
        </w:rPr>
        <w:t>Journal American Chemical Society</w:t>
      </w:r>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137</w:t>
      </w:r>
      <w:r w:rsidRPr="009D217E">
        <w:rPr>
          <w:rFonts w:ascii="Times New Roman" w:hAnsi="Times New Roman" w:cs="Times New Roman"/>
        </w:rPr>
        <w:t xml:space="preserve"> (7), 2695–2703. https://doi.org/10.1021/ja512751q.</w:t>
      </w:r>
    </w:p>
    <w:p w14:paraId="42E734B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(71)</w:t>
      </w:r>
      <w:r w:rsidRPr="009D217E">
        <w:rPr>
          <w:rFonts w:ascii="Times New Roman" w:hAnsi="Times New Roman" w:cs="Times New Roman"/>
        </w:rPr>
        <w:tab/>
        <w:t xml:space="preserve">Schindler, C. E. M.; Baumann, H.; Blum, A.; </w:t>
      </w:r>
      <w:proofErr w:type="spellStart"/>
      <w:r w:rsidRPr="009D217E">
        <w:rPr>
          <w:rFonts w:ascii="Times New Roman" w:hAnsi="Times New Roman" w:cs="Times New Roman"/>
        </w:rPr>
        <w:t>Böse</w:t>
      </w:r>
      <w:proofErr w:type="spellEnd"/>
      <w:r w:rsidRPr="009D217E">
        <w:rPr>
          <w:rFonts w:ascii="Times New Roman" w:hAnsi="Times New Roman" w:cs="Times New Roman"/>
        </w:rPr>
        <w:t xml:space="preserve">, D.; </w:t>
      </w:r>
      <w:proofErr w:type="spellStart"/>
      <w:r w:rsidRPr="009D217E">
        <w:rPr>
          <w:rFonts w:ascii="Times New Roman" w:hAnsi="Times New Roman" w:cs="Times New Roman"/>
        </w:rPr>
        <w:t>Buchstaller</w:t>
      </w:r>
      <w:proofErr w:type="spellEnd"/>
      <w:r w:rsidRPr="009D217E">
        <w:rPr>
          <w:rFonts w:ascii="Times New Roman" w:hAnsi="Times New Roman" w:cs="Times New Roman"/>
        </w:rPr>
        <w:t xml:space="preserve">, H.-P.; Burgdorf, L.; Cappel, D.; </w:t>
      </w:r>
      <w:proofErr w:type="spellStart"/>
      <w:r w:rsidRPr="009D217E">
        <w:rPr>
          <w:rFonts w:ascii="Times New Roman" w:hAnsi="Times New Roman" w:cs="Times New Roman"/>
        </w:rPr>
        <w:t>Chekler</w:t>
      </w:r>
      <w:proofErr w:type="spellEnd"/>
      <w:r w:rsidRPr="009D217E">
        <w:rPr>
          <w:rFonts w:ascii="Times New Roman" w:hAnsi="Times New Roman" w:cs="Times New Roman"/>
        </w:rPr>
        <w:t xml:space="preserve">, E.; </w:t>
      </w:r>
      <w:proofErr w:type="spellStart"/>
      <w:r w:rsidRPr="009D217E">
        <w:rPr>
          <w:rFonts w:ascii="Times New Roman" w:hAnsi="Times New Roman" w:cs="Times New Roman"/>
        </w:rPr>
        <w:t>Czodrowski</w:t>
      </w:r>
      <w:proofErr w:type="spellEnd"/>
      <w:r w:rsidRPr="009D217E">
        <w:rPr>
          <w:rFonts w:ascii="Times New Roman" w:hAnsi="Times New Roman" w:cs="Times New Roman"/>
        </w:rPr>
        <w:t xml:space="preserve">, P.; Dorsch, D.; </w:t>
      </w:r>
      <w:proofErr w:type="spellStart"/>
      <w:r w:rsidRPr="009D217E">
        <w:rPr>
          <w:rFonts w:ascii="Times New Roman" w:hAnsi="Times New Roman" w:cs="Times New Roman"/>
        </w:rPr>
        <w:t>Eguida</w:t>
      </w:r>
      <w:proofErr w:type="spellEnd"/>
      <w:r w:rsidRPr="009D217E">
        <w:rPr>
          <w:rFonts w:ascii="Times New Roman" w:hAnsi="Times New Roman" w:cs="Times New Roman"/>
        </w:rPr>
        <w:t xml:space="preserve">, M. K. I.; Follows, B.; </w:t>
      </w:r>
      <w:proofErr w:type="spellStart"/>
      <w:r w:rsidRPr="009D217E">
        <w:rPr>
          <w:rFonts w:ascii="Times New Roman" w:hAnsi="Times New Roman" w:cs="Times New Roman"/>
        </w:rPr>
        <w:t>Fuchß</w:t>
      </w:r>
      <w:proofErr w:type="spellEnd"/>
      <w:r w:rsidRPr="009D217E">
        <w:rPr>
          <w:rFonts w:ascii="Times New Roman" w:hAnsi="Times New Roman" w:cs="Times New Roman"/>
        </w:rPr>
        <w:t xml:space="preserve">, T.; </w:t>
      </w:r>
      <w:proofErr w:type="spellStart"/>
      <w:r w:rsidRPr="009D217E">
        <w:rPr>
          <w:rFonts w:ascii="Times New Roman" w:hAnsi="Times New Roman" w:cs="Times New Roman"/>
        </w:rPr>
        <w:t>Grädler</w:t>
      </w:r>
      <w:proofErr w:type="spellEnd"/>
      <w:r w:rsidRPr="009D217E">
        <w:rPr>
          <w:rFonts w:ascii="Times New Roman" w:hAnsi="Times New Roman" w:cs="Times New Roman"/>
        </w:rPr>
        <w:t xml:space="preserve">, U.; Gunera, J.; Johnson, T.; Jorand Lebrun, C.; Karra, S.; Klein, M.; Knehans, T.; </w:t>
      </w:r>
      <w:proofErr w:type="spellStart"/>
      <w:r w:rsidRPr="009D217E">
        <w:rPr>
          <w:rFonts w:ascii="Times New Roman" w:hAnsi="Times New Roman" w:cs="Times New Roman"/>
        </w:rPr>
        <w:t>Koetzner</w:t>
      </w:r>
      <w:proofErr w:type="spellEnd"/>
      <w:r w:rsidRPr="009D217E">
        <w:rPr>
          <w:rFonts w:ascii="Times New Roman" w:hAnsi="Times New Roman" w:cs="Times New Roman"/>
        </w:rPr>
        <w:t xml:space="preserve">, L.; Krier, M.; Leiendecker, M.; Leuthner, B.; Li, L.; </w:t>
      </w:r>
      <w:proofErr w:type="spellStart"/>
      <w:r w:rsidRPr="009D217E">
        <w:rPr>
          <w:rFonts w:ascii="Times New Roman" w:hAnsi="Times New Roman" w:cs="Times New Roman"/>
        </w:rPr>
        <w:t>Mochalkin</w:t>
      </w:r>
      <w:proofErr w:type="spellEnd"/>
      <w:r w:rsidRPr="009D217E">
        <w:rPr>
          <w:rFonts w:ascii="Times New Roman" w:hAnsi="Times New Roman" w:cs="Times New Roman"/>
        </w:rPr>
        <w:t xml:space="preserve">, I.; Musil, D.; Neagu, C.; Rippmann, F.; Schiemann, K.; Schulz, R.; Steinbrecher, T.; Tanzer, E.-M.; </w:t>
      </w:r>
      <w:proofErr w:type="spellStart"/>
      <w:r w:rsidRPr="009D217E">
        <w:rPr>
          <w:rFonts w:ascii="Times New Roman" w:hAnsi="Times New Roman" w:cs="Times New Roman"/>
        </w:rPr>
        <w:t>Unzue</w:t>
      </w:r>
      <w:proofErr w:type="spellEnd"/>
      <w:r w:rsidRPr="009D217E">
        <w:rPr>
          <w:rFonts w:ascii="Times New Roman" w:hAnsi="Times New Roman" w:cs="Times New Roman"/>
        </w:rPr>
        <w:t xml:space="preserve"> Lopez, A.; </w:t>
      </w:r>
      <w:proofErr w:type="spellStart"/>
      <w:r w:rsidRPr="009D217E">
        <w:rPr>
          <w:rFonts w:ascii="Times New Roman" w:hAnsi="Times New Roman" w:cs="Times New Roman"/>
        </w:rPr>
        <w:t>Viacava</w:t>
      </w:r>
      <w:proofErr w:type="spellEnd"/>
      <w:r w:rsidRPr="009D217E">
        <w:rPr>
          <w:rFonts w:ascii="Times New Roman" w:hAnsi="Times New Roman" w:cs="Times New Roman"/>
        </w:rPr>
        <w:t xml:space="preserve"> Follis, A.; Wegener, A.; Kuhn, D. Large-Scale Assessment of Binding Free Energy Calculations in Active Drug Discovery Projects. </w:t>
      </w:r>
      <w:r w:rsidRPr="009D217E">
        <w:rPr>
          <w:rFonts w:ascii="Times New Roman" w:hAnsi="Times New Roman" w:cs="Times New Roman"/>
          <w:i/>
          <w:iCs/>
        </w:rPr>
        <w:t>J. Chem. Inf. Model.</w:t>
      </w:r>
      <w:r w:rsidRPr="009D217E">
        <w:rPr>
          <w:rFonts w:ascii="Times New Roman" w:hAnsi="Times New Roman" w:cs="Times New Roman"/>
        </w:rPr>
        <w:t xml:space="preserve"> </w:t>
      </w:r>
      <w:r w:rsidRPr="009D217E">
        <w:rPr>
          <w:rFonts w:ascii="Times New Roman" w:hAnsi="Times New Roman" w:cs="Times New Roman"/>
          <w:b/>
          <w:bCs/>
        </w:rPr>
        <w:t>2020</w:t>
      </w:r>
      <w:r w:rsidRPr="009D217E">
        <w:rPr>
          <w:rFonts w:ascii="Times New Roman" w:hAnsi="Times New Roman" w:cs="Times New Roman"/>
        </w:rPr>
        <w:t xml:space="preserve">, </w:t>
      </w:r>
      <w:r w:rsidRPr="009D217E">
        <w:rPr>
          <w:rFonts w:ascii="Times New Roman" w:hAnsi="Times New Roman" w:cs="Times New Roman"/>
          <w:i/>
          <w:iCs/>
        </w:rPr>
        <w:t>60</w:t>
      </w:r>
      <w:r w:rsidRPr="009D217E">
        <w:rPr>
          <w:rFonts w:ascii="Times New Roman" w:hAnsi="Times New Roman" w:cs="Times New Roman"/>
        </w:rPr>
        <w:t xml:space="preserve"> (11), 5457–5474. https://doi.org/10.1021/acs.jcim.0c00900.</w:t>
      </w:r>
    </w:p>
    <w:p w14:paraId="3ADEE843"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(72)</w:t>
      </w:r>
      <w:r w:rsidRPr="009D217E">
        <w:rPr>
          <w:rFonts w:ascii="Times New Roman" w:hAnsi="Times New Roman" w:cs="Times New Roman"/>
        </w:rPr>
        <w:tab/>
        <w:t xml:space="preserve">van der Kamp, M. W.; Mulholland, A. J. Combined Quantum Mechanics/Molecular Mechanics (QM/MM) Methods in Computational Enzymology. </w:t>
      </w:r>
      <w:r w:rsidRPr="009D217E">
        <w:rPr>
          <w:rFonts w:ascii="Times New Roman" w:hAnsi="Times New Roman" w:cs="Times New Roman"/>
          <w:i/>
          <w:iCs/>
        </w:rPr>
        <w:t>Biochemistry</w:t>
      </w:r>
      <w:r w:rsidRPr="009D217E">
        <w:rPr>
          <w:rFonts w:ascii="Times New Roman" w:hAnsi="Times New Roman" w:cs="Times New Roman"/>
        </w:rPr>
        <w:t xml:space="preserve"> </w:t>
      </w:r>
      <w:r w:rsidRPr="009D217E">
        <w:rPr>
          <w:rFonts w:ascii="Times New Roman" w:hAnsi="Times New Roman" w:cs="Times New Roman"/>
          <w:b/>
          <w:bCs/>
        </w:rPr>
        <w:t>2013</w:t>
      </w:r>
      <w:r w:rsidRPr="009D217E">
        <w:rPr>
          <w:rFonts w:ascii="Times New Roman" w:hAnsi="Times New Roman" w:cs="Times New Roman"/>
        </w:rPr>
        <w:t xml:space="preserve">, </w:t>
      </w:r>
      <w:r w:rsidRPr="009D217E">
        <w:rPr>
          <w:rFonts w:ascii="Times New Roman" w:hAnsi="Times New Roman" w:cs="Times New Roman"/>
          <w:i/>
          <w:iCs/>
        </w:rPr>
        <w:t>52</w:t>
      </w:r>
      <w:r w:rsidRPr="009D217E">
        <w:rPr>
          <w:rFonts w:ascii="Times New Roman" w:hAnsi="Times New Roman" w:cs="Times New Roman"/>
        </w:rPr>
        <w:t xml:space="preserve"> (16), 2708–2728. https://doi.org/10.1021/bi400215w.</w:t>
      </w:r>
    </w:p>
    <w:p w14:paraId="1481359F"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(73)</w:t>
      </w:r>
      <w:r w:rsidRPr="009D217E">
        <w:rPr>
          <w:rFonts w:ascii="Times New Roman" w:hAnsi="Times New Roman" w:cs="Times New Roman"/>
        </w:rPr>
        <w:tab/>
        <w:t xml:space="preserve">Taguchi, M.; Oyama, R.; </w:t>
      </w:r>
      <w:proofErr w:type="spellStart"/>
      <w:r w:rsidRPr="009D217E">
        <w:rPr>
          <w:rFonts w:ascii="Times New Roman" w:hAnsi="Times New Roman" w:cs="Times New Roman"/>
        </w:rPr>
        <w:t>Kaneso</w:t>
      </w:r>
      <w:proofErr w:type="spellEnd"/>
      <w:r w:rsidRPr="009D217E">
        <w:rPr>
          <w:rFonts w:ascii="Times New Roman" w:hAnsi="Times New Roman" w:cs="Times New Roman"/>
        </w:rPr>
        <w:t xml:space="preserve">, M.; Hayashi, S. Hybrid QM/MM Free-Energy Evaluation of Drug-Resistant Mutational Effect on the Binding of an Inhibitor Indinavir to HIV‑1 Protease. </w:t>
      </w:r>
      <w:r w:rsidRPr="009D217E">
        <w:rPr>
          <w:rFonts w:ascii="Times New Roman" w:hAnsi="Times New Roman" w:cs="Times New Roman"/>
          <w:i/>
          <w:iCs/>
        </w:rPr>
        <w:t>J. Chem. Inf. Model.</w:t>
      </w:r>
      <w:r w:rsidRPr="009D217E">
        <w:rPr>
          <w:rFonts w:ascii="Times New Roman" w:hAnsi="Times New Roman" w:cs="Times New Roman"/>
        </w:rPr>
        <w:t xml:space="preserve"> </w:t>
      </w:r>
      <w:r w:rsidRPr="009D217E">
        <w:rPr>
          <w:rFonts w:ascii="Times New Roman" w:hAnsi="Times New Roman" w:cs="Times New Roman"/>
          <w:b/>
          <w:bCs/>
        </w:rPr>
        <w:t>2022</w:t>
      </w:r>
      <w:r w:rsidRPr="009D217E">
        <w:rPr>
          <w:rFonts w:ascii="Times New Roman" w:hAnsi="Times New Roman" w:cs="Times New Roman"/>
        </w:rPr>
        <w:t xml:space="preserve">, </w:t>
      </w:r>
      <w:r w:rsidRPr="009D217E">
        <w:rPr>
          <w:rFonts w:ascii="Times New Roman" w:hAnsi="Times New Roman" w:cs="Times New Roman"/>
          <w:i/>
          <w:iCs/>
        </w:rPr>
        <w:t>62</w:t>
      </w:r>
      <w:r w:rsidRPr="009D217E">
        <w:rPr>
          <w:rFonts w:ascii="Times New Roman" w:hAnsi="Times New Roman" w:cs="Times New Roman"/>
        </w:rPr>
        <w:t xml:space="preserve"> (5), 1328–1344. https://doi.org/10.1021/acs.jcim.1c01193.</w:t>
      </w:r>
    </w:p>
    <w:p w14:paraId="3BF2E217"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(74)</w:t>
      </w:r>
      <w:r w:rsidRPr="009D217E">
        <w:rPr>
          <w:rFonts w:ascii="Times New Roman" w:hAnsi="Times New Roman" w:cs="Times New Roman"/>
        </w:rPr>
        <w:tab/>
        <w:t xml:space="preserve">Plattner, N.; Noé, F. Protein Conformational Plasticity and Complex Ligand-Binding Kinetics Explored by Atomistic Simulations and Markov Models. </w:t>
      </w:r>
      <w:r w:rsidRPr="009D217E">
        <w:rPr>
          <w:rFonts w:ascii="Times New Roman" w:hAnsi="Times New Roman" w:cs="Times New Roman"/>
          <w:i/>
          <w:iCs/>
        </w:rPr>
        <w:t>Nat Commun</w:t>
      </w:r>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6</w:t>
      </w:r>
      <w:r w:rsidRPr="009D217E">
        <w:rPr>
          <w:rFonts w:ascii="Times New Roman" w:hAnsi="Times New Roman" w:cs="Times New Roman"/>
        </w:rPr>
        <w:t xml:space="preserve"> (1), 7653. https://doi.org/10.1038/ncomms8653.</w:t>
      </w:r>
    </w:p>
    <w:p w14:paraId="6FD85136"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(75)</w:t>
      </w:r>
      <w:r w:rsidRPr="009D217E">
        <w:rPr>
          <w:rFonts w:ascii="Times New Roman" w:hAnsi="Times New Roman" w:cs="Times New Roman"/>
        </w:rPr>
        <w:tab/>
        <w:t xml:space="preserve">Tiwary, P.; Limongelli, V.; </w:t>
      </w:r>
      <w:proofErr w:type="spellStart"/>
      <w:r w:rsidRPr="009D217E">
        <w:rPr>
          <w:rFonts w:ascii="Times New Roman" w:hAnsi="Times New Roman" w:cs="Times New Roman"/>
        </w:rPr>
        <w:t>Salvalaglio</w:t>
      </w:r>
      <w:proofErr w:type="spellEnd"/>
      <w:r w:rsidRPr="009D217E">
        <w:rPr>
          <w:rFonts w:ascii="Times New Roman" w:hAnsi="Times New Roman" w:cs="Times New Roman"/>
        </w:rPr>
        <w:t xml:space="preserve">, M.; Parrinello, M. Kinetics of Protein–Ligand Unbinding: Predicting Pathways, Rates, and Rate-Limiting Steps. </w:t>
      </w:r>
      <w:r w:rsidRPr="009D217E">
        <w:rPr>
          <w:rFonts w:ascii="Times New Roman" w:hAnsi="Times New Roman" w:cs="Times New Roman"/>
          <w:i/>
          <w:iCs/>
        </w:rPr>
        <w:t>Proceedings of the National Academy of Sciences</w:t>
      </w:r>
      <w:r w:rsidRPr="009D217E">
        <w:rPr>
          <w:rFonts w:ascii="Times New Roman" w:hAnsi="Times New Roman" w:cs="Times New Roman"/>
        </w:rPr>
        <w:t xml:space="preserve"> </w:t>
      </w:r>
      <w:r w:rsidRPr="009D217E">
        <w:rPr>
          <w:rFonts w:ascii="Times New Roman" w:hAnsi="Times New Roman" w:cs="Times New Roman"/>
          <w:b/>
          <w:bCs/>
        </w:rPr>
        <w:t>2015</w:t>
      </w:r>
      <w:r w:rsidRPr="009D217E">
        <w:rPr>
          <w:rFonts w:ascii="Times New Roman" w:hAnsi="Times New Roman" w:cs="Times New Roman"/>
        </w:rPr>
        <w:t xml:space="preserve">, </w:t>
      </w:r>
      <w:r w:rsidRPr="009D217E">
        <w:rPr>
          <w:rFonts w:ascii="Times New Roman" w:hAnsi="Times New Roman" w:cs="Times New Roman"/>
          <w:i/>
          <w:iCs/>
        </w:rPr>
        <w:t>112</w:t>
      </w:r>
      <w:r w:rsidRPr="009D217E">
        <w:rPr>
          <w:rFonts w:ascii="Times New Roman" w:hAnsi="Times New Roman" w:cs="Times New Roman"/>
        </w:rPr>
        <w:t xml:space="preserve"> (5), E386–E391. https://doi.org/10.1073/pnas.1424461112.</w:t>
      </w:r>
    </w:p>
    <w:p w14:paraId="58B0820C"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(76)</w:t>
      </w:r>
      <w:r w:rsidRPr="009D217E">
        <w:rPr>
          <w:rFonts w:ascii="Times New Roman" w:hAnsi="Times New Roman" w:cs="Times New Roman"/>
        </w:rPr>
        <w:tab/>
        <w:t xml:space="preserve">Jagger, B. R.; Ojha, A. A.; Amaro, R. E. Predicting Ligand Binding Kinetics Using a Markovian </w:t>
      </w:r>
      <w:proofErr w:type="spellStart"/>
      <w:r w:rsidRPr="009D217E">
        <w:rPr>
          <w:rFonts w:ascii="Times New Roman" w:hAnsi="Times New Roman" w:cs="Times New Roman"/>
        </w:rPr>
        <w:t>Milestoning</w:t>
      </w:r>
      <w:proofErr w:type="spellEnd"/>
      <w:r w:rsidRPr="009D217E">
        <w:rPr>
          <w:rFonts w:ascii="Times New Roman" w:hAnsi="Times New Roman" w:cs="Times New Roman"/>
        </w:rPr>
        <w:t xml:space="preserve"> with Voronoi Tessellations Multiscale Approach. </w:t>
      </w:r>
      <w:r w:rsidRPr="009D217E">
        <w:rPr>
          <w:rFonts w:ascii="Times New Roman" w:hAnsi="Times New Roman" w:cs="Times New Roman"/>
          <w:i/>
          <w:iCs/>
        </w:rPr>
        <w:t xml:space="preserve">J. Chem. Theory </w:t>
      </w:r>
      <w:proofErr w:type="spellStart"/>
      <w:r w:rsidRPr="009D217E">
        <w:rPr>
          <w:rFonts w:ascii="Times New Roman" w:hAnsi="Times New Roman" w:cs="Times New Roman"/>
          <w:i/>
          <w:iCs/>
        </w:rPr>
        <w:t>Comput</w:t>
      </w:r>
      <w:proofErr w:type="spellEnd"/>
      <w:r w:rsidRPr="009D217E">
        <w:rPr>
          <w:rFonts w:ascii="Times New Roman" w:hAnsi="Times New Roman" w:cs="Times New Roman"/>
          <w:i/>
          <w:iCs/>
        </w:rPr>
        <w:t>.</w:t>
      </w:r>
      <w:r w:rsidRPr="009D217E">
        <w:rPr>
          <w:rFonts w:ascii="Times New Roman" w:hAnsi="Times New Roman" w:cs="Times New Roman"/>
        </w:rPr>
        <w:t xml:space="preserve"> </w:t>
      </w:r>
      <w:r w:rsidRPr="009D217E">
        <w:rPr>
          <w:rFonts w:ascii="Times New Roman" w:hAnsi="Times New Roman" w:cs="Times New Roman"/>
          <w:b/>
          <w:bCs/>
        </w:rPr>
        <w:t>2020</w:t>
      </w:r>
      <w:r w:rsidRPr="009D217E">
        <w:rPr>
          <w:rFonts w:ascii="Times New Roman" w:hAnsi="Times New Roman" w:cs="Times New Roman"/>
        </w:rPr>
        <w:t xml:space="preserve">, </w:t>
      </w:r>
      <w:r w:rsidRPr="009D217E">
        <w:rPr>
          <w:rFonts w:ascii="Times New Roman" w:hAnsi="Times New Roman" w:cs="Times New Roman"/>
          <w:i/>
          <w:iCs/>
        </w:rPr>
        <w:t>16</w:t>
      </w:r>
      <w:r w:rsidRPr="009D217E">
        <w:rPr>
          <w:rFonts w:ascii="Times New Roman" w:hAnsi="Times New Roman" w:cs="Times New Roman"/>
        </w:rPr>
        <w:t xml:space="preserve"> (8), 5348–5357. https://doi.org/10.1021/acs.jctc.0c00495.</w:t>
      </w:r>
    </w:p>
    <w:p w14:paraId="0679E2C0"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lastRenderedPageBreak/>
        <w:t>(77)</w:t>
      </w:r>
      <w:r w:rsidRPr="009D217E">
        <w:rPr>
          <w:rFonts w:ascii="Times New Roman" w:hAnsi="Times New Roman" w:cs="Times New Roman"/>
        </w:rPr>
        <w:tab/>
        <w:t xml:space="preserve">Corso, G.; </w:t>
      </w:r>
      <w:proofErr w:type="spellStart"/>
      <w:r w:rsidRPr="009D217E">
        <w:rPr>
          <w:rFonts w:ascii="Times New Roman" w:hAnsi="Times New Roman" w:cs="Times New Roman"/>
        </w:rPr>
        <w:t>Stärk</w:t>
      </w:r>
      <w:proofErr w:type="spellEnd"/>
      <w:r w:rsidRPr="009D217E">
        <w:rPr>
          <w:rFonts w:ascii="Times New Roman" w:hAnsi="Times New Roman" w:cs="Times New Roman"/>
        </w:rPr>
        <w:t xml:space="preserve">, H.; Jing, B.; Barzilay, R.; Jaakkola, T. </w:t>
      </w:r>
      <w:proofErr w:type="spellStart"/>
      <w:r w:rsidRPr="009D217E">
        <w:rPr>
          <w:rFonts w:ascii="Times New Roman" w:hAnsi="Times New Roman" w:cs="Times New Roman"/>
        </w:rPr>
        <w:t>DiffDock</w:t>
      </w:r>
      <w:proofErr w:type="spellEnd"/>
      <w:r w:rsidRPr="009D217E">
        <w:rPr>
          <w:rFonts w:ascii="Times New Roman" w:hAnsi="Times New Roman" w:cs="Times New Roman"/>
        </w:rPr>
        <w:t>: Diffusion Steps, Twists, and Turns for Molecular Docking. arXiv February 11, 2023. https://doi.org/10.48550/arXiv.2210.01776.</w:t>
      </w:r>
    </w:p>
    <w:p w14:paraId="0CFC91CE"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(78)</w:t>
      </w:r>
      <w:r w:rsidRPr="009D217E">
        <w:rPr>
          <w:rFonts w:ascii="Times New Roman" w:hAnsi="Times New Roman" w:cs="Times New Roman"/>
        </w:rPr>
        <w:tab/>
        <w:t xml:space="preserve">Wohlwend, J.; Corso, G.; Passaro, S.; Getz, N.; Reveiz, M.; Leidal, K.; Swiderski, W.; Atkinson, L.; </w:t>
      </w:r>
      <w:proofErr w:type="spellStart"/>
      <w:r w:rsidRPr="009D217E">
        <w:rPr>
          <w:rFonts w:ascii="Times New Roman" w:hAnsi="Times New Roman" w:cs="Times New Roman"/>
        </w:rPr>
        <w:t>Portnoi</w:t>
      </w:r>
      <w:proofErr w:type="spellEnd"/>
      <w:r w:rsidRPr="009D217E">
        <w:rPr>
          <w:rFonts w:ascii="Times New Roman" w:hAnsi="Times New Roman" w:cs="Times New Roman"/>
        </w:rPr>
        <w:t xml:space="preserve">, T.; Chinn, I.; </w:t>
      </w:r>
      <w:proofErr w:type="spellStart"/>
      <w:r w:rsidRPr="009D217E">
        <w:rPr>
          <w:rFonts w:ascii="Times New Roman" w:hAnsi="Times New Roman" w:cs="Times New Roman"/>
        </w:rPr>
        <w:t>Silterra</w:t>
      </w:r>
      <w:proofErr w:type="spellEnd"/>
      <w:r w:rsidRPr="009D217E">
        <w:rPr>
          <w:rFonts w:ascii="Times New Roman" w:hAnsi="Times New Roman" w:cs="Times New Roman"/>
        </w:rPr>
        <w:t>, J.; Jaakkola, T.; Barzilay, R. Boltz-1 Democratizing Biomolecular Interaction Modeling. bioRxiv May 6, 2025, p 2024.11.19.624167. https://doi.org/10.1101/2024.11.19.624167.</w:t>
      </w:r>
    </w:p>
    <w:p w14:paraId="50724C33" w14:textId="77777777" w:rsidR="00A46C93" w:rsidRPr="009D217E" w:rsidRDefault="00A46C93" w:rsidP="00A46C93">
      <w:pPr>
        <w:pStyle w:val="Bibliography"/>
        <w:rPr>
          <w:rFonts w:ascii="Times New Roman" w:hAnsi="Times New Roman" w:cs="Times New Roman"/>
        </w:rPr>
      </w:pPr>
      <w:r w:rsidRPr="009D217E">
        <w:rPr>
          <w:rFonts w:ascii="Times New Roman" w:hAnsi="Times New Roman" w:cs="Times New Roman"/>
        </w:rPr>
        <w:t>(79)</w:t>
      </w:r>
      <w:r w:rsidRPr="009D217E">
        <w:rPr>
          <w:rFonts w:ascii="Times New Roman" w:hAnsi="Times New Roman" w:cs="Times New Roman"/>
        </w:rPr>
        <w:tab/>
        <w:t xml:space="preserve">Passaro, S.; Corso, G.; Wohlwend, J.; Reveiz, M.; Thaler, S.; Somnath, V. R.; Getz, N.; </w:t>
      </w:r>
      <w:proofErr w:type="spellStart"/>
      <w:r w:rsidRPr="009D217E">
        <w:rPr>
          <w:rFonts w:ascii="Times New Roman" w:hAnsi="Times New Roman" w:cs="Times New Roman"/>
        </w:rPr>
        <w:t>Portnoi</w:t>
      </w:r>
      <w:proofErr w:type="spellEnd"/>
      <w:r w:rsidRPr="009D217E">
        <w:rPr>
          <w:rFonts w:ascii="Times New Roman" w:hAnsi="Times New Roman" w:cs="Times New Roman"/>
        </w:rPr>
        <w:t xml:space="preserve">, T.; Roy, J.; Stark, H.; </w:t>
      </w:r>
      <w:proofErr w:type="spellStart"/>
      <w:r w:rsidRPr="009D217E">
        <w:rPr>
          <w:rFonts w:ascii="Times New Roman" w:hAnsi="Times New Roman" w:cs="Times New Roman"/>
        </w:rPr>
        <w:t>Kwabi</w:t>
      </w:r>
      <w:proofErr w:type="spellEnd"/>
      <w:r w:rsidRPr="009D217E">
        <w:rPr>
          <w:rFonts w:ascii="Times New Roman" w:hAnsi="Times New Roman" w:cs="Times New Roman"/>
        </w:rPr>
        <w:t xml:space="preserve">-Addo, D.; </w:t>
      </w:r>
      <w:proofErr w:type="spellStart"/>
      <w:r w:rsidRPr="009D217E">
        <w:rPr>
          <w:rFonts w:ascii="Times New Roman" w:hAnsi="Times New Roman" w:cs="Times New Roman"/>
        </w:rPr>
        <w:t>Beaini</w:t>
      </w:r>
      <w:proofErr w:type="spellEnd"/>
      <w:r w:rsidRPr="009D217E">
        <w:rPr>
          <w:rFonts w:ascii="Times New Roman" w:hAnsi="Times New Roman" w:cs="Times New Roman"/>
        </w:rPr>
        <w:t>, D.; Jaakkola, T.; Barzilay, R. Boltz-2: Towards Accurate and Efficient Binding Affinity Prediction. bioRxiv June 18, 2025, p 2025.06.14.659707. https://doi.org/10.1101/2025.06.14.659707.</w:t>
      </w:r>
    </w:p>
    <w:p w14:paraId="58013FE1" w14:textId="4BE21B7D" w:rsidR="00574C6E" w:rsidRPr="009D217E" w:rsidRDefault="00574C6E" w:rsidP="00A46C93">
      <w:pPr>
        <w:pStyle w:val="Bibliography"/>
        <w:rPr>
          <w:rFonts w:ascii="Times New Roman" w:hAnsi="Times New Roman" w:cs="Times New Roman"/>
        </w:rPr>
      </w:pPr>
      <w:r w:rsidRPr="009D217E">
        <w:rPr>
          <w:rFonts w:ascii="Times New Roman" w:hAnsi="Times New Roman" w:cs="Times New Roman"/>
        </w:rPr>
        <w:fldChar w:fldCharType="end"/>
      </w:r>
    </w:p>
    <w:sectPr w:rsidR="00574C6E" w:rsidRPr="009D2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62F9"/>
    <w:rsid w:val="000073C6"/>
    <w:rsid w:val="00013F0D"/>
    <w:rsid w:val="00015156"/>
    <w:rsid w:val="000412F0"/>
    <w:rsid w:val="0004553D"/>
    <w:rsid w:val="0006771E"/>
    <w:rsid w:val="000745F0"/>
    <w:rsid w:val="00081E6C"/>
    <w:rsid w:val="000B5278"/>
    <w:rsid w:val="000C3A23"/>
    <w:rsid w:val="000C66C6"/>
    <w:rsid w:val="000E15E2"/>
    <w:rsid w:val="000E2996"/>
    <w:rsid w:val="00100DCA"/>
    <w:rsid w:val="00106118"/>
    <w:rsid w:val="00117E5F"/>
    <w:rsid w:val="00123F70"/>
    <w:rsid w:val="001300E2"/>
    <w:rsid w:val="0014765A"/>
    <w:rsid w:val="001521FB"/>
    <w:rsid w:val="0016761B"/>
    <w:rsid w:val="001719C5"/>
    <w:rsid w:val="00193DFF"/>
    <w:rsid w:val="001B09BA"/>
    <w:rsid w:val="001B24E1"/>
    <w:rsid w:val="001B25CB"/>
    <w:rsid w:val="001C4CE6"/>
    <w:rsid w:val="001D654C"/>
    <w:rsid w:val="00200876"/>
    <w:rsid w:val="00215CAD"/>
    <w:rsid w:val="0021675E"/>
    <w:rsid w:val="00230627"/>
    <w:rsid w:val="00246DD1"/>
    <w:rsid w:val="00247D42"/>
    <w:rsid w:val="0025147D"/>
    <w:rsid w:val="002975D3"/>
    <w:rsid w:val="002C6515"/>
    <w:rsid w:val="002E15AE"/>
    <w:rsid w:val="002E236A"/>
    <w:rsid w:val="00302907"/>
    <w:rsid w:val="00313780"/>
    <w:rsid w:val="00327F04"/>
    <w:rsid w:val="00344178"/>
    <w:rsid w:val="003454C4"/>
    <w:rsid w:val="00373312"/>
    <w:rsid w:val="00376843"/>
    <w:rsid w:val="003874B7"/>
    <w:rsid w:val="003B38B0"/>
    <w:rsid w:val="003C2D4A"/>
    <w:rsid w:val="003D726F"/>
    <w:rsid w:val="003D7E51"/>
    <w:rsid w:val="003E5220"/>
    <w:rsid w:val="003F5FB4"/>
    <w:rsid w:val="004100CF"/>
    <w:rsid w:val="004215A8"/>
    <w:rsid w:val="00421AC5"/>
    <w:rsid w:val="00423928"/>
    <w:rsid w:val="00425F3D"/>
    <w:rsid w:val="004260F0"/>
    <w:rsid w:val="00426549"/>
    <w:rsid w:val="0045260D"/>
    <w:rsid w:val="004548EF"/>
    <w:rsid w:val="00464EAE"/>
    <w:rsid w:val="00465878"/>
    <w:rsid w:val="0047062D"/>
    <w:rsid w:val="004770A2"/>
    <w:rsid w:val="004917E3"/>
    <w:rsid w:val="00492042"/>
    <w:rsid w:val="004A1DC1"/>
    <w:rsid w:val="004B4FAC"/>
    <w:rsid w:val="004D5DC7"/>
    <w:rsid w:val="005125AB"/>
    <w:rsid w:val="00514FFD"/>
    <w:rsid w:val="00523326"/>
    <w:rsid w:val="00567977"/>
    <w:rsid w:val="0057006E"/>
    <w:rsid w:val="0057426D"/>
    <w:rsid w:val="00574C6E"/>
    <w:rsid w:val="00575673"/>
    <w:rsid w:val="005C0473"/>
    <w:rsid w:val="005F2C5F"/>
    <w:rsid w:val="005F4A15"/>
    <w:rsid w:val="00627654"/>
    <w:rsid w:val="00672978"/>
    <w:rsid w:val="006746C7"/>
    <w:rsid w:val="00674E9E"/>
    <w:rsid w:val="006E0AC1"/>
    <w:rsid w:val="006F0935"/>
    <w:rsid w:val="006F69F6"/>
    <w:rsid w:val="00703302"/>
    <w:rsid w:val="0071256A"/>
    <w:rsid w:val="00714E97"/>
    <w:rsid w:val="00717134"/>
    <w:rsid w:val="00723994"/>
    <w:rsid w:val="00725DDC"/>
    <w:rsid w:val="007537B2"/>
    <w:rsid w:val="007842CF"/>
    <w:rsid w:val="00785447"/>
    <w:rsid w:val="007862BB"/>
    <w:rsid w:val="00793866"/>
    <w:rsid w:val="007B5479"/>
    <w:rsid w:val="007C27D8"/>
    <w:rsid w:val="007D7A4D"/>
    <w:rsid w:val="007E05DC"/>
    <w:rsid w:val="00831C83"/>
    <w:rsid w:val="008437F2"/>
    <w:rsid w:val="00850660"/>
    <w:rsid w:val="00851C44"/>
    <w:rsid w:val="00861E61"/>
    <w:rsid w:val="0087658B"/>
    <w:rsid w:val="00880E04"/>
    <w:rsid w:val="00883619"/>
    <w:rsid w:val="00892116"/>
    <w:rsid w:val="00896543"/>
    <w:rsid w:val="008D0E12"/>
    <w:rsid w:val="00904E1B"/>
    <w:rsid w:val="00943376"/>
    <w:rsid w:val="0095348C"/>
    <w:rsid w:val="00967450"/>
    <w:rsid w:val="0098564F"/>
    <w:rsid w:val="009866B9"/>
    <w:rsid w:val="009B3683"/>
    <w:rsid w:val="009B3BD8"/>
    <w:rsid w:val="009B49B5"/>
    <w:rsid w:val="009D217E"/>
    <w:rsid w:val="009D30A5"/>
    <w:rsid w:val="009D3750"/>
    <w:rsid w:val="00A04CCA"/>
    <w:rsid w:val="00A069E7"/>
    <w:rsid w:val="00A46C93"/>
    <w:rsid w:val="00A46EE4"/>
    <w:rsid w:val="00A56C40"/>
    <w:rsid w:val="00A9487C"/>
    <w:rsid w:val="00AB074A"/>
    <w:rsid w:val="00AB26F7"/>
    <w:rsid w:val="00AB5EC2"/>
    <w:rsid w:val="00AC54E3"/>
    <w:rsid w:val="00AC6E17"/>
    <w:rsid w:val="00AD1C7A"/>
    <w:rsid w:val="00AD6259"/>
    <w:rsid w:val="00AE27CA"/>
    <w:rsid w:val="00AE6B31"/>
    <w:rsid w:val="00AF24CC"/>
    <w:rsid w:val="00AF6CCF"/>
    <w:rsid w:val="00B06E69"/>
    <w:rsid w:val="00B12D18"/>
    <w:rsid w:val="00B44150"/>
    <w:rsid w:val="00B474B5"/>
    <w:rsid w:val="00B62678"/>
    <w:rsid w:val="00B6721E"/>
    <w:rsid w:val="00B813C0"/>
    <w:rsid w:val="00B96F1D"/>
    <w:rsid w:val="00B97C82"/>
    <w:rsid w:val="00BA0839"/>
    <w:rsid w:val="00BC5209"/>
    <w:rsid w:val="00BE1E8F"/>
    <w:rsid w:val="00C06CDC"/>
    <w:rsid w:val="00C12462"/>
    <w:rsid w:val="00C13FA8"/>
    <w:rsid w:val="00C22477"/>
    <w:rsid w:val="00C269F1"/>
    <w:rsid w:val="00C32B34"/>
    <w:rsid w:val="00C67814"/>
    <w:rsid w:val="00C96A03"/>
    <w:rsid w:val="00CA031B"/>
    <w:rsid w:val="00CB56D2"/>
    <w:rsid w:val="00CC257C"/>
    <w:rsid w:val="00CC7B14"/>
    <w:rsid w:val="00CD7535"/>
    <w:rsid w:val="00CF5C61"/>
    <w:rsid w:val="00D10CD4"/>
    <w:rsid w:val="00D51091"/>
    <w:rsid w:val="00D51C7F"/>
    <w:rsid w:val="00D57381"/>
    <w:rsid w:val="00D620D9"/>
    <w:rsid w:val="00D8109B"/>
    <w:rsid w:val="00D87AB8"/>
    <w:rsid w:val="00DA2A0D"/>
    <w:rsid w:val="00DB01C0"/>
    <w:rsid w:val="00DB0CDA"/>
    <w:rsid w:val="00DD2D9A"/>
    <w:rsid w:val="00DD61CC"/>
    <w:rsid w:val="00DE20DB"/>
    <w:rsid w:val="00DE40F6"/>
    <w:rsid w:val="00DE712C"/>
    <w:rsid w:val="00E00FF0"/>
    <w:rsid w:val="00E032F1"/>
    <w:rsid w:val="00E23674"/>
    <w:rsid w:val="00E366D3"/>
    <w:rsid w:val="00E43222"/>
    <w:rsid w:val="00E457A6"/>
    <w:rsid w:val="00E4582F"/>
    <w:rsid w:val="00E50017"/>
    <w:rsid w:val="00E62ECA"/>
    <w:rsid w:val="00E75C39"/>
    <w:rsid w:val="00EA4858"/>
    <w:rsid w:val="00ED7148"/>
    <w:rsid w:val="00EF096D"/>
    <w:rsid w:val="00EF12BD"/>
    <w:rsid w:val="00F21F97"/>
    <w:rsid w:val="00F500A5"/>
    <w:rsid w:val="00F5115F"/>
    <w:rsid w:val="00F53008"/>
    <w:rsid w:val="00F5707E"/>
    <w:rsid w:val="00F64ACD"/>
    <w:rsid w:val="00F775DD"/>
    <w:rsid w:val="00F77785"/>
    <w:rsid w:val="00F84272"/>
    <w:rsid w:val="00F84BC2"/>
    <w:rsid w:val="00F908FC"/>
    <w:rsid w:val="00FA647B"/>
    <w:rsid w:val="00FE75D4"/>
    <w:rsid w:val="00FF6C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912"/>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F3D"/>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eastAsia="Times New Roman" w:hAnsi="Times New Roman" w:cs="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 w:type="character" w:styleId="UnresolvedMention">
    <w:name w:val="Unresolved Mention"/>
    <w:basedOn w:val="DefaultParagraphFont"/>
    <w:uiPriority w:val="99"/>
    <w:semiHidden/>
    <w:unhideWhenUsed/>
    <w:rsid w:val="004548EF"/>
    <w:rPr>
      <w:color w:val="605E5C"/>
      <w:shd w:val="clear" w:color="auto" w:fill="E1DFDD"/>
    </w:rPr>
  </w:style>
  <w:style w:type="character" w:styleId="PlaceholderText">
    <w:name w:val="Placeholder Text"/>
    <w:basedOn w:val="DefaultParagraphFont"/>
    <w:uiPriority w:val="99"/>
    <w:semiHidden/>
    <w:rsid w:val="001476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hyperlink" Target="https://pubchem.ncbi.nlm.nih.gov/compound/Doravirine" TargetMode="External"/><Relationship Id="rId12" Type="http://schemas.openxmlformats.org/officeDocument/2006/relationships/image" Target="media/image4.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csb.org/structure/4NCG" TargetMode="External"/><Relationship Id="rId11" Type="http://schemas.openxmlformats.org/officeDocument/2006/relationships/hyperlink" Target="https://hivdb.stanford.edu/" TargetMode="External"/><Relationship Id="rId5" Type="http://schemas.openxmlformats.org/officeDocument/2006/relationships/hyperlink" Target="mailto:rsatija@stanford.edu" TargetMode="Externa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21</Pages>
  <Words>46424</Words>
  <Characters>264621</Characters>
  <Application>Microsoft Office Word</Application>
  <DocSecurity>0</DocSecurity>
  <Lines>2205</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87</cp:revision>
  <dcterms:created xsi:type="dcterms:W3CDTF">2026-08-20T20:41:00Z</dcterms:created>
  <dcterms:modified xsi:type="dcterms:W3CDTF">2026-08-26T23:51:00Z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id="ypfACyAa"/&gt;&lt;style id="http://www.zotero.org/styles/american-chemical-society" hasBibliography="1" bibliographyStyleHasBeenSet="1"/&gt;&lt;prefs&gt;&lt;pref name="fieldType" value="Field"/&gt;&lt;/prefs&gt;&lt;/data&gt;</vt:lpwstr>
  </property>
</Properties>
</file>