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3A9D11" w14:textId="77777777" w:rsidR="003D726F" w:rsidRPr="00E536AD" w:rsidRDefault="003D726F">
      <w:pPr>
        <w:pStyle w:val="BATitle"/>
        <w:rPr>
          <w:b/>
          <w:bCs/>
          <w:sz w:val="36"/>
          <w:szCs w:val="28"/>
        </w:rPr>
      </w:pPr>
      <w:r>
        <w:rPr>
          <w:b/>
          <w:bCs/>
        </w:rPr>
        <w:t>Molecular Simulation of Doravirine Resistance in HIV-1 Reverse Transcriptase</w:t>
      </w:r>
    </w:p>
    <w:p w14:paraId="0FA84B5A" w14:textId="77777777" w:rsidR="003D726F" w:rsidRPr="00E536AD" w:rsidRDefault="003D726F">
      <w:pPr>
        <w:rPr>
          <w:rFonts w:ascii="Times New Roman" w:hAnsi="Times New Roman"/>
          <w:b/>
          <w:bCs/>
          <w:sz w:val="28"/>
          <w:szCs w:val="22"/>
        </w:rPr>
      </w:pPr>
    </w:p>
    <w:p w14:paraId="465F7BAF"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5818C70F"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49996629"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1CF11953" w14:textId="77777777" w:rsidR="003D726F" w:rsidRPr="00E536AD" w:rsidRDefault="003D726F">
      <w:pPr>
        <w:rPr>
          <w:rFonts w:ascii="Times New Roman" w:hAnsi="Times New Roman"/>
          <w:b/>
          <w:bCs/>
          <w:sz w:val="28"/>
          <w:szCs w:val="22"/>
        </w:rPr>
      </w:pPr>
    </w:p>
    <w:p w14:paraId="6865443D"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0FF7D61E"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31DDFD57"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2C4CAE2D" w14:textId="77777777"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rPr>
          <w:color w:val="FF0000"/>
        </w:rPr>
        <w:t>Using</w:t>
      </w:r>
      <w:r w:rsidR="002E0084">
        <w:rPr>
          <w:color w:val="FF0000"/>
        </w:rPr>
        <w:t xml:space="preserve"> a cutoff of ΔΔG</w:t>
      </w:r>
      <w:r w:rsidR="002E0084" w:rsidRPr="002E0084">
        <w:rPr>
          <w:color w:val="FF0000"/>
          <w:vertAlign w:val="subscript"/>
        </w:rPr>
        <w:t>bind</w:t>
      </w:r>
      <w:r w:rsidR="002E0084">
        <w:rPr>
          <w:color w:val="FF0000"/>
        </w:rPr>
        <w:t xml:space="preserve"> = +0.5 kcal/mol, approximately the thermal energy (k</w:t>
      </w:r>
      <w:r w:rsidR="002E0084" w:rsidRPr="002E0084">
        <w:rPr>
          <w:color w:val="FF0000"/>
          <w:vertAlign w:val="subscript"/>
        </w:rPr>
        <w:t>B</w:t>
      </w:r>
      <w:r w:rsidR="002E0084">
        <w:rPr>
          <w:color w:val="FF0000"/>
        </w:rPr>
        <w:t>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14C2B756"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0D00208F" w14:textId="77777777" w:rsidR="006F1E06" w:rsidRPr="00E536AD" w:rsidRDefault="006F1E06" w:rsidP="004770A2">
      <w:pPr>
        <w:rPr>
          <w:rFonts w:ascii="Times New Roman" w:hAnsi="Times New Roman"/>
        </w:rPr>
      </w:pPr>
    </w:p>
    <w:p w14:paraId="58EDB7E8" w14:textId="77777777" w:rsidR="006F1E06" w:rsidRDefault="006F1E06" w:rsidP="004770A2">
      <w:pPr>
        <w:rPr>
          <w:rFonts w:ascii="Times New Roman" w:hAnsi="Times New Roman"/>
        </w:rPr>
      </w:pPr>
    </w:p>
    <w:p w14:paraId="32B534B2"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6CB35C57"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37EA60FB"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35973BE6"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05E1C1AC" w14:textId="77777777"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0CF922A"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6273550"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59353905"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69D95180" w14:textId="77777777" w:rsidR="008E233C" w:rsidRPr="008E233C" w:rsidRDefault="008E233C" w:rsidP="008E233C"/>
    <w:p w14:paraId="51188FCA"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36510EA0"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5EAAEC96"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5E4315E0"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4EAB14FB"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rPr>
          <w:color w:val="FF0000"/>
        </w:rPr>
        <w:t xml:space="preserve"> The effect of this choice on the MM/GBSA energies is quantified in Supplementary Note 2 and Supplementary Table 6.</w:t>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450BC86"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785D244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8451866"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7DC5D6D8" w14:textId="77777777" w:rsidR="00C707F9" w:rsidRPr="00E536AD" w:rsidRDefault="00C707F9" w:rsidP="00C707F9">
      <w:pPr>
        <w:pStyle w:val="TAMainText"/>
        <w:spacing w:after="240"/>
        <w:rPr>
          <w:rFonts w:ascii="Times New Roman" w:hAnsi="Times New Roman"/>
          <w:szCs w:val="24"/>
        </w:rPr>
      </w:pPr>
      <w:r>
        <w:lastRenderedPageBreak/>
        <w:t>DOR pose root mean squared deviation (RMSD) was computed after protein-pocket alignment from DOR heavy atoms relative to the crystallographic pose, and the DOR–RT center-of-mass 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29D01BD9"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2FC92595"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52B37F1F"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4B20B8BB" w14:textId="77777777" w:rsidR="009D3750" w:rsidRPr="00E536AD" w:rsidRDefault="004260F0" w:rsidP="004260F0">
      <w:pPr>
        <w:pStyle w:val="TAMainText"/>
        <w:spacing w:after="240"/>
        <w:rPr>
          <w:rFonts w:ascii="Times New Roman" w:hAnsi="Times New Roman"/>
          <w:szCs w:val="24"/>
        </w:rPr>
      </w:pPr>
      <w:r>
        <w:lastRenderedPageBreak/>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molecular-mechanics parameters as the production simulations. We evaluated complex, receptor (RT), and ligand (DOR) energies separately,</w:t>
      </w:r>
    </w:p>
    <w:p w14:paraId="415BAA10"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7497F044" w14:textId="77777777" w:rsidR="006E0AC1" w:rsidRPr="00E536AD" w:rsidRDefault="006E0AC1" w:rsidP="006E0AC1">
      <w:pPr>
        <w:pStyle w:val="TAMainText"/>
        <w:spacing w:after="240"/>
        <w:rPr>
          <w:rFonts w:ascii="Times New Roman" w:hAnsi="Times New Roman"/>
          <w:szCs w:val="24"/>
        </w:rPr>
      </w:pPr>
      <w:r>
        <w:t>and computed binding components as</w:t>
      </w:r>
    </w:p>
    <w:p w14:paraId="03E95359"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292F2D5D" w14:textId="77777777" w:rsidR="00904E1B" w:rsidRPr="00CC484F" w:rsidRDefault="006E0AC1" w:rsidP="004260F0">
      <w:pPr>
        <w:pStyle w:val="TAMainText"/>
        <w:spacing w:after="240"/>
        <w:rPr>
          <w:color w:val="FF0000"/>
        </w:rPr>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rPr>
          <w:color w:val="FF0000"/>
        </w:rPr>
        <w:t>Minimizing each snapshot before the energy evaluation follows established practice for end-point methods. Minimization-based MM-PBSA has been validated for drug discovery,</w:t>
      </w:r>
      <w:r w:rsidR="00CC484F">
        <w:rPr>
          <w:color w:val="FF0000"/>
        </w:rPr>
        <w:fldChar w:fldCharType="begin"/>
      </w:r>
      <w:r w:rsidR="00CC484F">
        <w:rPr>
          <w:color w:val="FF0000"/>
        </w:rPr>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color w:val="FF0000"/>
        </w:rPr>
        <w:instrText>Δ</w:instrText>
      </w:r>
      <w:r w:rsidR="00CC484F">
        <w:rPr>
          <w:color w:val="FF0000"/>
        </w:rPr>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46</w:t>
      </w:r>
      <w:r w:rsidR="00CC484F">
        <w:rPr>
          <w:color w:val="FF0000"/>
        </w:rPr>
        <w:fldChar w:fldCharType="end"/>
      </w:r>
      <w:r>
        <w:rPr>
          <w:color w:val="FF0000"/>
        </w:rPr>
        <w:t xml:space="preserve"> minimization-based MM-PBSA and MM-GBSA have been shown to reproduce the accuracy of ensemble averaging at a fraction of the cost,</w:t>
      </w:r>
      <w:r w:rsidR="00CC484F">
        <w:rPr>
          <w:color w:val="FF0000"/>
        </w:rPr>
        <w:fldChar w:fldCharType="begin"/>
      </w:r>
      <w:r w:rsidR="00CC484F">
        <w:rPr>
          <w:color w:val="FF0000"/>
        </w:rPr>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color w:val="FF0000"/>
        </w:rPr>
        <w:instrText>©</w:instrText>
      </w:r>
      <w:r w:rsidR="00CC484F">
        <w:rPr>
          <w:color w:val="FF0000"/>
        </w:rPr>
        <w:instrText xml:space="preserve"> 2009 Wiley Periodicals, Inc. J Comput Chem, 2010","container-title":"Journal of Computational Chemistry","DOI":"10.1002/jcc.21372","ISSN":"1096-987X","issue":"4","language":"en","license":"Copyright </w:instrText>
      </w:r>
      <w:r w:rsidR="00CC484F">
        <w:rPr>
          <w:rFonts w:hint="eastAsia"/>
          <w:color w:val="FF0000"/>
        </w:rPr>
        <w:instrText>©</w:instrText>
      </w:r>
      <w:r w:rsidR="00CC484F">
        <w:rPr>
          <w:color w:val="FF0000"/>
        </w:rPr>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47</w:t>
      </w:r>
      <w:r w:rsidR="00CC484F">
        <w:rPr>
          <w:color w:val="FF0000"/>
        </w:rPr>
        <w:fldChar w:fldCharType="end"/>
      </w:r>
      <w:r>
        <w:rPr>
          <w:color w:val="FF0000"/>
        </w:rPr>
        <w:t xml:space="preserve"> and minimizing from a series of MD snapshots, as done here, has been shown to give results similar to single-point ensemble averages.</w:t>
      </w:r>
      <w:r w:rsidR="00CC484F">
        <w:rPr>
          <w:color w:val="FF0000"/>
        </w:rPr>
        <w:fldChar w:fldCharType="begin"/>
      </w:r>
      <w:r w:rsidR="00CC484F">
        <w:rPr>
          <w:color w:val="FF0000"/>
        </w:rPr>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color w:val="FF0000"/>
        </w:rPr>
        <w:instrText>–</w:instrText>
      </w:r>
      <w:r w:rsidR="00CC484F">
        <w:rPr>
          <w:color w:val="FF0000"/>
        </w:rPr>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color w:val="FF0000"/>
        </w:rPr>
        <w:instrText>–</w:instrText>
      </w:r>
      <w:r w:rsidR="00CC484F">
        <w:rPr>
          <w:color w:val="FF0000"/>
        </w:rPr>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color w:val="FF0000"/>
        </w:rPr>
        <w:instrText>Å</w:instrText>
      </w:r>
      <w:r w:rsidR="00CC484F">
        <w:rPr>
          <w:color w:val="FF0000"/>
        </w:rPr>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color w:val="FF0000"/>
        </w:rPr>
        <w:instrText>ö</w:instrText>
      </w:r>
      <w:r w:rsidR="00CC484F">
        <w:rPr>
          <w:color w:val="FF0000"/>
        </w:rPr>
        <w:instrText>derhjelm","given":"P</w:instrText>
      </w:r>
      <w:r w:rsidR="00CC484F">
        <w:rPr>
          <w:rFonts w:hint="eastAsia"/>
          <w:color w:val="FF0000"/>
        </w:rPr>
        <w:instrText>ä</w:instrText>
      </w:r>
      <w:r w:rsidR="00CC484F">
        <w:rPr>
          <w:color w:val="FF0000"/>
        </w:rPr>
        <w:instrText xml:space="preserve">r"},{"family":"Nilsson","given":"Ingemar"},{"family":"Ryde","given":"Ulf"}],"issued":{"date-parts":[["2006",11,2]]}}}],"schema":"https://github.com/citation-style-language/schema/raw/master/csl-citation.json"}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34,48</w:t>
      </w:r>
      <w:r w:rsidR="00CC484F">
        <w:rPr>
          <w:color w:val="FF0000"/>
        </w:rPr>
        <w:fldChar w:fldCharType="end"/>
      </w:r>
      <w:r>
        <w:rPr>
          <w:color w:val="FF0000"/>
        </w:rP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w:t>
      </w:r>
      <w:r>
        <w:rPr>
          <w:color w:val="FF0000"/>
        </w:rPr>
        <w:lastRenderedPageBreak/>
        <w:t xml:space="preserve">heavy atoms. Because this choice can reduce energetic noise and shift individual components, we report the sensitivity of </w:t>
      </w:r>
      <w:proofErr w:type="spellStart"/>
      <w:r>
        <w:rPr>
          <w:color w:val="FF0000"/>
        </w:rPr>
        <w:t>ΔΔE</w:t>
      </w:r>
      <w:r w:rsidRPr="00CC484F">
        <w:rPr>
          <w:color w:val="FF0000"/>
          <w:vertAlign w:val="subscript"/>
        </w:rPr>
        <w:t>Total</w:t>
      </w:r>
      <w:proofErr w:type="spellEnd"/>
      <w:r>
        <w:rPr>
          <w:color w:val="FF0000"/>
        </w:rPr>
        <w:t xml:space="preserve"> and of each component to it, recomputing a subset of genotypes under single-point evaluation and under hydrogen-only relaxation with heavy atoms restrained (Supplementary Note 4 and Supplementary Table 5). It bears on the MM/GBSA column only: ΔΔGbind, which carries the principal claim, is an alchemical free energy and involves no snapshot minimization.</w:t>
      </w:r>
    </w:p>
    <w:p w14:paraId="11EC0CD3" w14:textId="77777777"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rPr>
          <w:color w:val="FF0000"/>
        </w:rPr>
        <w:t xml:space="preserve"> </w:t>
      </w:r>
    </w:p>
    <w:p w14:paraId="27B4AB6F"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9217E51"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74F7BDB8"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5F3622F2" w14:textId="77777777" w:rsidR="0014765A" w:rsidRPr="00E536AD" w:rsidRDefault="0014765A" w:rsidP="00E50017">
      <w:pPr>
        <w:pStyle w:val="TAMainText"/>
      </w:pPr>
      <w:r>
        <w:t>Our aim is to calculate the effect of each substitution on the DOR binding equilibrium,</w:t>
      </w:r>
    </w:p>
    <w:p w14:paraId="3AE7755B"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5C8DFCEC"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4E2CD3E8"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28CA53E2"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7500CE74"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3AFD31AD"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1E678527" w14:textId="77777777" w:rsidR="00E75C39" w:rsidRPr="00E536AD" w:rsidRDefault="00E75C39" w:rsidP="00E50017">
      <w:pPr>
        <w:pStyle w:val="TAMainText"/>
      </w:pPr>
      <w:r>
        <w:t xml:space="preserve">The free energy of each end state is related to its partition function by </w:t>
      </w:r>
    </w:p>
    <w:p w14:paraId="046BF1B4"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3C243346" w14:textId="77777777"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53CFD6B3"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676C7BCC" w14:textId="54739F7D"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sidR="00B92271">
        <w:t xml:space="preserve"> </w:t>
      </w:r>
      <w:r>
        <w:rPr>
          <w:color w:val="FF0000"/>
        </w:rPr>
        <w:t>Titratable residues were assigned once in the prepared wild-type structure and carried unchanged through mutation modeling, so no titratable residue differs between the end states of any leg. All thirteen histidines are neutral with the proton on Nδ1, in the wild type and in all 18 genotypes. The glutamate introduced by G190E is deprotonated and singly charged, which is what makes that leg charge-changing. In the hybrid topologies, bonded parameters are interpolated linearly in λ and dummy atoms are relaxed during the end-state minimization. Soft-core parameters were α = 0.3, σ = 0.25 nm and a soft-core power of 1, applied to both Lennard-Jones and Coulomb interactions.</w:t>
      </w:r>
    </w:p>
    <w:p w14:paraId="47D63B18" w14:textId="77777777"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each seeded an independent simulation in which λ was driven linearly to the opposite end state, giving 100 forward and 100 reverse work values per phase per replicate. The work accumulated along each switch is</w:t>
      </w:r>
    </w:p>
    <w:p w14:paraId="00A5D67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23950156" w14:textId="21F1A609" w:rsidR="00E75C39" w:rsidRPr="00E536AD" w:rsidRDefault="00E75C39" w:rsidP="00E50017">
      <w:pPr>
        <w:pStyle w:val="TAMainText"/>
      </w:pPr>
      <w:r>
        <w:lastRenderedPageBreak/>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rPr>
          <w:color w:val="FF0000"/>
        </w:rPr>
        <w:t xml:space="preserve"> </w:t>
      </w: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266108D9"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739D470B" w14:textId="77777777"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73BB6582"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77321772" w14:textId="58FB4425" w:rsidR="001719C5" w:rsidRPr="00E536AD" w:rsidRDefault="001719C5" w:rsidP="00DD2D9A">
      <w:pPr>
        <w:pStyle w:val="TAMainText"/>
      </w:pPr>
      <w:r>
        <w:t>The maximum-likelihood estimate of ∆G from the above theorem is the Bennett acceptance ratio.</w:t>
      </w:r>
      <w:r>
        <w:fldChar w:fldCharType="begin"/>
      </w:r>
      <w:r w:rsidR="001757F1">
        <w:instrText xml:space="preserve"> ADDIN ZOTERO_ITEM CSL_CITATION {"citationID":"xyDqDfup","properties":{"unsorted":false,"formattedCitation":"\\super 56\\nosupersub{}","plainCitation":"56","noteIndex":0},"citationItems":[{"id":289,"uris":["http://zotero.org/users/19404620/items/DLL2VZVI"],"itemData":{"id":289,"type":"article-journal","abstract":"Near-optimal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1757F1" w:rsidRPr="001757F1">
        <w:rPr>
          <w:rFonts w:cs="Mangal"/>
          <w:szCs w:val="24"/>
          <w:vertAlign w:val="superscript"/>
          <w:lang w:bidi="hi-IN"/>
        </w:rPr>
        <w:t>56</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57BA6DEB"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2617B3CE" w14:textId="64C2F8A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1757F1">
        <w:instrText xml:space="preserve"> ADDIN ZOTERO_ITEM CSL_CITATION {"citationID":"32E8oipi","properties":{"unsorted":false,"formattedCitation":"\\super 55\\nosupersub{}","plainCitation":"55","noteIndex":0},"citationItems":[{"id":291,"uris":["http://zotero.org/users/19404620/items/AM8GLI8P"],"itemData":{"id":291,"type":"article-journal","abstract":"The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1757F1">
        <w:rPr>
          <w:rFonts w:hint="eastAsia"/>
        </w:rPr>
        <w:instrText>ü</w:instrText>
      </w:r>
      <w:r w:rsidR="001757F1">
        <w:instrText xml:space="preserve">nenberger","given":"Philippe H."}],"issued":{"date-parts":[["2013",11,8]]}}}],"schema":"https://github.com/citation-style-language/schema/raw/master/csl-citation.json"} </w:instrText>
      </w:r>
      <w:r>
        <w:fldChar w:fldCharType="separate"/>
      </w:r>
      <w:r w:rsidR="001757F1" w:rsidRPr="001757F1">
        <w:rPr>
          <w:rFonts w:cs="Mangal"/>
          <w:szCs w:val="24"/>
          <w:vertAlign w:val="superscript"/>
          <w:lang w:bidi="hi-IN"/>
        </w:rPr>
        <w:t>55</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r w:rsidR="0044160D">
        <w:t xml:space="preserve"> </w:t>
      </w:r>
      <w:r w:rsidR="0044160D" w:rsidRPr="002600EA">
        <w:rPr>
          <w:color w:val="FF0000"/>
        </w:rPr>
        <w:t>(Supplementary Note 1)</w:t>
      </w:r>
      <w:r>
        <w:t>.</w:t>
      </w:r>
    </w:p>
    <w:p w14:paraId="76599ABB" w14:textId="77777777" w:rsidR="00D53F77" w:rsidRPr="00E536AD" w:rsidRDefault="00D53F77" w:rsidP="00D53F77">
      <w:pPr>
        <w:pStyle w:val="TAMainText"/>
        <w:rPr>
          <w:rFonts w:ascii="Times New Roman" w:hAnsi="Times New Roman"/>
          <w:szCs w:val="24"/>
        </w:rPr>
      </w:pPr>
      <w:r>
        <w:rPr>
          <w:b/>
          <w:bCs/>
          <w:u w:val="single"/>
        </w:rPr>
        <w:lastRenderedPageBreak/>
        <w:t>Statistical analysis</w:t>
      </w:r>
    </w:p>
    <w:p w14:paraId="66920146" w14:textId="5F20EC03"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 </w:t>
      </w:r>
      <w:r w:rsidR="007C4C4D">
        <w:rPr>
          <w:color w:val="FF0000"/>
        </w:rPr>
        <w:t>minus</w:t>
      </w:r>
      <w:r>
        <w:rPr>
          <w:color w:val="FF0000"/>
        </w:rPr>
        <w:t xml:space="preserve"> its standard error over replicates, exceeded +0.5 kcal/mol, approximately k</w:t>
      </w:r>
      <w:r w:rsidRPr="007C4C4D">
        <w:rPr>
          <w:color w:val="FF0000"/>
          <w:vertAlign w:val="subscript"/>
        </w:rPr>
        <w:t>B</w:t>
      </w:r>
      <w:r>
        <w:rPr>
          <w:color w:val="FF0000"/>
        </w:rPr>
        <w:t>T at 300 K, and as predicted-susceptible otherwise. This cutoff was fixed a priori from the thermal energy rather than fitted to the panel.</w:t>
      </w:r>
    </w:p>
    <w:p w14:paraId="0A47D8B0"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01508DE4"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A600EEA"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2228EB7F"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16DF26DE"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09E2C591"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lastRenderedPageBreak/>
        <w:t>Uncertain phenotype</w:t>
      </w:r>
      <w:r>
        <w:t xml:space="preserve">: mutations and mutation patterns associated with limited or inconsistent reductions in susceptibility. These were L100I+K103N, K103N+P225H, V106M, G190E, and G190S. </w:t>
      </w:r>
    </w:p>
    <w:p w14:paraId="5BC1FC44" w14:textId="77777777" w:rsidR="00BA0839" w:rsidRPr="00E536AD" w:rsidRDefault="00BA0839" w:rsidP="00BA0839">
      <w:pPr>
        <w:pStyle w:val="TAMainText"/>
        <w:spacing w:before="240" w:after="240"/>
        <w:rPr>
          <w:rFonts w:ascii="Times New Roman" w:hAnsi="Times New Roman"/>
          <w:szCs w:val="24"/>
        </w:rPr>
      </w:pPr>
      <w:r>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3BF7A1D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5378D4AF" w14:textId="77777777" w:rsidTr="005A06D4">
        <w:trPr>
          <w:trHeight w:val="539"/>
        </w:trPr>
        <w:tc>
          <w:tcPr>
            <w:tcW w:w="1206" w:type="dxa"/>
            <w:tcBorders>
              <w:top w:val="single" w:sz="4" w:space="0" w:color="auto"/>
              <w:bottom w:val="single" w:sz="4" w:space="0" w:color="auto"/>
            </w:tcBorders>
            <w:hideMark/>
          </w:tcPr>
          <w:p w14:paraId="2607C0BE"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127A0F7E"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6FB11FC6"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91CE84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650928CA"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2B6EC498"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73CAE805" w14:textId="77777777" w:rsidTr="005A06D4">
        <w:trPr>
          <w:trHeight w:val="340"/>
        </w:trPr>
        <w:tc>
          <w:tcPr>
            <w:tcW w:w="1206" w:type="dxa"/>
            <w:vMerge w:val="restart"/>
            <w:tcBorders>
              <w:top w:val="single" w:sz="4" w:space="0" w:color="auto"/>
            </w:tcBorders>
            <w:vAlign w:val="center"/>
            <w:hideMark/>
          </w:tcPr>
          <w:p w14:paraId="5D8412C4"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2ED0D73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1CDC8BE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53EF141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15E2E95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3D1F45F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0CBAEAD5" w14:textId="77777777" w:rsidTr="005A06D4">
        <w:trPr>
          <w:trHeight w:val="340"/>
        </w:trPr>
        <w:tc>
          <w:tcPr>
            <w:tcW w:w="1206" w:type="dxa"/>
            <w:vMerge/>
            <w:hideMark/>
          </w:tcPr>
          <w:p w14:paraId="4A33EDDE" w14:textId="77777777" w:rsidR="00BA0839" w:rsidRPr="003968DD" w:rsidRDefault="00BA0839" w:rsidP="005A06D4">
            <w:pPr>
              <w:rPr>
                <w:rFonts w:ascii="Times New Roman" w:hAnsi="Times New Roman"/>
                <w:color w:val="000000"/>
                <w:sz w:val="22"/>
                <w:szCs w:val="22"/>
              </w:rPr>
            </w:pPr>
          </w:p>
        </w:tc>
        <w:tc>
          <w:tcPr>
            <w:tcW w:w="1648" w:type="dxa"/>
            <w:hideMark/>
          </w:tcPr>
          <w:p w14:paraId="4539469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41572DF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488AF4E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15E3420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4A67D74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384B156" w14:textId="77777777" w:rsidTr="005A06D4">
        <w:trPr>
          <w:trHeight w:val="340"/>
        </w:trPr>
        <w:tc>
          <w:tcPr>
            <w:tcW w:w="1206" w:type="dxa"/>
            <w:vMerge/>
            <w:hideMark/>
          </w:tcPr>
          <w:p w14:paraId="79CFA2A6" w14:textId="77777777" w:rsidR="00BA0839" w:rsidRPr="003968DD" w:rsidRDefault="00BA0839" w:rsidP="005A06D4">
            <w:pPr>
              <w:rPr>
                <w:rFonts w:ascii="Times New Roman" w:hAnsi="Times New Roman"/>
                <w:color w:val="000000"/>
                <w:sz w:val="22"/>
                <w:szCs w:val="22"/>
              </w:rPr>
            </w:pPr>
          </w:p>
        </w:tc>
        <w:tc>
          <w:tcPr>
            <w:tcW w:w="1648" w:type="dxa"/>
            <w:hideMark/>
          </w:tcPr>
          <w:p w14:paraId="2D9FC02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649A753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48EFC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4C82EF5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5624F98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07683EC0" w14:textId="77777777" w:rsidTr="005A06D4">
        <w:trPr>
          <w:trHeight w:val="359"/>
        </w:trPr>
        <w:tc>
          <w:tcPr>
            <w:tcW w:w="1206" w:type="dxa"/>
            <w:vMerge/>
            <w:tcBorders>
              <w:bottom w:val="single" w:sz="4" w:space="0" w:color="auto"/>
            </w:tcBorders>
            <w:hideMark/>
          </w:tcPr>
          <w:p w14:paraId="74942A86"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733041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1D46131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24575DC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6B48D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7A09B08"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279D3BD6" w14:textId="77777777" w:rsidTr="005A06D4">
        <w:trPr>
          <w:trHeight w:val="340"/>
        </w:trPr>
        <w:tc>
          <w:tcPr>
            <w:tcW w:w="1206" w:type="dxa"/>
            <w:vMerge w:val="restart"/>
            <w:tcBorders>
              <w:top w:val="single" w:sz="4" w:space="0" w:color="auto"/>
            </w:tcBorders>
            <w:vAlign w:val="center"/>
            <w:hideMark/>
          </w:tcPr>
          <w:p w14:paraId="453C121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2C8F852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18F3FFD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63AB7AD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4494040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7D6BB21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18E73179" w14:textId="77777777" w:rsidTr="005A06D4">
        <w:trPr>
          <w:trHeight w:val="340"/>
        </w:trPr>
        <w:tc>
          <w:tcPr>
            <w:tcW w:w="1206" w:type="dxa"/>
            <w:vMerge/>
            <w:hideMark/>
          </w:tcPr>
          <w:p w14:paraId="560D3BDC" w14:textId="77777777" w:rsidR="00BA0839" w:rsidRPr="003968DD" w:rsidRDefault="00BA0839" w:rsidP="005A06D4">
            <w:pPr>
              <w:rPr>
                <w:rFonts w:ascii="Times New Roman" w:hAnsi="Times New Roman"/>
                <w:color w:val="000000"/>
                <w:sz w:val="22"/>
                <w:szCs w:val="22"/>
              </w:rPr>
            </w:pPr>
          </w:p>
        </w:tc>
        <w:tc>
          <w:tcPr>
            <w:tcW w:w="1648" w:type="dxa"/>
            <w:hideMark/>
          </w:tcPr>
          <w:p w14:paraId="54BE4C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239615B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FCAF56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3834480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48BD154E"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2E7F3002" w14:textId="77777777" w:rsidTr="005A06D4">
        <w:trPr>
          <w:trHeight w:val="340"/>
        </w:trPr>
        <w:tc>
          <w:tcPr>
            <w:tcW w:w="1206" w:type="dxa"/>
            <w:vMerge/>
            <w:hideMark/>
          </w:tcPr>
          <w:p w14:paraId="7861A427" w14:textId="77777777" w:rsidR="00BA0839" w:rsidRPr="003968DD" w:rsidRDefault="00BA0839" w:rsidP="005A06D4">
            <w:pPr>
              <w:rPr>
                <w:rFonts w:ascii="Times New Roman" w:hAnsi="Times New Roman"/>
                <w:color w:val="000000"/>
                <w:sz w:val="22"/>
                <w:szCs w:val="22"/>
              </w:rPr>
            </w:pPr>
          </w:p>
        </w:tc>
        <w:tc>
          <w:tcPr>
            <w:tcW w:w="1648" w:type="dxa"/>
            <w:hideMark/>
          </w:tcPr>
          <w:p w14:paraId="54E36B0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38D8C9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585734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47E57B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1DF72CD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A6A3EA" w14:textId="77777777" w:rsidTr="005A06D4">
        <w:trPr>
          <w:trHeight w:val="340"/>
        </w:trPr>
        <w:tc>
          <w:tcPr>
            <w:tcW w:w="1206" w:type="dxa"/>
            <w:vMerge/>
            <w:hideMark/>
          </w:tcPr>
          <w:p w14:paraId="60618DA6" w14:textId="77777777" w:rsidR="00BA0839" w:rsidRPr="003968DD" w:rsidRDefault="00BA0839" w:rsidP="005A06D4">
            <w:pPr>
              <w:rPr>
                <w:rFonts w:ascii="Times New Roman" w:hAnsi="Times New Roman"/>
                <w:color w:val="000000"/>
                <w:sz w:val="22"/>
                <w:szCs w:val="22"/>
              </w:rPr>
            </w:pPr>
          </w:p>
        </w:tc>
        <w:tc>
          <w:tcPr>
            <w:tcW w:w="1648" w:type="dxa"/>
            <w:hideMark/>
          </w:tcPr>
          <w:p w14:paraId="1983F9B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771098B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52C02C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70753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24E9B3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929EAB" w14:textId="77777777" w:rsidTr="005A06D4">
        <w:trPr>
          <w:trHeight w:val="340"/>
        </w:trPr>
        <w:tc>
          <w:tcPr>
            <w:tcW w:w="1206" w:type="dxa"/>
            <w:vMerge/>
            <w:hideMark/>
          </w:tcPr>
          <w:p w14:paraId="7FEB34A6" w14:textId="77777777" w:rsidR="00BA0839" w:rsidRPr="003968DD" w:rsidRDefault="00BA0839" w:rsidP="005A06D4">
            <w:pPr>
              <w:rPr>
                <w:rFonts w:ascii="Times New Roman" w:hAnsi="Times New Roman"/>
                <w:color w:val="000000"/>
                <w:sz w:val="22"/>
                <w:szCs w:val="22"/>
              </w:rPr>
            </w:pPr>
          </w:p>
        </w:tc>
        <w:tc>
          <w:tcPr>
            <w:tcW w:w="1648" w:type="dxa"/>
            <w:hideMark/>
          </w:tcPr>
          <w:p w14:paraId="7D4FD30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A6027E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55E6EF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1785B35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F3CDA6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2F1A8F" w14:textId="77777777" w:rsidTr="005A06D4">
        <w:trPr>
          <w:trHeight w:val="340"/>
        </w:trPr>
        <w:tc>
          <w:tcPr>
            <w:tcW w:w="1206" w:type="dxa"/>
            <w:vMerge/>
            <w:hideMark/>
          </w:tcPr>
          <w:p w14:paraId="7FDDE175" w14:textId="77777777" w:rsidR="00BA0839" w:rsidRPr="003968DD" w:rsidRDefault="00BA0839" w:rsidP="005A06D4">
            <w:pPr>
              <w:rPr>
                <w:rFonts w:ascii="Times New Roman" w:hAnsi="Times New Roman"/>
                <w:color w:val="000000"/>
                <w:sz w:val="22"/>
                <w:szCs w:val="22"/>
              </w:rPr>
            </w:pPr>
          </w:p>
        </w:tc>
        <w:tc>
          <w:tcPr>
            <w:tcW w:w="1648" w:type="dxa"/>
            <w:hideMark/>
          </w:tcPr>
          <w:p w14:paraId="7E1F2F7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0D6C48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0E330F8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7E7D3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73B497C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3EF7AAC" w14:textId="77777777" w:rsidTr="005A06D4">
        <w:trPr>
          <w:trHeight w:val="340"/>
        </w:trPr>
        <w:tc>
          <w:tcPr>
            <w:tcW w:w="1206" w:type="dxa"/>
            <w:vMerge/>
            <w:hideMark/>
          </w:tcPr>
          <w:p w14:paraId="141AD06B" w14:textId="77777777" w:rsidR="00BA0839" w:rsidRPr="003968DD" w:rsidRDefault="00BA0839" w:rsidP="005A06D4">
            <w:pPr>
              <w:rPr>
                <w:rFonts w:ascii="Times New Roman" w:hAnsi="Times New Roman"/>
                <w:color w:val="000000"/>
                <w:sz w:val="22"/>
                <w:szCs w:val="22"/>
              </w:rPr>
            </w:pPr>
          </w:p>
        </w:tc>
        <w:tc>
          <w:tcPr>
            <w:tcW w:w="1648" w:type="dxa"/>
            <w:hideMark/>
          </w:tcPr>
          <w:p w14:paraId="63BA651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00C4595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07A3B3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E30A44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1B1A1DA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4E09CC55" w14:textId="77777777" w:rsidTr="005A06D4">
        <w:trPr>
          <w:trHeight w:val="386"/>
        </w:trPr>
        <w:tc>
          <w:tcPr>
            <w:tcW w:w="1206" w:type="dxa"/>
            <w:vMerge/>
            <w:hideMark/>
          </w:tcPr>
          <w:p w14:paraId="2541FE20" w14:textId="77777777" w:rsidR="00BA0839" w:rsidRPr="003968DD" w:rsidRDefault="00BA0839" w:rsidP="005A06D4">
            <w:pPr>
              <w:rPr>
                <w:rFonts w:ascii="Times New Roman" w:hAnsi="Times New Roman"/>
                <w:color w:val="000000"/>
                <w:sz w:val="22"/>
                <w:szCs w:val="22"/>
              </w:rPr>
            </w:pPr>
          </w:p>
        </w:tc>
        <w:tc>
          <w:tcPr>
            <w:tcW w:w="1648" w:type="dxa"/>
            <w:hideMark/>
          </w:tcPr>
          <w:p w14:paraId="6FBEE7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09C3AC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2C75C2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528120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0D493F3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06113075" w14:textId="77777777" w:rsidTr="005A06D4">
        <w:trPr>
          <w:trHeight w:val="386"/>
        </w:trPr>
        <w:tc>
          <w:tcPr>
            <w:tcW w:w="1206" w:type="dxa"/>
            <w:tcBorders>
              <w:bottom w:val="single" w:sz="4" w:space="0" w:color="auto"/>
            </w:tcBorders>
          </w:tcPr>
          <w:p w14:paraId="68F0C60C"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77EAAD25"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01016F2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F114D95"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45DA2BFD"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5DD66C9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30C00D" w14:textId="77777777" w:rsidTr="005A06D4">
        <w:trPr>
          <w:trHeight w:val="340"/>
        </w:trPr>
        <w:tc>
          <w:tcPr>
            <w:tcW w:w="1206" w:type="dxa"/>
            <w:vMerge w:val="restart"/>
            <w:tcBorders>
              <w:top w:val="single" w:sz="4" w:space="0" w:color="auto"/>
            </w:tcBorders>
            <w:vAlign w:val="center"/>
            <w:hideMark/>
          </w:tcPr>
          <w:p w14:paraId="5C7CAA2E"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359990F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5F5AF69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3FB22AA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311A82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61173A9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16E86F6" w14:textId="77777777" w:rsidTr="005A06D4">
        <w:trPr>
          <w:trHeight w:val="467"/>
        </w:trPr>
        <w:tc>
          <w:tcPr>
            <w:tcW w:w="1206" w:type="dxa"/>
            <w:vMerge/>
            <w:hideMark/>
          </w:tcPr>
          <w:p w14:paraId="104487D8"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01C2A2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3892A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003CBDA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3544000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0CC15F3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583C5ACE" w14:textId="77777777" w:rsidTr="005A06D4">
        <w:trPr>
          <w:trHeight w:val="521"/>
        </w:trPr>
        <w:tc>
          <w:tcPr>
            <w:tcW w:w="1206" w:type="dxa"/>
            <w:vMerge/>
            <w:hideMark/>
          </w:tcPr>
          <w:p w14:paraId="383C7E3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03C388C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7F642BD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40F2AB4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38A08F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02AD95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25F8095" w14:textId="77777777" w:rsidTr="005A06D4">
        <w:trPr>
          <w:trHeight w:val="350"/>
        </w:trPr>
        <w:tc>
          <w:tcPr>
            <w:tcW w:w="1206" w:type="dxa"/>
            <w:vMerge/>
            <w:hideMark/>
          </w:tcPr>
          <w:p w14:paraId="1E74826F"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6BC8E8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3AB49F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E51C5C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621CBF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03D94CA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0A61A29" w14:textId="77777777" w:rsidTr="005A06D4">
        <w:trPr>
          <w:trHeight w:val="350"/>
        </w:trPr>
        <w:tc>
          <w:tcPr>
            <w:tcW w:w="1206" w:type="dxa"/>
            <w:vMerge/>
            <w:tcBorders>
              <w:bottom w:val="single" w:sz="4" w:space="0" w:color="auto"/>
            </w:tcBorders>
          </w:tcPr>
          <w:p w14:paraId="64D4B802"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4FA4036F"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6224A9F1"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3985C9E"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7725D99C"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021A29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3F467E73" w14:textId="77777777" w:rsidR="000E15E2" w:rsidRPr="00E536AD" w:rsidRDefault="000E15E2" w:rsidP="000E15E2">
      <w:pPr>
        <w:rPr>
          <w:rFonts w:ascii="Times New Roman" w:hAnsi="Times New Roman"/>
        </w:rPr>
      </w:pPr>
    </w:p>
    <w:p w14:paraId="0E6DCD4F"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256A06C6"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6F92A0CF" w14:textId="77777777"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67301EF5" w14:textId="77777777" w:rsidR="004240A7" w:rsidRPr="00E536AD" w:rsidRDefault="004240A7" w:rsidP="004240A7">
      <w:pPr>
        <w:pStyle w:val="TAMainText"/>
        <w:spacing w:before="240" w:after="240"/>
        <w:rPr>
          <w:rFonts w:ascii="Times New Roman" w:hAnsi="Times New Roman"/>
          <w:szCs w:val="24"/>
        </w:rPr>
      </w:pPr>
      <w:r>
        <w:lastRenderedPageBreak/>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r>
        <w:rPr>
          <w:i/>
          <w:iCs/>
        </w:rPr>
        <w:t>k</w:t>
      </w:r>
      <w:r>
        <w:rPr>
          <w:i/>
          <w:iCs/>
          <w:vertAlign w:val="subscript"/>
        </w:rPr>
        <w:t>B</w:t>
      </w:r>
      <w:r>
        <w:rPr>
          <w:i/>
          <w:iCs/>
        </w:rPr>
        <w:t>T</w:t>
      </w:r>
      <w:r>
        <w:t xml:space="preserve"> = 0.5 kcal/mol, and as having a weak impact otherwise; genotypes with free energy below this threshold or whose replicate error spans this threshold are therefore counted as weak.</w:t>
      </w:r>
    </w:p>
    <w:p w14:paraId="3C207D4A" w14:textId="77777777" w:rsidR="003D7E51" w:rsidRPr="00217583" w:rsidRDefault="00225940" w:rsidP="006A3456">
      <w:pPr>
        <w:pStyle w:val="VAFigureCaption"/>
        <w:spacing w:after="240"/>
        <w:rPr>
          <w:rFonts w:ascii="Times New Roman" w:hAnsi="Times New Roman"/>
          <w:sz w:val="21"/>
          <w:szCs w:val="21"/>
        </w:rPr>
      </w:pPr>
      <w:r>
        <w:rPr>
          <w:noProof/>
        </w:rPr>
        <w:lastRenderedPageBreak/>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45734305" w14:textId="77777777" w:rsidR="004240A7" w:rsidRPr="00E536AD" w:rsidRDefault="004240A7" w:rsidP="004240A7">
      <w:pPr>
        <w:pStyle w:val="TAMainText"/>
        <w:spacing w:after="240"/>
        <w:rPr>
          <w:rFonts w:ascii="Times New Roman" w:hAnsi="Times New Roman"/>
        </w:rPr>
      </w:pPr>
      <w:r>
        <w:lastRenderedPageBreak/>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1DEE710"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62F59DA" w14:textId="77777777" w:rsidTr="005F306B">
        <w:trPr>
          <w:trHeight w:val="539"/>
        </w:trPr>
        <w:tc>
          <w:tcPr>
            <w:tcW w:w="1260" w:type="dxa"/>
            <w:tcBorders>
              <w:top w:val="single" w:sz="4" w:space="0" w:color="auto"/>
              <w:bottom w:val="single" w:sz="4" w:space="0" w:color="auto"/>
            </w:tcBorders>
            <w:hideMark/>
          </w:tcPr>
          <w:p w14:paraId="0F533F43"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07AE96C7"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4FDB14ED"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22BEB0A0"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88AAC84"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B08F4E2"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1A74D08"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7A42F7F5"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24A6F8" w14:textId="77777777" w:rsidTr="005F306B">
        <w:trPr>
          <w:trHeight w:val="340"/>
        </w:trPr>
        <w:tc>
          <w:tcPr>
            <w:tcW w:w="1260" w:type="dxa"/>
            <w:vMerge w:val="restart"/>
            <w:tcBorders>
              <w:top w:val="single" w:sz="4" w:space="0" w:color="auto"/>
            </w:tcBorders>
            <w:hideMark/>
          </w:tcPr>
          <w:p w14:paraId="1196F6F6"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080" w:type="dxa"/>
            <w:tcBorders>
              <w:top w:val="single" w:sz="4" w:space="0" w:color="auto"/>
            </w:tcBorders>
            <w:hideMark/>
          </w:tcPr>
          <w:p w14:paraId="678CEB18"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2423EC9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1138DDF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4DA6FBA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1A1224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4512A1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76D0539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1D922659" w14:textId="77777777" w:rsidTr="005F306B">
        <w:trPr>
          <w:trHeight w:val="340"/>
        </w:trPr>
        <w:tc>
          <w:tcPr>
            <w:tcW w:w="1260" w:type="dxa"/>
            <w:vMerge/>
            <w:hideMark/>
          </w:tcPr>
          <w:p w14:paraId="66265860" w14:textId="77777777" w:rsidR="003020DF" w:rsidRPr="00D06532" w:rsidRDefault="003020DF" w:rsidP="003020DF">
            <w:pPr>
              <w:rPr>
                <w:rFonts w:ascii="Times New Roman" w:hAnsi="Times New Roman"/>
                <w:color w:val="000000"/>
                <w:sz w:val="22"/>
                <w:szCs w:val="22"/>
              </w:rPr>
            </w:pPr>
          </w:p>
        </w:tc>
        <w:tc>
          <w:tcPr>
            <w:tcW w:w="1080" w:type="dxa"/>
            <w:hideMark/>
          </w:tcPr>
          <w:p w14:paraId="6819445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2C60E72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1C8F7E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47FCB58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44CDCD38"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2646C5DF"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0421BE67"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0E2A1C55" w14:textId="77777777" w:rsidTr="005F306B">
        <w:trPr>
          <w:trHeight w:val="340"/>
        </w:trPr>
        <w:tc>
          <w:tcPr>
            <w:tcW w:w="1260" w:type="dxa"/>
            <w:vMerge/>
            <w:hideMark/>
          </w:tcPr>
          <w:p w14:paraId="0AD5EF44" w14:textId="77777777" w:rsidR="003020DF" w:rsidRPr="00D06532" w:rsidRDefault="003020DF" w:rsidP="003020DF">
            <w:pPr>
              <w:rPr>
                <w:rFonts w:ascii="Times New Roman" w:hAnsi="Times New Roman"/>
                <w:color w:val="000000"/>
                <w:sz w:val="22"/>
                <w:szCs w:val="22"/>
              </w:rPr>
            </w:pPr>
          </w:p>
        </w:tc>
        <w:tc>
          <w:tcPr>
            <w:tcW w:w="1080" w:type="dxa"/>
            <w:hideMark/>
          </w:tcPr>
          <w:p w14:paraId="4C48A9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1A97492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38DF3A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66C51A3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328A915C"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08F73BCF"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0FBE2F5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6E963B1A" w14:textId="77777777" w:rsidTr="005F306B">
        <w:trPr>
          <w:trHeight w:val="359"/>
        </w:trPr>
        <w:tc>
          <w:tcPr>
            <w:tcW w:w="1260" w:type="dxa"/>
            <w:vMerge/>
            <w:tcBorders>
              <w:bottom w:val="single" w:sz="4" w:space="0" w:color="auto"/>
            </w:tcBorders>
            <w:hideMark/>
          </w:tcPr>
          <w:p w14:paraId="008D9D8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53E21E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24BF1D9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52DE701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3A7ED4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2E9C0107"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31E02EA1"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00699C1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40C67DF2" w14:textId="77777777" w:rsidTr="005F306B">
        <w:trPr>
          <w:trHeight w:val="340"/>
        </w:trPr>
        <w:tc>
          <w:tcPr>
            <w:tcW w:w="1260" w:type="dxa"/>
            <w:vMerge w:val="restart"/>
            <w:tcBorders>
              <w:top w:val="single" w:sz="4" w:space="0" w:color="auto"/>
            </w:tcBorders>
            <w:hideMark/>
          </w:tcPr>
          <w:p w14:paraId="1466545A"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34BEC4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1590F0F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7478532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471AAD7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657DDE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28CF16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2BB102D5"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716A3936" w14:textId="77777777" w:rsidTr="005F306B">
        <w:trPr>
          <w:trHeight w:val="340"/>
        </w:trPr>
        <w:tc>
          <w:tcPr>
            <w:tcW w:w="1260" w:type="dxa"/>
            <w:vMerge/>
            <w:hideMark/>
          </w:tcPr>
          <w:p w14:paraId="19DA7B37" w14:textId="77777777" w:rsidR="003020DF" w:rsidRPr="00D06532" w:rsidRDefault="003020DF" w:rsidP="003020DF">
            <w:pPr>
              <w:rPr>
                <w:rFonts w:ascii="Times New Roman" w:hAnsi="Times New Roman"/>
                <w:color w:val="000000"/>
                <w:sz w:val="22"/>
                <w:szCs w:val="22"/>
              </w:rPr>
            </w:pPr>
          </w:p>
        </w:tc>
        <w:tc>
          <w:tcPr>
            <w:tcW w:w="1080" w:type="dxa"/>
            <w:hideMark/>
          </w:tcPr>
          <w:p w14:paraId="6DB5BF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7088243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31E3663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7BD54A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40937BDA"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750323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1471EBA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2EAB6F38" w14:textId="77777777" w:rsidTr="005F306B">
        <w:trPr>
          <w:trHeight w:val="340"/>
        </w:trPr>
        <w:tc>
          <w:tcPr>
            <w:tcW w:w="1260" w:type="dxa"/>
            <w:vMerge/>
            <w:hideMark/>
          </w:tcPr>
          <w:p w14:paraId="1321BAC4" w14:textId="77777777" w:rsidR="003020DF" w:rsidRPr="00D06532" w:rsidRDefault="003020DF" w:rsidP="003020DF">
            <w:pPr>
              <w:rPr>
                <w:rFonts w:ascii="Times New Roman" w:hAnsi="Times New Roman"/>
                <w:color w:val="000000"/>
                <w:sz w:val="22"/>
                <w:szCs w:val="22"/>
              </w:rPr>
            </w:pPr>
          </w:p>
        </w:tc>
        <w:tc>
          <w:tcPr>
            <w:tcW w:w="1080" w:type="dxa"/>
            <w:hideMark/>
          </w:tcPr>
          <w:p w14:paraId="1006A5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69F9B8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2C18CA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4E2A44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4687CEF7"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31BC387"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3B28FE2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4416A24F" w14:textId="77777777" w:rsidTr="005F306B">
        <w:trPr>
          <w:trHeight w:val="340"/>
        </w:trPr>
        <w:tc>
          <w:tcPr>
            <w:tcW w:w="1260" w:type="dxa"/>
            <w:vMerge/>
            <w:hideMark/>
          </w:tcPr>
          <w:p w14:paraId="01D688A5" w14:textId="77777777" w:rsidR="003020DF" w:rsidRPr="00D06532" w:rsidRDefault="003020DF" w:rsidP="003020DF">
            <w:pPr>
              <w:rPr>
                <w:rFonts w:ascii="Times New Roman" w:hAnsi="Times New Roman"/>
                <w:color w:val="000000"/>
                <w:sz w:val="22"/>
                <w:szCs w:val="22"/>
              </w:rPr>
            </w:pPr>
          </w:p>
        </w:tc>
        <w:tc>
          <w:tcPr>
            <w:tcW w:w="1080" w:type="dxa"/>
            <w:hideMark/>
          </w:tcPr>
          <w:p w14:paraId="1E44D87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523216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668C296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A1D4F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4178129E"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366F027A"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5BBEDC4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7EA54BAA" w14:textId="77777777" w:rsidTr="005F306B">
        <w:trPr>
          <w:trHeight w:val="340"/>
        </w:trPr>
        <w:tc>
          <w:tcPr>
            <w:tcW w:w="1260" w:type="dxa"/>
            <w:vMerge/>
            <w:hideMark/>
          </w:tcPr>
          <w:p w14:paraId="335D81D9" w14:textId="77777777" w:rsidR="003020DF" w:rsidRPr="00D06532" w:rsidRDefault="003020DF" w:rsidP="003020DF">
            <w:pPr>
              <w:rPr>
                <w:rFonts w:ascii="Times New Roman" w:hAnsi="Times New Roman"/>
                <w:color w:val="000000"/>
                <w:sz w:val="22"/>
                <w:szCs w:val="22"/>
              </w:rPr>
            </w:pPr>
          </w:p>
        </w:tc>
        <w:tc>
          <w:tcPr>
            <w:tcW w:w="1080" w:type="dxa"/>
            <w:hideMark/>
          </w:tcPr>
          <w:p w14:paraId="254B30C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509C39E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146668C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7CE588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02283D9F"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CD09DCE"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A42C5A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3121ABE3" w14:textId="77777777" w:rsidTr="005F306B">
        <w:trPr>
          <w:trHeight w:val="340"/>
        </w:trPr>
        <w:tc>
          <w:tcPr>
            <w:tcW w:w="1260" w:type="dxa"/>
            <w:vMerge/>
            <w:hideMark/>
          </w:tcPr>
          <w:p w14:paraId="2654BB36" w14:textId="77777777" w:rsidR="003020DF" w:rsidRPr="00D06532" w:rsidRDefault="003020DF" w:rsidP="003020DF">
            <w:pPr>
              <w:rPr>
                <w:rFonts w:ascii="Times New Roman" w:hAnsi="Times New Roman"/>
                <w:color w:val="000000"/>
                <w:sz w:val="22"/>
                <w:szCs w:val="22"/>
              </w:rPr>
            </w:pPr>
          </w:p>
        </w:tc>
        <w:tc>
          <w:tcPr>
            <w:tcW w:w="1080" w:type="dxa"/>
            <w:hideMark/>
          </w:tcPr>
          <w:p w14:paraId="1B9EC3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34B4AC9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124ED8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75CFD6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4170874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1503BF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4BE5274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4A7A5321" w14:textId="77777777" w:rsidTr="005F306B">
        <w:trPr>
          <w:trHeight w:val="340"/>
        </w:trPr>
        <w:tc>
          <w:tcPr>
            <w:tcW w:w="1260" w:type="dxa"/>
            <w:vMerge/>
            <w:hideMark/>
          </w:tcPr>
          <w:p w14:paraId="73CBE10E" w14:textId="77777777" w:rsidR="003020DF" w:rsidRPr="00D06532" w:rsidRDefault="003020DF" w:rsidP="003020DF">
            <w:pPr>
              <w:rPr>
                <w:rFonts w:ascii="Times New Roman" w:hAnsi="Times New Roman"/>
                <w:color w:val="000000"/>
                <w:sz w:val="22"/>
                <w:szCs w:val="22"/>
              </w:rPr>
            </w:pPr>
          </w:p>
        </w:tc>
        <w:tc>
          <w:tcPr>
            <w:tcW w:w="1080" w:type="dxa"/>
            <w:hideMark/>
          </w:tcPr>
          <w:p w14:paraId="6F85BB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7881146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0AF8E1A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08F49D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2B3BD074"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30B8BC19"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3A14C9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239DE85F" w14:textId="77777777" w:rsidTr="005F306B">
        <w:trPr>
          <w:trHeight w:val="386"/>
        </w:trPr>
        <w:tc>
          <w:tcPr>
            <w:tcW w:w="1260" w:type="dxa"/>
            <w:vMerge/>
            <w:hideMark/>
          </w:tcPr>
          <w:p w14:paraId="51D3E484" w14:textId="77777777" w:rsidR="003020DF" w:rsidRPr="00D06532" w:rsidRDefault="003020DF" w:rsidP="003020DF">
            <w:pPr>
              <w:rPr>
                <w:rFonts w:ascii="Times New Roman" w:hAnsi="Times New Roman"/>
                <w:color w:val="000000"/>
                <w:sz w:val="22"/>
                <w:szCs w:val="22"/>
              </w:rPr>
            </w:pPr>
          </w:p>
        </w:tc>
        <w:tc>
          <w:tcPr>
            <w:tcW w:w="1080" w:type="dxa"/>
            <w:hideMark/>
          </w:tcPr>
          <w:p w14:paraId="48F2796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927B8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23D2C30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67902A4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20B38824"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227AA173"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5590807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21614428" w14:textId="77777777" w:rsidTr="005F306B">
        <w:trPr>
          <w:trHeight w:val="386"/>
        </w:trPr>
        <w:tc>
          <w:tcPr>
            <w:tcW w:w="1260" w:type="dxa"/>
            <w:vMerge/>
            <w:tcBorders>
              <w:bottom w:val="single" w:sz="4" w:space="0" w:color="auto"/>
            </w:tcBorders>
          </w:tcPr>
          <w:p w14:paraId="7BE83762"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16A1B79F"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50DFC64"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149879EC"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388A144C"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24397EFA"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4CC90EB7"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584670C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1E33C084" w14:textId="77777777" w:rsidTr="005F306B">
        <w:trPr>
          <w:trHeight w:val="340"/>
        </w:trPr>
        <w:tc>
          <w:tcPr>
            <w:tcW w:w="1260" w:type="dxa"/>
            <w:vMerge w:val="restart"/>
            <w:tcBorders>
              <w:top w:val="single" w:sz="4" w:space="0" w:color="auto"/>
            </w:tcBorders>
            <w:hideMark/>
          </w:tcPr>
          <w:p w14:paraId="2B807F69"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7BA4A0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75B057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0914FE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056F968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24ED5603"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40097CB1"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470176B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4CCD415C" w14:textId="77777777" w:rsidTr="005F306B">
        <w:trPr>
          <w:trHeight w:val="467"/>
        </w:trPr>
        <w:tc>
          <w:tcPr>
            <w:tcW w:w="1260" w:type="dxa"/>
            <w:vMerge/>
            <w:hideMark/>
          </w:tcPr>
          <w:p w14:paraId="426D5BB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7864A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4816B31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29E25C2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6BF5AD8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4B0F6684"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28DCB8A3"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36A401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63CB5848" w14:textId="77777777" w:rsidTr="005F306B">
        <w:trPr>
          <w:trHeight w:val="521"/>
        </w:trPr>
        <w:tc>
          <w:tcPr>
            <w:tcW w:w="1260" w:type="dxa"/>
            <w:vMerge/>
            <w:hideMark/>
          </w:tcPr>
          <w:p w14:paraId="79513A7D"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C3DC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28E09E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4C3F952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3E4A5CE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45D9D7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512ACA4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719E5FB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687F377F" w14:textId="77777777" w:rsidTr="005F306B">
        <w:trPr>
          <w:trHeight w:val="350"/>
        </w:trPr>
        <w:tc>
          <w:tcPr>
            <w:tcW w:w="1260" w:type="dxa"/>
            <w:vMerge/>
            <w:hideMark/>
          </w:tcPr>
          <w:p w14:paraId="0B06A9C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19AC3F8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000D66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1D342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74780EC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3CDBC88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6A7B908"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7B723C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70091386" w14:textId="77777777" w:rsidTr="005F306B">
        <w:trPr>
          <w:trHeight w:val="350"/>
        </w:trPr>
        <w:tc>
          <w:tcPr>
            <w:tcW w:w="1260" w:type="dxa"/>
            <w:vMerge/>
            <w:tcBorders>
              <w:bottom w:val="single" w:sz="4" w:space="0" w:color="auto"/>
            </w:tcBorders>
          </w:tcPr>
          <w:p w14:paraId="7380FCE4"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3672BD66"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6AD8D495"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1B6052DD"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5957AFFE"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14077699"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7D5D7E74"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06C935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273EED46" w14:textId="77777777" w:rsidR="0016761B" w:rsidRPr="00D06532" w:rsidRDefault="0016761B" w:rsidP="00B96F1D">
      <w:pPr>
        <w:pStyle w:val="TAMainText"/>
        <w:rPr>
          <w:rFonts w:ascii="Times New Roman" w:hAnsi="Times New Roman"/>
          <w:sz w:val="22"/>
          <w:szCs w:val="22"/>
        </w:rPr>
      </w:pPr>
      <w:r>
        <w:rPr>
          <w:sz w:val="22"/>
          <w:szCs w:val="22"/>
        </w:rPr>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342157FE"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7E3982A3"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7F559F79" w14:textId="77777777" w:rsidR="00A2074C" w:rsidRPr="00E536AD" w:rsidRDefault="00A2074C" w:rsidP="00AB26F7">
      <w:pPr>
        <w:pStyle w:val="TAMainText"/>
        <w:spacing w:after="240"/>
        <w:rPr>
          <w:rFonts w:ascii="Times New Roman" w:hAnsi="Times New Roman"/>
        </w:rPr>
      </w:pPr>
      <w:r>
        <w:lastRenderedPageBreak/>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D3D354" w14:textId="77777777" w:rsidR="006F69F6" w:rsidRPr="00E536AD" w:rsidRDefault="00DE712C" w:rsidP="00AB26F7">
      <w:pPr>
        <w:pStyle w:val="TAMainText"/>
        <w:spacing w:after="240"/>
        <w:rPr>
          <w:rFonts w:ascii="Times New Roman" w:hAnsi="Times New Roman"/>
        </w:rPr>
      </w:pPr>
      <w:r>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635F066B"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F862CF5"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w:t>
      </w:r>
      <w:r>
        <w:lastRenderedPageBreak/>
        <w:t xml:space="preserve">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9779708" w14:textId="77777777" w:rsidR="00EA289C" w:rsidRPr="00E536AD" w:rsidRDefault="009F24E2" w:rsidP="009F24E2">
      <w:pPr>
        <w:pStyle w:val="TAMainText"/>
        <w:spacing w:after="240"/>
        <w:rPr>
          <w:rFonts w:ascii="Times New Roman" w:hAnsi="Times New Roman"/>
          <w:b/>
          <w:bCs/>
          <w:color w:val="000000"/>
          <w:sz w:val="22"/>
          <w:szCs w:val="22"/>
        </w:rPr>
      </w:pPr>
      <w:r>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2BE9FA8E"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4A3DDB99"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30CE900D" w14:textId="77777777" w:rsidTr="00D24828">
        <w:trPr>
          <w:trHeight w:val="539"/>
        </w:trPr>
        <w:tc>
          <w:tcPr>
            <w:tcW w:w="985" w:type="dxa"/>
            <w:tcBorders>
              <w:top w:val="single" w:sz="4" w:space="0" w:color="auto"/>
              <w:bottom w:val="single" w:sz="4" w:space="0" w:color="auto"/>
            </w:tcBorders>
            <w:hideMark/>
          </w:tcPr>
          <w:p w14:paraId="421E5765"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210B9D3A"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559B8440"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4A2D5E58"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498940AB"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182ACC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7D2AFACC"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74E46043"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784DE9C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600EE98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3722100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6F613438" w14:textId="77777777" w:rsidTr="00D24828">
        <w:trPr>
          <w:trHeight w:val="340"/>
        </w:trPr>
        <w:tc>
          <w:tcPr>
            <w:tcW w:w="985" w:type="dxa"/>
            <w:tcBorders>
              <w:top w:val="single" w:sz="4" w:space="0" w:color="auto"/>
              <w:bottom w:val="single" w:sz="4" w:space="0" w:color="auto"/>
            </w:tcBorders>
          </w:tcPr>
          <w:p w14:paraId="7F79079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6124B632"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586E788D"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211391A4"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C700F2"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1B7BF884"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7DF9A70E"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6D8AD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1C3E39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52FF21F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20C6380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4C2E7075" w14:textId="77777777" w:rsidTr="00D24828">
        <w:trPr>
          <w:trHeight w:val="340"/>
        </w:trPr>
        <w:tc>
          <w:tcPr>
            <w:tcW w:w="985" w:type="dxa"/>
            <w:vMerge w:val="restart"/>
            <w:tcBorders>
              <w:top w:val="single" w:sz="4" w:space="0" w:color="auto"/>
            </w:tcBorders>
            <w:hideMark/>
          </w:tcPr>
          <w:p w14:paraId="7F1D3EF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2005052A"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7BA3CC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5F2362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4813E7D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3EB2A22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6603E4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3E5EE1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59090B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4B0836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152F21C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20EE7315" w14:textId="77777777" w:rsidTr="00D24828">
        <w:trPr>
          <w:trHeight w:val="340"/>
        </w:trPr>
        <w:tc>
          <w:tcPr>
            <w:tcW w:w="985" w:type="dxa"/>
            <w:vMerge/>
            <w:hideMark/>
          </w:tcPr>
          <w:p w14:paraId="2C9D0AB4" w14:textId="77777777" w:rsidR="00FA0CDB" w:rsidRPr="0035326E" w:rsidRDefault="00FA0CDB" w:rsidP="00FA0CDB">
            <w:pPr>
              <w:rPr>
                <w:rFonts w:ascii="Times New Roman" w:hAnsi="Times New Roman"/>
                <w:color w:val="000000"/>
                <w:sz w:val="16"/>
                <w:szCs w:val="16"/>
              </w:rPr>
            </w:pPr>
          </w:p>
        </w:tc>
        <w:tc>
          <w:tcPr>
            <w:tcW w:w="900" w:type="dxa"/>
            <w:hideMark/>
          </w:tcPr>
          <w:p w14:paraId="1FB058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4B4CBB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59B362A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51DBE0E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7B4FE803"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4384C316"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573CF08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57E4DE4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022F7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729032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53294896" w14:textId="77777777" w:rsidTr="00D24828">
        <w:trPr>
          <w:trHeight w:val="340"/>
        </w:trPr>
        <w:tc>
          <w:tcPr>
            <w:tcW w:w="985" w:type="dxa"/>
            <w:vMerge/>
            <w:hideMark/>
          </w:tcPr>
          <w:p w14:paraId="76C1AC8A" w14:textId="77777777" w:rsidR="00FA0CDB" w:rsidRPr="0035326E" w:rsidRDefault="00FA0CDB" w:rsidP="00FA0CDB">
            <w:pPr>
              <w:rPr>
                <w:rFonts w:ascii="Times New Roman" w:hAnsi="Times New Roman"/>
                <w:color w:val="000000"/>
                <w:sz w:val="16"/>
                <w:szCs w:val="16"/>
              </w:rPr>
            </w:pPr>
          </w:p>
        </w:tc>
        <w:tc>
          <w:tcPr>
            <w:tcW w:w="900" w:type="dxa"/>
            <w:hideMark/>
          </w:tcPr>
          <w:p w14:paraId="7F05280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03DCDAE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4AC775D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610168D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0E20CE5D"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1B9984BA"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6B859D3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7FED8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55BDE0E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06AFA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DCCBB8C" w14:textId="77777777" w:rsidTr="00D24828">
        <w:trPr>
          <w:trHeight w:val="359"/>
        </w:trPr>
        <w:tc>
          <w:tcPr>
            <w:tcW w:w="985" w:type="dxa"/>
            <w:vMerge/>
            <w:tcBorders>
              <w:bottom w:val="single" w:sz="4" w:space="0" w:color="auto"/>
            </w:tcBorders>
            <w:hideMark/>
          </w:tcPr>
          <w:p w14:paraId="71D2914F"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61D765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51BE0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11F2CA0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2A3D926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1726A981"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414167CB"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0537BD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467B054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886274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4D9E52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2AED806" w14:textId="77777777" w:rsidTr="00D24828">
        <w:trPr>
          <w:trHeight w:val="340"/>
        </w:trPr>
        <w:tc>
          <w:tcPr>
            <w:tcW w:w="985" w:type="dxa"/>
            <w:vMerge w:val="restart"/>
            <w:tcBorders>
              <w:top w:val="single" w:sz="4" w:space="0" w:color="auto"/>
            </w:tcBorders>
            <w:hideMark/>
          </w:tcPr>
          <w:p w14:paraId="4243BA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3B4A6C2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122D34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20111C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4B7940F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05BE649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7426411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7A9CAE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67ECDF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05509AA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00499A3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161A0F6E" w14:textId="77777777" w:rsidTr="00D24828">
        <w:trPr>
          <w:trHeight w:val="340"/>
        </w:trPr>
        <w:tc>
          <w:tcPr>
            <w:tcW w:w="985" w:type="dxa"/>
            <w:vMerge/>
            <w:hideMark/>
          </w:tcPr>
          <w:p w14:paraId="28A22B0F" w14:textId="77777777" w:rsidR="00FA0CDB" w:rsidRPr="0035326E" w:rsidRDefault="00FA0CDB" w:rsidP="00FA0CDB">
            <w:pPr>
              <w:rPr>
                <w:rFonts w:ascii="Times New Roman" w:hAnsi="Times New Roman"/>
                <w:color w:val="000000"/>
                <w:sz w:val="16"/>
                <w:szCs w:val="16"/>
              </w:rPr>
            </w:pPr>
          </w:p>
        </w:tc>
        <w:tc>
          <w:tcPr>
            <w:tcW w:w="900" w:type="dxa"/>
            <w:hideMark/>
          </w:tcPr>
          <w:p w14:paraId="705AAE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61DB91E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3F7873A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0AF8A9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0099CDAC"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2773E40D"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240092C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450BA94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6B6A0E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5EAFB75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719B1FB5" w14:textId="77777777" w:rsidTr="00D24828">
        <w:trPr>
          <w:trHeight w:val="340"/>
        </w:trPr>
        <w:tc>
          <w:tcPr>
            <w:tcW w:w="985" w:type="dxa"/>
            <w:vMerge/>
            <w:hideMark/>
          </w:tcPr>
          <w:p w14:paraId="00CE9B9F" w14:textId="77777777" w:rsidR="00FA0CDB" w:rsidRPr="0035326E" w:rsidRDefault="00FA0CDB" w:rsidP="00FA0CDB">
            <w:pPr>
              <w:rPr>
                <w:rFonts w:ascii="Times New Roman" w:hAnsi="Times New Roman"/>
                <w:color w:val="000000"/>
                <w:sz w:val="16"/>
                <w:szCs w:val="16"/>
              </w:rPr>
            </w:pPr>
          </w:p>
        </w:tc>
        <w:tc>
          <w:tcPr>
            <w:tcW w:w="900" w:type="dxa"/>
            <w:hideMark/>
          </w:tcPr>
          <w:p w14:paraId="1134E02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348722C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3F4D70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18EEA9B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16F14C77"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420F1E30"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5905F0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53EF038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136619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EECE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2F88444B" w14:textId="77777777" w:rsidTr="00D24828">
        <w:trPr>
          <w:trHeight w:val="340"/>
        </w:trPr>
        <w:tc>
          <w:tcPr>
            <w:tcW w:w="985" w:type="dxa"/>
            <w:vMerge/>
            <w:hideMark/>
          </w:tcPr>
          <w:p w14:paraId="671C607B" w14:textId="77777777" w:rsidR="00FA0CDB" w:rsidRPr="0035326E" w:rsidRDefault="00FA0CDB" w:rsidP="00FA0CDB">
            <w:pPr>
              <w:rPr>
                <w:rFonts w:ascii="Times New Roman" w:hAnsi="Times New Roman"/>
                <w:color w:val="000000"/>
                <w:sz w:val="16"/>
                <w:szCs w:val="16"/>
              </w:rPr>
            </w:pPr>
          </w:p>
        </w:tc>
        <w:tc>
          <w:tcPr>
            <w:tcW w:w="900" w:type="dxa"/>
            <w:hideMark/>
          </w:tcPr>
          <w:p w14:paraId="46AE46F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26E479D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26233BB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30B5E88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4DA6DDE8"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159BFD14"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1C489C0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289719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47ADC2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700FF71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0ADD90A" w14:textId="77777777" w:rsidTr="00D24828">
        <w:trPr>
          <w:trHeight w:val="340"/>
        </w:trPr>
        <w:tc>
          <w:tcPr>
            <w:tcW w:w="985" w:type="dxa"/>
            <w:vMerge/>
            <w:hideMark/>
          </w:tcPr>
          <w:p w14:paraId="19B0B79B" w14:textId="77777777" w:rsidR="00FA0CDB" w:rsidRPr="0035326E" w:rsidRDefault="00FA0CDB" w:rsidP="00FA0CDB">
            <w:pPr>
              <w:rPr>
                <w:rFonts w:ascii="Times New Roman" w:hAnsi="Times New Roman"/>
                <w:color w:val="000000"/>
                <w:sz w:val="16"/>
                <w:szCs w:val="16"/>
              </w:rPr>
            </w:pPr>
          </w:p>
        </w:tc>
        <w:tc>
          <w:tcPr>
            <w:tcW w:w="900" w:type="dxa"/>
            <w:hideMark/>
          </w:tcPr>
          <w:p w14:paraId="2B807E4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7B79B39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6EAEE5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7DC539B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12442CB3"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5C73953C"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5931003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47E1A9D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373CE2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35D6134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0E7E1936" w14:textId="77777777" w:rsidTr="00D24828">
        <w:trPr>
          <w:trHeight w:val="340"/>
        </w:trPr>
        <w:tc>
          <w:tcPr>
            <w:tcW w:w="985" w:type="dxa"/>
            <w:vMerge/>
            <w:hideMark/>
          </w:tcPr>
          <w:p w14:paraId="586C3D75" w14:textId="77777777" w:rsidR="00FA0CDB" w:rsidRPr="0035326E" w:rsidRDefault="00FA0CDB" w:rsidP="00FA0CDB">
            <w:pPr>
              <w:rPr>
                <w:rFonts w:ascii="Times New Roman" w:hAnsi="Times New Roman"/>
                <w:color w:val="000000"/>
                <w:sz w:val="16"/>
                <w:szCs w:val="16"/>
              </w:rPr>
            </w:pPr>
          </w:p>
        </w:tc>
        <w:tc>
          <w:tcPr>
            <w:tcW w:w="900" w:type="dxa"/>
            <w:hideMark/>
          </w:tcPr>
          <w:p w14:paraId="4B7E8FD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5160F8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1038BE6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6BED80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1166F3A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359F43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39FE0C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6244B4E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0DCD2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3291628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6B829E20" w14:textId="77777777" w:rsidTr="00D24828">
        <w:trPr>
          <w:trHeight w:val="340"/>
        </w:trPr>
        <w:tc>
          <w:tcPr>
            <w:tcW w:w="985" w:type="dxa"/>
            <w:vMerge/>
            <w:hideMark/>
          </w:tcPr>
          <w:p w14:paraId="1699D9C4" w14:textId="77777777" w:rsidR="00FA0CDB" w:rsidRPr="0035326E" w:rsidRDefault="00FA0CDB" w:rsidP="00FA0CDB">
            <w:pPr>
              <w:rPr>
                <w:rFonts w:ascii="Times New Roman" w:hAnsi="Times New Roman"/>
                <w:color w:val="000000"/>
                <w:sz w:val="16"/>
                <w:szCs w:val="16"/>
              </w:rPr>
            </w:pPr>
          </w:p>
        </w:tc>
        <w:tc>
          <w:tcPr>
            <w:tcW w:w="900" w:type="dxa"/>
            <w:hideMark/>
          </w:tcPr>
          <w:p w14:paraId="2743E55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72C143F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B58E2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1C06D3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4CF265A4"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0A32125B"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3DF6F5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462FD57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341DF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7D34BEA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0C39743A" w14:textId="77777777" w:rsidTr="00D24828">
        <w:trPr>
          <w:trHeight w:val="386"/>
        </w:trPr>
        <w:tc>
          <w:tcPr>
            <w:tcW w:w="985" w:type="dxa"/>
            <w:vMerge/>
            <w:hideMark/>
          </w:tcPr>
          <w:p w14:paraId="0CF917E8" w14:textId="77777777" w:rsidR="00FA0CDB" w:rsidRPr="0035326E" w:rsidRDefault="00FA0CDB" w:rsidP="00FA0CDB">
            <w:pPr>
              <w:rPr>
                <w:rFonts w:ascii="Times New Roman" w:hAnsi="Times New Roman"/>
                <w:color w:val="000000"/>
                <w:sz w:val="16"/>
                <w:szCs w:val="16"/>
              </w:rPr>
            </w:pPr>
          </w:p>
        </w:tc>
        <w:tc>
          <w:tcPr>
            <w:tcW w:w="900" w:type="dxa"/>
            <w:hideMark/>
          </w:tcPr>
          <w:p w14:paraId="4B16D08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4549F20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40D6D87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0D3B834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3F293003"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2A23B36A"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36A6B88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350311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51C812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037A772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12F3F26D" w14:textId="77777777" w:rsidTr="00D24828">
        <w:trPr>
          <w:trHeight w:val="386"/>
        </w:trPr>
        <w:tc>
          <w:tcPr>
            <w:tcW w:w="985" w:type="dxa"/>
            <w:vMerge/>
            <w:tcBorders>
              <w:bottom w:val="single" w:sz="4" w:space="0" w:color="auto"/>
            </w:tcBorders>
          </w:tcPr>
          <w:p w14:paraId="132C87E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2E6555B2"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009565C9"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7E6E7482"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6E788AAC"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216CDFFF"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68DA08AF"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0F8C13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0BD959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2C47CFC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59FB262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4F5274D8" w14:textId="77777777" w:rsidTr="00D24828">
        <w:trPr>
          <w:trHeight w:val="340"/>
        </w:trPr>
        <w:tc>
          <w:tcPr>
            <w:tcW w:w="985" w:type="dxa"/>
            <w:vMerge w:val="restart"/>
            <w:tcBorders>
              <w:top w:val="single" w:sz="4" w:space="0" w:color="auto"/>
            </w:tcBorders>
            <w:hideMark/>
          </w:tcPr>
          <w:p w14:paraId="33A7F8EB"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4E0527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36C8B1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4C4542C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82004F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1F6C544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19EAC127"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5E00AAF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5AABAF9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077C9A0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522E2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0136AFDF" w14:textId="77777777" w:rsidTr="00D24828">
        <w:trPr>
          <w:trHeight w:val="467"/>
        </w:trPr>
        <w:tc>
          <w:tcPr>
            <w:tcW w:w="985" w:type="dxa"/>
            <w:vMerge/>
            <w:hideMark/>
          </w:tcPr>
          <w:p w14:paraId="29595BD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425D52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1A6EDE8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2A5CDFE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480767F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5F2CDC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571BBB08"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5DE313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6B6A175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600D846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019D0E3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2965AFFB" w14:textId="77777777" w:rsidTr="00D24828">
        <w:trPr>
          <w:trHeight w:val="521"/>
        </w:trPr>
        <w:tc>
          <w:tcPr>
            <w:tcW w:w="985" w:type="dxa"/>
            <w:vMerge/>
            <w:hideMark/>
          </w:tcPr>
          <w:p w14:paraId="2A059C5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44C4A0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6DC1B0F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3AB007C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0E275D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1734E3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62F7E4C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B11A6A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4F340DA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1AFC41C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5A73D9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5715302E" w14:textId="77777777" w:rsidTr="00D24828">
        <w:trPr>
          <w:trHeight w:val="350"/>
        </w:trPr>
        <w:tc>
          <w:tcPr>
            <w:tcW w:w="985" w:type="dxa"/>
            <w:vMerge/>
            <w:hideMark/>
          </w:tcPr>
          <w:p w14:paraId="3D1CEDB3"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19D7CA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06897EE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63D6B1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3E53E61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33AFD9ED"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7C482872"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774484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1AADD2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1975DD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59D18C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6F2A6019" w14:textId="77777777" w:rsidTr="00D24828">
        <w:trPr>
          <w:trHeight w:val="350"/>
        </w:trPr>
        <w:tc>
          <w:tcPr>
            <w:tcW w:w="985" w:type="dxa"/>
            <w:vMerge/>
            <w:tcBorders>
              <w:bottom w:val="single" w:sz="4" w:space="0" w:color="auto"/>
            </w:tcBorders>
          </w:tcPr>
          <w:p w14:paraId="62E63C43"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5A2B13B"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3D75E493"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6ECEA1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0814FF57"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28946D6C"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61368047"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02E41E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0482481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1514F28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5FA8F0C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47B58A3B"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1A84C989"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733446E9"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3791570D"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DC551AE"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75DB76BF" w14:textId="77777777" w:rsidR="008F1E59" w:rsidRPr="00E536AD" w:rsidRDefault="008F1E59" w:rsidP="006D47C9">
      <w:pPr>
        <w:pStyle w:val="TAMainText"/>
        <w:spacing w:after="240"/>
        <w:ind w:firstLine="0"/>
        <w:rPr>
          <w:rFonts w:ascii="Times New Roman" w:hAnsi="Times New Roman"/>
          <w:szCs w:val="24"/>
        </w:rPr>
      </w:pPr>
    </w:p>
    <w:p w14:paraId="7F6764DC"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3C954648"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45B60376" w14:textId="77777777"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72AF8E65"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53F6B24D"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3A230652" w14:textId="77777777"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6CB6432A" w14:textId="77777777"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273B981F" w14:textId="77777777"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rPr>
          <w:color w:val="FF0000"/>
        </w:rP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3447AC76" w14:textId="77777777" w:rsidR="00CA031B" w:rsidRDefault="00330C66" w:rsidP="00B813C0">
      <w:pPr>
        <w:pStyle w:val="TAMainText"/>
        <w:spacing w:after="240"/>
      </w:pPr>
      <w:r>
        <w:lastRenderedPageBreak/>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 </w:t>
      </w:r>
      <w:r>
        <w:rPr>
          <w:color w:val="FF0000"/>
        </w:rPr>
        <w:t xml:space="preserve"> Resistance that acts through the nucleic acid is therefore outside what we measure. A change in the primer grip, in how the template is held, or in how often RT adopts a catalytically active shape would not move ΔΔGbind or ΔΔETotal, yet could still lower susceptibility in cells.</w:t>
      </w:r>
    </w:p>
    <w:p w14:paraId="7197AB7D" w14:textId="77777777" w:rsidR="00CA031B" w:rsidRDefault="00330C66" w:rsidP="00B813C0">
      <w:pPr>
        <w:pStyle w:val="TAMainText"/>
        <w:spacing w:after="240"/>
      </w:pPr>
      <w:r>
        <w:rPr>
          <w:color w:val="FF0000"/>
        </w:rPr>
        <w:t xml:space="preserve">A second limitation concerns the unliganded enzyme. The NNIBP is not an open cavity in RT on its own. DOR has to open it, and that costs free energy. Our thermodynamic cycle introduces each mutation twice, once in the DOR-bound state and once in the unliganded state. A mutation that changes the cost of opening the pocket therefore changes both legs in the same direction, and the two changes largely cancel in ΔΔGbind. We tested this with apo simulations of wild type and seven genotypes. Every unliganded pocket was smaller than its bound counterpart. The difference </w:t>
      </w:r>
      <w:r>
        <w:rPr>
          <w:color w:val="FF0000"/>
        </w:rPr>
        <w:lastRenderedPageBreak/>
        <w:t xml:space="preserve">between the two states was larger than in wild type for all three genotypes whose ΔΔGbind misses the phenotype (Supplementary Note 3 and Supplementary Table 7). ΔΔGbind is therefore least sensitive to the mechanism these genotypes appear to use. </w:t>
      </w:r>
      <w:r>
        <w:t>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3CB0047B" w14:textId="77777777" w:rsidR="00B06285" w:rsidRDefault="00000000">
      <w:pPr>
        <w:pStyle w:val="TAMainText"/>
        <w:spacing w:after="240"/>
      </w:pPr>
      <w:r>
        <w:rPr>
          <w:color w:val="FF0000"/>
        </w:rPr>
        <w:t>DOR parameters were generated with Gasteiger partial charges, which are less accurate for drug-like molecules than AM1-BCC or RESP. The choice matters more for MM/GBSA than for the alchemical calculation. MM/GBSA evaluates an absolute interaction energy, so its electrostatic and polar solvation terms depend directly on the ligand charges. The alchemical calculation changes the protein, not the ligand. DOR is neutral and carries identical parameters at both end states of every leg, so its contribution largely cancels. We re-scored the same trajectories with AM1-BCC charges to check this. The WT-referenced ΔΔETotal moved by at most 0.81 kcal/mol and kept its sign for every genotype tested (Supplementary Note 2 and Supplementary Table 6).</w:t>
      </w:r>
    </w:p>
    <w:p w14:paraId="47A8C5D0" w14:textId="77777777" w:rsidR="00B06285" w:rsidRDefault="00000000">
      <w:pPr>
        <w:pStyle w:val="TAMainText"/>
        <w:spacing w:after="240"/>
      </w:pPr>
      <w:r>
        <w:rPr>
          <w:color w:val="FF0000"/>
        </w:rPr>
        <w:t xml:space="preserve">The sampling is a limitation of a different kind. Three 100 ns replicates are long relative to the local relaxation of the DOR pose, which converges within the first few 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w:t>
      </w:r>
      <w:r>
        <w:rPr>
          <w:color w:val="FF0000"/>
        </w:rPr>
        <w:lastRenderedPageBreak/>
        <w:t>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+12.5 Å³ for V106A and +2.0 Å³ for K103N+M230L. Two of the three genotypes whose ΔΔGbind misses the phenotype therefore have markedly more collapsed apo pockets than WT, which is what a pre-binding mechanism would produce and what our cycle cancels. In three of the four genotypes whose apo trajectories run to 100 ns, the pocket volume changes by only 1–5 Å³ between the first 10 ns and the remaining 90 ns, so this comparison is not an artifact of the shorter reference. Across the panel the DOR heavy-atom RMSD from the crystallographic pose settles between 0.64 and 0.93 Å, wild type at 0.66 Å, so the complexes are stable but the ensembles do not visit alternative poses.</w:t>
      </w:r>
    </w:p>
    <w:p w14:paraId="30B9A251" w14:textId="77777777" w:rsidR="00237C5E" w:rsidRPr="00E536AD" w:rsidRDefault="00237C5E" w:rsidP="00B813C0">
      <w:pPr>
        <w:pStyle w:val="TAMainText"/>
        <w:spacing w:after="240"/>
        <w:rPr>
          <w:rFonts w:ascii="Times New Roman" w:hAnsi="Times New Roman"/>
        </w:rPr>
      </w:pPr>
    </w:p>
    <w:p w14:paraId="5C94CA87" w14:textId="77777777" w:rsidR="00776188" w:rsidRDefault="00000000">
      <w:pPr>
        <w:pStyle w:val="TAMainText"/>
        <w:spacing w:before="240" w:after="120"/>
        <w:rPr>
          <w:rFonts w:ascii="Times New Roman" w:hAnsi="Times New Roman"/>
          <w:b/>
          <w:bCs/>
          <w:sz w:val="28"/>
          <w:szCs w:val="22"/>
        </w:rPr>
      </w:pPr>
      <w:r>
        <w:rPr>
          <w:b/>
          <w:bCs/>
        </w:rPr>
        <w:t>ASSOCIATED CONTENT</w:t>
      </w:r>
    </w:p>
    <w:p w14:paraId="532A735C" w14:textId="77777777" w:rsidR="00776188" w:rsidRDefault="00000000">
      <w:pPr>
        <w:pStyle w:val="TAMainText"/>
        <w:spacing w:before="120" w:after="60"/>
        <w:rPr>
          <w:rFonts w:ascii="Times New Roman" w:hAnsi="Times New Roman"/>
          <w:i/>
          <w:iCs/>
        </w:rPr>
      </w:pPr>
      <w:r>
        <w:rPr>
          <w:i/>
          <w:iCs/>
        </w:rPr>
        <w:t>Supporting Information</w:t>
      </w:r>
    </w:p>
    <w:p w14:paraId="1E9873DB" w14:textId="77777777" w:rsidR="00776188" w:rsidRDefault="00000000">
      <w:pPr>
        <w:pStyle w:val="TAMainText"/>
        <w:spacing w:after="240"/>
        <w:rPr>
          <w:rFonts w:ascii="Times New Roman" w:hAnsi="Times New Roman"/>
        </w:rPr>
      </w:pPr>
      <w:r>
        <w:lastRenderedPageBreak/>
        <w:t>The Supporting Information is available free of charge at https://pubs.acs.org/doi/10.1021/acs.jcim.XXXXXXX.</w:t>
      </w:r>
    </w:p>
    <w:p w14:paraId="59A14D75"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C25647D" w14:textId="77777777" w:rsidR="00776188" w:rsidRDefault="00000000">
      <w:pPr>
        <w:pStyle w:val="TAMainText"/>
        <w:spacing w:after="120"/>
        <w:ind w:left="360"/>
        <w:rPr>
          <w:rFonts w:ascii="Times New Roman" w:hAnsi="Times New Roman"/>
        </w:rPr>
      </w:pPr>
      <w:r>
        <w:t>Supplementary Table 1: Isolate-level doravirine susceptibility data underlying the median fold-changes in Table 1, with the source study and assay method for each isolate (XLSX)</w:t>
      </w:r>
    </w:p>
    <w:p w14:paraId="618CC0DC"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6FCFB3A0"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0E2AFD0F"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23AEC90"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4992080F"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024C06B0" w14:textId="77777777" w:rsidR="00776188" w:rsidRDefault="00000000">
      <w:pPr>
        <w:pStyle w:val="TAMainText"/>
        <w:spacing w:before="240" w:after="120"/>
        <w:rPr>
          <w:rFonts w:ascii="Times New Roman" w:hAnsi="Times New Roman"/>
          <w:b/>
          <w:bCs/>
          <w:sz w:val="28"/>
          <w:szCs w:val="22"/>
        </w:rPr>
      </w:pPr>
      <w:r>
        <w:rPr>
          <w:b/>
          <w:bCs/>
        </w:rPr>
        <w:t>AUTHOR INFORMATION</w:t>
      </w:r>
    </w:p>
    <w:p w14:paraId="39A93C3E" w14:textId="77777777" w:rsidR="00776188" w:rsidRDefault="00000000">
      <w:pPr>
        <w:pStyle w:val="TAMainText"/>
        <w:spacing w:before="120" w:after="60"/>
        <w:rPr>
          <w:rFonts w:ascii="Times New Roman" w:hAnsi="Times New Roman"/>
          <w:i/>
          <w:iCs/>
        </w:rPr>
      </w:pPr>
      <w:r>
        <w:rPr>
          <w:i/>
          <w:iCs/>
        </w:rPr>
        <w:lastRenderedPageBreak/>
        <w:t>Corresponding Author</w:t>
      </w:r>
    </w:p>
    <w:p w14:paraId="2C78FA1B"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381FB7A6" w14:textId="77777777" w:rsidR="00776188" w:rsidRDefault="00000000">
      <w:pPr>
        <w:pStyle w:val="TAMainText"/>
        <w:spacing w:before="120" w:after="60"/>
        <w:rPr>
          <w:rFonts w:ascii="Times New Roman" w:hAnsi="Times New Roman"/>
          <w:i/>
          <w:iCs/>
        </w:rPr>
      </w:pPr>
      <w:r>
        <w:rPr>
          <w:i/>
          <w:iCs/>
        </w:rPr>
        <w:t>Authors</w:t>
      </w:r>
    </w:p>
    <w:p w14:paraId="33D52CFA" w14:textId="77777777" w:rsidR="00776188" w:rsidRDefault="00000000">
      <w:pPr>
        <w:pStyle w:val="TAMainText"/>
        <w:spacing w:after="240"/>
        <w:rPr>
          <w:rFonts w:ascii="Times New Roman" w:hAnsi="Times New Roman"/>
        </w:rPr>
      </w:pPr>
      <w:r>
        <w:t>Kaiming Tao — Division of Infectious Diseases, School of Medicine, Stanford University, Stanford, California 94305, United States; orcid.org/0000-0001-8731-1271</w:t>
      </w:r>
    </w:p>
    <w:p w14:paraId="142B4C36"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5C1781D7" w14:textId="77777777" w:rsidR="00776188" w:rsidRDefault="00000000">
      <w:pPr>
        <w:pStyle w:val="TAMainText"/>
        <w:spacing w:before="120" w:after="60"/>
        <w:rPr>
          <w:rFonts w:ascii="Times New Roman" w:hAnsi="Times New Roman"/>
          <w:i/>
          <w:iCs/>
        </w:rPr>
      </w:pPr>
      <w:r>
        <w:rPr>
          <w:i/>
          <w:iCs/>
        </w:rPr>
        <w:t>Author Contributions</w:t>
      </w:r>
    </w:p>
    <w:p w14:paraId="0CDD073A"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166AE1B0" w14:textId="77777777" w:rsidR="00776188" w:rsidRDefault="00000000">
      <w:pPr>
        <w:pStyle w:val="TAMainText"/>
        <w:spacing w:before="120" w:after="60"/>
        <w:rPr>
          <w:rFonts w:ascii="Times New Roman" w:hAnsi="Times New Roman"/>
          <w:i/>
          <w:iCs/>
        </w:rPr>
      </w:pPr>
      <w:r>
        <w:rPr>
          <w:i/>
          <w:iCs/>
        </w:rPr>
        <w:t>Funding Sources</w:t>
      </w:r>
    </w:p>
    <w:p w14:paraId="1D60D775"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27367806" w14:textId="77777777" w:rsidR="00776188" w:rsidRDefault="00000000">
      <w:pPr>
        <w:pStyle w:val="TAMainText"/>
        <w:spacing w:before="120" w:after="60"/>
        <w:rPr>
          <w:rFonts w:ascii="Times New Roman" w:hAnsi="Times New Roman"/>
          <w:i/>
          <w:iCs/>
        </w:rPr>
      </w:pPr>
      <w:r>
        <w:rPr>
          <w:i/>
          <w:iCs/>
        </w:rPr>
        <w:t>Notes</w:t>
      </w:r>
    </w:p>
    <w:p w14:paraId="6FA753D2" w14:textId="77777777" w:rsidR="00776188" w:rsidRDefault="00000000">
      <w:pPr>
        <w:pStyle w:val="TAMainText"/>
        <w:spacing w:after="240"/>
        <w:rPr>
          <w:rFonts w:ascii="Times New Roman" w:hAnsi="Times New Roman"/>
        </w:rPr>
      </w:pPr>
      <w:r>
        <w:t>The authors declare no competing financial interest.</w:t>
      </w:r>
    </w:p>
    <w:p w14:paraId="014790BC" w14:textId="77777777" w:rsidR="00776188" w:rsidRDefault="00000000">
      <w:pPr>
        <w:pStyle w:val="TAMainText"/>
        <w:spacing w:before="240" w:after="120"/>
        <w:rPr>
          <w:rFonts w:ascii="Times New Roman" w:hAnsi="Times New Roman"/>
          <w:b/>
          <w:bCs/>
          <w:sz w:val="28"/>
          <w:szCs w:val="22"/>
        </w:rPr>
      </w:pPr>
      <w:r>
        <w:rPr>
          <w:b/>
          <w:bCs/>
        </w:rPr>
        <w:lastRenderedPageBreak/>
        <w:t>ACKNOWLEDGMENTS</w:t>
      </w:r>
    </w:p>
    <w:p w14:paraId="31882FEC"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50A35058" w14:textId="77777777" w:rsidR="00776188" w:rsidRDefault="00000000">
      <w:pPr>
        <w:pStyle w:val="TAMainText"/>
        <w:spacing w:before="240" w:after="120"/>
        <w:rPr>
          <w:rFonts w:ascii="Times New Roman" w:hAnsi="Times New Roman"/>
          <w:b/>
          <w:bCs/>
          <w:sz w:val="28"/>
          <w:szCs w:val="22"/>
        </w:rPr>
      </w:pPr>
      <w:r>
        <w:rPr>
          <w:b/>
          <w:bCs/>
        </w:rPr>
        <w:t>ABBREVIATIONS</w:t>
      </w:r>
    </w:p>
    <w:p w14:paraId="244E1C9F" w14:textId="77777777" w:rsidR="00776188" w:rsidRDefault="00000000">
      <w:pPr>
        <w:pStyle w:val="TAMainText"/>
        <w:spacing w:after="240"/>
        <w:rPr>
          <w:rFonts w:ascii="Times New Roman" w:hAnsi="Times New Roman"/>
        </w:rPr>
      </w:pPr>
      <w:r>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63ACB70F"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0E941A83" w14:textId="77777777" w:rsidR="001757F1" w:rsidRPr="001757F1" w:rsidRDefault="00574C6E" w:rsidP="001757F1">
      <w:pPr>
        <w:pStyle w:val="Bibliography"/>
        <w:rPr>
          <w:lang w:bidi="hi-IN"/>
        </w:rPr>
      </w:pPr>
      <w:r>
        <w:fldChar w:fldCharType="begin"/>
      </w:r>
      <w:r>
        <w:instrText xml:space="preserve"> ADDIN ZOTERO_BIBL {"uncited":[],"omitted":[],"custom":[]} CSL_BIBLIOGRAPHY </w:instrText>
      </w:r>
      <w:r>
        <w:fldChar w:fldCharType="separate"/>
      </w:r>
      <w:r w:rsidR="001757F1" w:rsidRPr="001757F1">
        <w:rPr>
          <w:lang w:bidi="hi-IN"/>
        </w:rPr>
        <w:t>(1)</w:t>
      </w:r>
      <w:r w:rsidR="001757F1" w:rsidRPr="001757F1">
        <w:rPr>
          <w:lang w:bidi="hi-IN"/>
        </w:rPr>
        <w:tab/>
      </w:r>
      <w:proofErr w:type="spellStart"/>
      <w:r w:rsidR="001757F1" w:rsidRPr="001757F1">
        <w:rPr>
          <w:lang w:bidi="hi-IN"/>
        </w:rPr>
        <w:t>Kohlstaedt</w:t>
      </w:r>
      <w:proofErr w:type="spellEnd"/>
      <w:r w:rsidR="001757F1" w:rsidRPr="001757F1">
        <w:rPr>
          <w:lang w:bidi="hi-IN"/>
        </w:rPr>
        <w:t xml:space="preserve">, L. A.; Wang, J.; Friedman, J. M.; Rice, P. A.; Steitz, T. A. Crystal Structure at 3.5 Å Resolution of HIV-1 Reverse Transcriptase Complexed with an Inhibitor. </w:t>
      </w:r>
      <w:r w:rsidR="001757F1" w:rsidRPr="001757F1">
        <w:rPr>
          <w:i/>
          <w:iCs/>
          <w:lang w:bidi="hi-IN"/>
        </w:rPr>
        <w:t>Science</w:t>
      </w:r>
      <w:r w:rsidR="001757F1" w:rsidRPr="001757F1">
        <w:rPr>
          <w:lang w:bidi="hi-IN"/>
        </w:rPr>
        <w:t xml:space="preserve"> </w:t>
      </w:r>
      <w:r w:rsidR="001757F1" w:rsidRPr="001757F1">
        <w:rPr>
          <w:b/>
          <w:bCs/>
          <w:lang w:bidi="hi-IN"/>
        </w:rPr>
        <w:t>1992</w:t>
      </w:r>
      <w:r w:rsidR="001757F1" w:rsidRPr="001757F1">
        <w:rPr>
          <w:lang w:bidi="hi-IN"/>
        </w:rPr>
        <w:t xml:space="preserve">, </w:t>
      </w:r>
      <w:r w:rsidR="001757F1" w:rsidRPr="001757F1">
        <w:rPr>
          <w:i/>
          <w:iCs/>
          <w:lang w:bidi="hi-IN"/>
        </w:rPr>
        <w:t>256</w:t>
      </w:r>
      <w:r w:rsidR="001757F1" w:rsidRPr="001757F1">
        <w:rPr>
          <w:lang w:bidi="hi-IN"/>
        </w:rPr>
        <w:t xml:space="preserve"> (5065), 1783–1790. https://doi.org/10.1126/science.1377403</w:t>
      </w:r>
    </w:p>
    <w:p w14:paraId="62C9C3B1" w14:textId="77777777" w:rsidR="001757F1" w:rsidRPr="001757F1" w:rsidRDefault="001757F1" w:rsidP="001757F1">
      <w:pPr>
        <w:pStyle w:val="Bibliography"/>
        <w:rPr>
          <w:lang w:bidi="hi-IN"/>
        </w:rPr>
      </w:pPr>
      <w:r w:rsidRPr="001757F1">
        <w:rPr>
          <w:lang w:bidi="hi-IN"/>
        </w:rPr>
        <w:t>(2)</w:t>
      </w:r>
      <w:r w:rsidRPr="001757F1">
        <w:rPr>
          <w:lang w:bidi="hi-IN"/>
        </w:rPr>
        <w:tab/>
        <w:t xml:space="preserve">Spence, R. A.; Kati, W. M.; Anderson, K. S.; Johnson, K. A. Mechanism of Inhibition of HIV-1 Reverse Transcriptase by Nonnucleoside Inhibitors. </w:t>
      </w:r>
      <w:r w:rsidRPr="001757F1">
        <w:rPr>
          <w:i/>
          <w:iCs/>
          <w:lang w:bidi="hi-IN"/>
        </w:rPr>
        <w:t>Science</w:t>
      </w:r>
      <w:r w:rsidRPr="001757F1">
        <w:rPr>
          <w:lang w:bidi="hi-IN"/>
        </w:rPr>
        <w:t xml:space="preserve"> </w:t>
      </w:r>
      <w:r w:rsidRPr="001757F1">
        <w:rPr>
          <w:b/>
          <w:bCs/>
          <w:lang w:bidi="hi-IN"/>
        </w:rPr>
        <w:t>1995</w:t>
      </w:r>
      <w:r w:rsidRPr="001757F1">
        <w:rPr>
          <w:lang w:bidi="hi-IN"/>
        </w:rPr>
        <w:t xml:space="preserve">, </w:t>
      </w:r>
      <w:r w:rsidRPr="001757F1">
        <w:rPr>
          <w:i/>
          <w:iCs/>
          <w:lang w:bidi="hi-IN"/>
        </w:rPr>
        <w:t>267</w:t>
      </w:r>
      <w:r w:rsidRPr="001757F1">
        <w:rPr>
          <w:lang w:bidi="hi-IN"/>
        </w:rPr>
        <w:t xml:space="preserve"> (5200), 988–993. https://doi.org/10.1126/science.7532321</w:t>
      </w:r>
    </w:p>
    <w:p w14:paraId="71654EAA" w14:textId="77777777" w:rsidR="001757F1" w:rsidRPr="001757F1" w:rsidRDefault="001757F1" w:rsidP="001757F1">
      <w:pPr>
        <w:pStyle w:val="Bibliography"/>
        <w:rPr>
          <w:lang w:bidi="hi-IN"/>
        </w:rPr>
      </w:pPr>
      <w:r w:rsidRPr="001757F1">
        <w:rPr>
          <w:lang w:bidi="hi-IN"/>
        </w:rPr>
        <w:t>(3)</w:t>
      </w:r>
      <w:r w:rsidRPr="001757F1">
        <w:rPr>
          <w:lang w:bidi="hi-IN"/>
        </w:rPr>
        <w:tab/>
        <w:t xml:space="preserve">Rodgers, D. W.; Gamblin, S. J.; Harris, B. A.; Ray, S.; Culp, J. S.; </w:t>
      </w:r>
      <w:proofErr w:type="spellStart"/>
      <w:r w:rsidRPr="001757F1">
        <w:rPr>
          <w:lang w:bidi="hi-IN"/>
        </w:rPr>
        <w:t>Hellmig</w:t>
      </w:r>
      <w:proofErr w:type="spellEnd"/>
      <w:r w:rsidRPr="001757F1">
        <w:rPr>
          <w:lang w:bidi="hi-IN"/>
        </w:rPr>
        <w:t xml:space="preserve">, B.; Woolf, D. J.; </w:t>
      </w:r>
      <w:proofErr w:type="spellStart"/>
      <w:r w:rsidRPr="001757F1">
        <w:rPr>
          <w:lang w:bidi="hi-IN"/>
        </w:rPr>
        <w:t>Debouck</w:t>
      </w:r>
      <w:proofErr w:type="spellEnd"/>
      <w:r w:rsidRPr="001757F1">
        <w:rPr>
          <w:lang w:bidi="hi-IN"/>
        </w:rPr>
        <w:t xml:space="preserve">, C.; Harrison, S. C. The Structure of Unliganded Reverse Transcriptase from the Human Immunodeficiency Virus Type 1. </w:t>
      </w:r>
      <w:r w:rsidRPr="001757F1">
        <w:rPr>
          <w:i/>
          <w:iCs/>
          <w:lang w:bidi="hi-IN"/>
        </w:rPr>
        <w:t>Proceedings of the National Academy of Sciences</w:t>
      </w:r>
      <w:r w:rsidRPr="001757F1">
        <w:rPr>
          <w:lang w:bidi="hi-IN"/>
        </w:rPr>
        <w:t xml:space="preserve"> </w:t>
      </w:r>
      <w:r w:rsidRPr="001757F1">
        <w:rPr>
          <w:b/>
          <w:bCs/>
          <w:lang w:bidi="hi-IN"/>
        </w:rPr>
        <w:t>1995</w:t>
      </w:r>
      <w:r w:rsidRPr="001757F1">
        <w:rPr>
          <w:lang w:bidi="hi-IN"/>
        </w:rPr>
        <w:t xml:space="preserve">, </w:t>
      </w:r>
      <w:r w:rsidRPr="001757F1">
        <w:rPr>
          <w:i/>
          <w:iCs/>
          <w:lang w:bidi="hi-IN"/>
        </w:rPr>
        <w:t>92</w:t>
      </w:r>
      <w:r w:rsidRPr="001757F1">
        <w:rPr>
          <w:lang w:bidi="hi-IN"/>
        </w:rPr>
        <w:t xml:space="preserve"> (4), 1222–1226. https://doi.org/10.1073/pnas.92.4.1222</w:t>
      </w:r>
    </w:p>
    <w:p w14:paraId="5687C924" w14:textId="77777777" w:rsidR="001757F1" w:rsidRPr="001757F1" w:rsidRDefault="001757F1" w:rsidP="001757F1">
      <w:pPr>
        <w:pStyle w:val="Bibliography"/>
        <w:rPr>
          <w:lang w:bidi="hi-IN"/>
        </w:rPr>
      </w:pPr>
      <w:r w:rsidRPr="001757F1">
        <w:rPr>
          <w:lang w:bidi="hi-IN"/>
        </w:rPr>
        <w:t>(4)</w:t>
      </w:r>
      <w:r w:rsidRPr="001757F1">
        <w:rPr>
          <w:lang w:bidi="hi-IN"/>
        </w:rPr>
        <w:tab/>
      </w:r>
      <w:proofErr w:type="spellStart"/>
      <w:r w:rsidRPr="001757F1">
        <w:rPr>
          <w:lang w:bidi="hi-IN"/>
        </w:rPr>
        <w:t>Hsiou</w:t>
      </w:r>
      <w:proofErr w:type="spellEnd"/>
      <w:r w:rsidRPr="001757F1">
        <w:rPr>
          <w:lang w:bidi="hi-IN"/>
        </w:rPr>
        <w:t xml:space="preserve">, Y.; Ding, J.; Das, K.; AD Clark, J.; Hughes, S. H.; Arnold, E. Structure of Unliganded HIV-1 Reverse Transcriptase at 2.7 å Resolution: Implications of Conformational Changes for Polymerization and Inhibition Mechanisms. </w:t>
      </w:r>
      <w:r w:rsidRPr="001757F1">
        <w:rPr>
          <w:i/>
          <w:iCs/>
          <w:lang w:bidi="hi-IN"/>
        </w:rPr>
        <w:t>Structure</w:t>
      </w:r>
      <w:r w:rsidRPr="001757F1">
        <w:rPr>
          <w:lang w:bidi="hi-IN"/>
        </w:rPr>
        <w:t xml:space="preserve"> </w:t>
      </w:r>
      <w:r w:rsidRPr="001757F1">
        <w:rPr>
          <w:b/>
          <w:bCs/>
          <w:lang w:bidi="hi-IN"/>
        </w:rPr>
        <w:t>1996</w:t>
      </w:r>
      <w:r w:rsidRPr="001757F1">
        <w:rPr>
          <w:lang w:bidi="hi-IN"/>
        </w:rPr>
        <w:t xml:space="preserve">, </w:t>
      </w:r>
      <w:r w:rsidRPr="001757F1">
        <w:rPr>
          <w:i/>
          <w:iCs/>
          <w:lang w:bidi="hi-IN"/>
        </w:rPr>
        <w:t>4</w:t>
      </w:r>
      <w:r w:rsidRPr="001757F1">
        <w:rPr>
          <w:lang w:bidi="hi-IN"/>
        </w:rPr>
        <w:t xml:space="preserve"> (7), 853–860. https://doi.org/10.1016/S0969-2126(96)00091-3</w:t>
      </w:r>
    </w:p>
    <w:p w14:paraId="323C4DCF" w14:textId="77777777" w:rsidR="001757F1" w:rsidRPr="001757F1" w:rsidRDefault="001757F1" w:rsidP="001757F1">
      <w:pPr>
        <w:pStyle w:val="Bibliography"/>
        <w:rPr>
          <w:lang w:bidi="hi-IN"/>
        </w:rPr>
      </w:pPr>
      <w:r w:rsidRPr="001757F1">
        <w:rPr>
          <w:lang w:bidi="hi-IN"/>
        </w:rPr>
        <w:t>(5)</w:t>
      </w:r>
      <w:r w:rsidRPr="001757F1">
        <w:rPr>
          <w:lang w:bidi="hi-IN"/>
        </w:rPr>
        <w:tab/>
        <w:t xml:space="preserve">Arts, E. J.; Hazuda, D. J. HIV-1 Antiretroviral Drug Therapy. </w:t>
      </w:r>
      <w:r w:rsidRPr="001757F1">
        <w:rPr>
          <w:i/>
          <w:iCs/>
          <w:lang w:bidi="hi-IN"/>
        </w:rPr>
        <w:t xml:space="preserve">Cold Spring Harb </w:t>
      </w:r>
      <w:proofErr w:type="spellStart"/>
      <w:r w:rsidRPr="001757F1">
        <w:rPr>
          <w:i/>
          <w:iCs/>
          <w:lang w:bidi="hi-IN"/>
        </w:rPr>
        <w:t>Perspect</w:t>
      </w:r>
      <w:proofErr w:type="spellEnd"/>
      <w:r w:rsidRPr="001757F1">
        <w:rPr>
          <w:i/>
          <w:iCs/>
          <w:lang w:bidi="hi-IN"/>
        </w:rPr>
        <w:t xml:space="preserve"> Med</w:t>
      </w:r>
      <w:r w:rsidRPr="001757F1">
        <w:rPr>
          <w:lang w:bidi="hi-IN"/>
        </w:rPr>
        <w:t xml:space="preserve"> </w:t>
      </w:r>
      <w:r w:rsidRPr="001757F1">
        <w:rPr>
          <w:b/>
          <w:bCs/>
          <w:lang w:bidi="hi-IN"/>
        </w:rPr>
        <w:t>2012</w:t>
      </w:r>
      <w:r w:rsidRPr="001757F1">
        <w:rPr>
          <w:lang w:bidi="hi-IN"/>
        </w:rPr>
        <w:t xml:space="preserve">, </w:t>
      </w:r>
      <w:r w:rsidRPr="001757F1">
        <w:rPr>
          <w:i/>
          <w:iCs/>
          <w:lang w:bidi="hi-IN"/>
        </w:rPr>
        <w:t>2</w:t>
      </w:r>
      <w:r w:rsidRPr="001757F1">
        <w:rPr>
          <w:lang w:bidi="hi-IN"/>
        </w:rPr>
        <w:t xml:space="preserve"> (4), a007161. https://doi.org/10.1101/cshperspect.a007161</w:t>
      </w:r>
    </w:p>
    <w:p w14:paraId="4E81CEF9" w14:textId="77777777" w:rsidR="001757F1" w:rsidRPr="001757F1" w:rsidRDefault="001757F1" w:rsidP="001757F1">
      <w:pPr>
        <w:pStyle w:val="Bibliography"/>
        <w:rPr>
          <w:lang w:bidi="hi-IN"/>
        </w:rPr>
      </w:pPr>
      <w:r w:rsidRPr="001757F1">
        <w:rPr>
          <w:lang w:bidi="hi-IN"/>
        </w:rPr>
        <w:lastRenderedPageBreak/>
        <w:t>(6)</w:t>
      </w:r>
      <w:r w:rsidRPr="001757F1">
        <w:rPr>
          <w:lang w:bidi="hi-IN"/>
        </w:rPr>
        <w:tab/>
        <w:t xml:space="preserve">Cilento, M. E.; Kirby, K. A.; </w:t>
      </w:r>
      <w:proofErr w:type="spellStart"/>
      <w:r w:rsidRPr="001757F1">
        <w:rPr>
          <w:lang w:bidi="hi-IN"/>
        </w:rPr>
        <w:t>Sarafianos</w:t>
      </w:r>
      <w:proofErr w:type="spellEnd"/>
      <w:r w:rsidRPr="001757F1">
        <w:rPr>
          <w:lang w:bidi="hi-IN"/>
        </w:rPr>
        <w:t xml:space="preserve">, S. G. Avoiding Drug Resistance in HIV Reverse Transcriptase. </w:t>
      </w:r>
      <w:r w:rsidRPr="001757F1">
        <w:rPr>
          <w:i/>
          <w:iCs/>
          <w:lang w:bidi="hi-IN"/>
        </w:rPr>
        <w:t>Chem. Rev.</w:t>
      </w:r>
      <w:r w:rsidRPr="001757F1">
        <w:rPr>
          <w:lang w:bidi="hi-IN"/>
        </w:rPr>
        <w:t xml:space="preserve"> </w:t>
      </w:r>
      <w:r w:rsidRPr="001757F1">
        <w:rPr>
          <w:b/>
          <w:bCs/>
          <w:lang w:bidi="hi-IN"/>
        </w:rPr>
        <w:t>2021</w:t>
      </w:r>
      <w:r w:rsidRPr="001757F1">
        <w:rPr>
          <w:lang w:bidi="hi-IN"/>
        </w:rPr>
        <w:t xml:space="preserve">, </w:t>
      </w:r>
      <w:r w:rsidRPr="001757F1">
        <w:rPr>
          <w:i/>
          <w:iCs/>
          <w:lang w:bidi="hi-IN"/>
        </w:rPr>
        <w:t>121</w:t>
      </w:r>
      <w:r w:rsidRPr="001757F1">
        <w:rPr>
          <w:lang w:bidi="hi-IN"/>
        </w:rPr>
        <w:t xml:space="preserve"> (6), 3271–3296. https://doi.org/10.1021/acs.chemrev.0c00967</w:t>
      </w:r>
    </w:p>
    <w:p w14:paraId="64EDF8F3" w14:textId="77777777" w:rsidR="001757F1" w:rsidRPr="001757F1" w:rsidRDefault="001757F1" w:rsidP="001757F1">
      <w:pPr>
        <w:pStyle w:val="Bibliography"/>
        <w:rPr>
          <w:lang w:bidi="hi-IN"/>
        </w:rPr>
      </w:pPr>
      <w:r w:rsidRPr="001757F1">
        <w:rPr>
          <w:lang w:bidi="hi-IN"/>
        </w:rPr>
        <w:t>(7)</w:t>
      </w:r>
      <w:r w:rsidRPr="001757F1">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1757F1">
        <w:rPr>
          <w:i/>
          <w:iCs/>
          <w:lang w:bidi="hi-IN"/>
        </w:rPr>
        <w:t>Journal of Molecular Biology</w:t>
      </w:r>
      <w:r w:rsidRPr="001757F1">
        <w:rPr>
          <w:lang w:bidi="hi-IN"/>
        </w:rPr>
        <w:t xml:space="preserve"> </w:t>
      </w:r>
      <w:r w:rsidRPr="001757F1">
        <w:rPr>
          <w:b/>
          <w:bCs/>
          <w:lang w:bidi="hi-IN"/>
        </w:rPr>
        <w:t>1994</w:t>
      </w:r>
      <w:r w:rsidRPr="001757F1">
        <w:rPr>
          <w:lang w:bidi="hi-IN"/>
        </w:rPr>
        <w:t xml:space="preserve">, </w:t>
      </w:r>
      <w:r w:rsidRPr="001757F1">
        <w:rPr>
          <w:i/>
          <w:iCs/>
          <w:lang w:bidi="hi-IN"/>
        </w:rPr>
        <w:t>243</w:t>
      </w:r>
      <w:r w:rsidRPr="001757F1">
        <w:rPr>
          <w:lang w:bidi="hi-IN"/>
        </w:rPr>
        <w:t xml:space="preserve"> (3), 369–387. https://doi.org/10.1006/jmbi.1994.1665</w:t>
      </w:r>
    </w:p>
    <w:p w14:paraId="187481F5" w14:textId="77777777" w:rsidR="001757F1" w:rsidRPr="001757F1" w:rsidRDefault="001757F1" w:rsidP="001757F1">
      <w:pPr>
        <w:pStyle w:val="Bibliography"/>
        <w:rPr>
          <w:lang w:bidi="hi-IN"/>
        </w:rPr>
      </w:pPr>
      <w:r w:rsidRPr="001757F1">
        <w:rPr>
          <w:lang w:bidi="hi-IN"/>
        </w:rPr>
        <w:t>(8)</w:t>
      </w:r>
      <w:r w:rsidRPr="001757F1">
        <w:rPr>
          <w:lang w:bidi="hi-IN"/>
        </w:rPr>
        <w:tab/>
        <w:t xml:space="preserve">Schauer, G. D.; Huber, K. D.; Leuba, S. H.; Sluis-Cremer, N. Mechanism of Allosteric Inhibition of HIV-1 Reverse Transcriptase Revealed by Single-Molecule and Ensemble Fluorescence. </w:t>
      </w:r>
      <w:r w:rsidRPr="001757F1">
        <w:rPr>
          <w:i/>
          <w:iCs/>
          <w:lang w:bidi="hi-IN"/>
        </w:rPr>
        <w:t>Nucleic Acids Res</w:t>
      </w:r>
      <w:r w:rsidRPr="001757F1">
        <w:rPr>
          <w:lang w:bidi="hi-IN"/>
        </w:rPr>
        <w:t xml:space="preserve"> </w:t>
      </w:r>
      <w:r w:rsidRPr="001757F1">
        <w:rPr>
          <w:b/>
          <w:bCs/>
          <w:lang w:bidi="hi-IN"/>
        </w:rPr>
        <w:t>2014</w:t>
      </w:r>
      <w:r w:rsidRPr="001757F1">
        <w:rPr>
          <w:lang w:bidi="hi-IN"/>
        </w:rPr>
        <w:t xml:space="preserve">, </w:t>
      </w:r>
      <w:r w:rsidRPr="001757F1">
        <w:rPr>
          <w:i/>
          <w:iCs/>
          <w:lang w:bidi="hi-IN"/>
        </w:rPr>
        <w:t>42</w:t>
      </w:r>
      <w:r w:rsidRPr="001757F1">
        <w:rPr>
          <w:lang w:bidi="hi-IN"/>
        </w:rPr>
        <w:t xml:space="preserve"> (18), 11687–11696. https://doi.org/10.1093/nar/gku819</w:t>
      </w:r>
    </w:p>
    <w:p w14:paraId="48AA5B43" w14:textId="77777777" w:rsidR="001757F1" w:rsidRPr="001757F1" w:rsidRDefault="001757F1" w:rsidP="001757F1">
      <w:pPr>
        <w:pStyle w:val="Bibliography"/>
        <w:rPr>
          <w:lang w:bidi="hi-IN"/>
        </w:rPr>
      </w:pPr>
      <w:r w:rsidRPr="001757F1">
        <w:rPr>
          <w:lang w:bidi="hi-IN"/>
        </w:rPr>
        <w:t>(9)</w:t>
      </w:r>
      <w:r w:rsidRPr="001757F1">
        <w:rPr>
          <w:lang w:bidi="hi-IN"/>
        </w:rPr>
        <w:tab/>
      </w:r>
      <w:proofErr w:type="spellStart"/>
      <w:r w:rsidRPr="001757F1">
        <w:rPr>
          <w:lang w:bidi="hi-IN"/>
        </w:rPr>
        <w:t>Hsiou</w:t>
      </w:r>
      <w:proofErr w:type="spellEnd"/>
      <w:r w:rsidRPr="001757F1">
        <w:rPr>
          <w:lang w:bidi="hi-IN"/>
        </w:rPr>
        <w:t xml:space="preserve">, Y.; Ding, J.; Das, K.; Clark, A. D.; Boyer, P. L.; Lewi, P.; Janssen, P. A. J.; Kleim, J.-P.; </w:t>
      </w:r>
      <w:proofErr w:type="spellStart"/>
      <w:r w:rsidRPr="001757F1">
        <w:rPr>
          <w:lang w:bidi="hi-IN"/>
        </w:rPr>
        <w:t>Rösner</w:t>
      </w:r>
      <w:proofErr w:type="spellEnd"/>
      <w:r w:rsidRPr="001757F1">
        <w:rPr>
          <w:lang w:bidi="hi-IN"/>
        </w:rPr>
        <w:t xml:space="preserve">, M.; Hughes, S. H.; Arnold, E. The Lys103Asn Mutation of HIV-1 RT: A Novel Mechanism of Drug Resistance. </w:t>
      </w:r>
      <w:r w:rsidRPr="001757F1">
        <w:rPr>
          <w:i/>
          <w:iCs/>
          <w:lang w:bidi="hi-IN"/>
        </w:rPr>
        <w:t>Journal of Molecular Biology</w:t>
      </w:r>
      <w:r w:rsidRPr="001757F1">
        <w:rPr>
          <w:lang w:bidi="hi-IN"/>
        </w:rPr>
        <w:t xml:space="preserve"> </w:t>
      </w:r>
      <w:r w:rsidRPr="001757F1">
        <w:rPr>
          <w:b/>
          <w:bCs/>
          <w:lang w:bidi="hi-IN"/>
        </w:rPr>
        <w:t>2001</w:t>
      </w:r>
      <w:r w:rsidRPr="001757F1">
        <w:rPr>
          <w:lang w:bidi="hi-IN"/>
        </w:rPr>
        <w:t xml:space="preserve">, </w:t>
      </w:r>
      <w:r w:rsidRPr="001757F1">
        <w:rPr>
          <w:i/>
          <w:iCs/>
          <w:lang w:bidi="hi-IN"/>
        </w:rPr>
        <w:t>309</w:t>
      </w:r>
      <w:r w:rsidRPr="001757F1">
        <w:rPr>
          <w:lang w:bidi="hi-IN"/>
        </w:rPr>
        <w:t xml:space="preserve"> (2), 437–445. https://doi.org/10.1006/jmbi.2001.4648</w:t>
      </w:r>
    </w:p>
    <w:p w14:paraId="4A7BE937" w14:textId="77777777" w:rsidR="001757F1" w:rsidRPr="001757F1" w:rsidRDefault="001757F1" w:rsidP="001757F1">
      <w:pPr>
        <w:pStyle w:val="Bibliography"/>
        <w:rPr>
          <w:lang w:bidi="hi-IN"/>
        </w:rPr>
      </w:pPr>
      <w:r w:rsidRPr="001757F1">
        <w:rPr>
          <w:lang w:bidi="hi-IN"/>
        </w:rPr>
        <w:t>(10)</w:t>
      </w:r>
      <w:r w:rsidRPr="001757F1">
        <w:rPr>
          <w:lang w:bidi="hi-IN"/>
        </w:rPr>
        <w:tab/>
        <w:t xml:space="preserve">Lai, M.-T.; Munshi, V.; Lu, M.; Feng, M.; Hrin-Solt, R.; McKenna, P. M.; Hazuda, D. J.; Miller, M. D. Mechanistic Study of Common Non-Nucleoside Reverse Transcriptase Inhibitor-Resistant Mutations with K103N and Y181C Substitutions. </w:t>
      </w:r>
      <w:r w:rsidRPr="001757F1">
        <w:rPr>
          <w:i/>
          <w:iCs/>
          <w:lang w:bidi="hi-IN"/>
        </w:rPr>
        <w:t>Viruses</w:t>
      </w:r>
      <w:r w:rsidRPr="001757F1">
        <w:rPr>
          <w:lang w:bidi="hi-IN"/>
        </w:rPr>
        <w:t xml:space="preserve"> </w:t>
      </w:r>
      <w:r w:rsidRPr="001757F1">
        <w:rPr>
          <w:b/>
          <w:bCs/>
          <w:lang w:bidi="hi-IN"/>
        </w:rPr>
        <w:t>2016</w:t>
      </w:r>
      <w:r w:rsidRPr="001757F1">
        <w:rPr>
          <w:lang w:bidi="hi-IN"/>
        </w:rPr>
        <w:t xml:space="preserve">, </w:t>
      </w:r>
      <w:r w:rsidRPr="001757F1">
        <w:rPr>
          <w:i/>
          <w:iCs/>
          <w:lang w:bidi="hi-IN"/>
        </w:rPr>
        <w:t>8</w:t>
      </w:r>
      <w:r w:rsidRPr="001757F1">
        <w:rPr>
          <w:lang w:bidi="hi-IN"/>
        </w:rPr>
        <w:t xml:space="preserve"> (10), 263. https://doi.org/10.3390/v8100263</w:t>
      </w:r>
    </w:p>
    <w:p w14:paraId="0EAEAE96" w14:textId="77777777" w:rsidR="001757F1" w:rsidRPr="001757F1" w:rsidRDefault="001757F1" w:rsidP="001757F1">
      <w:pPr>
        <w:pStyle w:val="Bibliography"/>
        <w:rPr>
          <w:lang w:bidi="hi-IN"/>
        </w:rPr>
      </w:pPr>
      <w:r w:rsidRPr="001757F1">
        <w:rPr>
          <w:lang w:bidi="hi-IN"/>
        </w:rPr>
        <w:t>(11)</w:t>
      </w:r>
      <w:r w:rsidRPr="001757F1">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1757F1">
        <w:rPr>
          <w:i/>
          <w:iCs/>
          <w:lang w:bidi="hi-IN"/>
        </w:rPr>
        <w:t>Journal of Molecular Biology</w:t>
      </w:r>
      <w:r w:rsidRPr="001757F1">
        <w:rPr>
          <w:lang w:bidi="hi-IN"/>
        </w:rPr>
        <w:t xml:space="preserve"> </w:t>
      </w:r>
      <w:r w:rsidRPr="001757F1">
        <w:rPr>
          <w:b/>
          <w:bCs/>
          <w:lang w:bidi="hi-IN"/>
        </w:rPr>
        <w:t>2001</w:t>
      </w:r>
      <w:r w:rsidRPr="001757F1">
        <w:rPr>
          <w:lang w:bidi="hi-IN"/>
        </w:rPr>
        <w:t xml:space="preserve">, </w:t>
      </w:r>
      <w:r w:rsidRPr="001757F1">
        <w:rPr>
          <w:i/>
          <w:iCs/>
          <w:lang w:bidi="hi-IN"/>
        </w:rPr>
        <w:t>312</w:t>
      </w:r>
      <w:r w:rsidRPr="001757F1">
        <w:rPr>
          <w:lang w:bidi="hi-IN"/>
        </w:rPr>
        <w:t xml:space="preserve"> (4), 795–805. https://doi.org/10.1006/jmbi.2001.4988</w:t>
      </w:r>
    </w:p>
    <w:p w14:paraId="5E6C6E88" w14:textId="77777777" w:rsidR="001757F1" w:rsidRPr="001757F1" w:rsidRDefault="001757F1" w:rsidP="001757F1">
      <w:pPr>
        <w:pStyle w:val="Bibliography"/>
        <w:rPr>
          <w:lang w:bidi="hi-IN"/>
        </w:rPr>
      </w:pPr>
      <w:r w:rsidRPr="001757F1">
        <w:rPr>
          <w:lang w:bidi="hi-IN"/>
        </w:rPr>
        <w:t>(12)</w:t>
      </w:r>
      <w:r w:rsidRPr="001757F1">
        <w:rPr>
          <w:lang w:bidi="hi-IN"/>
        </w:rPr>
        <w:tab/>
        <w:t xml:space="preserve">Das, K.; Clark, Arthur D.; Lewi, P. J.; Heeres, J.; de Jonge, M. R.; </w:t>
      </w:r>
      <w:proofErr w:type="spellStart"/>
      <w:r w:rsidRPr="001757F1">
        <w:rPr>
          <w:lang w:bidi="hi-IN"/>
        </w:rPr>
        <w:t>Koymans</w:t>
      </w:r>
      <w:proofErr w:type="spellEnd"/>
      <w:r w:rsidRPr="001757F1">
        <w:rPr>
          <w:lang w:bidi="hi-IN"/>
        </w:rPr>
        <w:t xml:space="preserve">, L. M. H.; </w:t>
      </w:r>
      <w:proofErr w:type="spellStart"/>
      <w:r w:rsidRPr="001757F1">
        <w:rPr>
          <w:lang w:bidi="hi-IN"/>
        </w:rPr>
        <w:t>Vinkers</w:t>
      </w:r>
      <w:proofErr w:type="spellEnd"/>
      <w:r w:rsidRPr="001757F1">
        <w:rPr>
          <w:lang w:bidi="hi-IN"/>
        </w:rPr>
        <w:t xml:space="preserve">, H. M.; </w:t>
      </w:r>
      <w:proofErr w:type="spellStart"/>
      <w:r w:rsidRPr="001757F1">
        <w:rPr>
          <w:lang w:bidi="hi-IN"/>
        </w:rPr>
        <w:t>Daeyaert</w:t>
      </w:r>
      <w:proofErr w:type="spellEnd"/>
      <w:r w:rsidRPr="001757F1">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1757F1">
        <w:rPr>
          <w:i/>
          <w:iCs/>
          <w:lang w:bidi="hi-IN"/>
        </w:rPr>
        <w:t>J. Med. Chem.</w:t>
      </w:r>
      <w:r w:rsidRPr="001757F1">
        <w:rPr>
          <w:lang w:bidi="hi-IN"/>
        </w:rPr>
        <w:t xml:space="preserve"> </w:t>
      </w:r>
      <w:r w:rsidRPr="001757F1">
        <w:rPr>
          <w:b/>
          <w:bCs/>
          <w:lang w:bidi="hi-IN"/>
        </w:rPr>
        <w:t>2004</w:t>
      </w:r>
      <w:r w:rsidRPr="001757F1">
        <w:rPr>
          <w:lang w:bidi="hi-IN"/>
        </w:rPr>
        <w:t xml:space="preserve">, </w:t>
      </w:r>
      <w:r w:rsidRPr="001757F1">
        <w:rPr>
          <w:i/>
          <w:iCs/>
          <w:lang w:bidi="hi-IN"/>
        </w:rPr>
        <w:t>47</w:t>
      </w:r>
      <w:r w:rsidRPr="001757F1">
        <w:rPr>
          <w:lang w:bidi="hi-IN"/>
        </w:rPr>
        <w:t xml:space="preserve"> (10), 2550–2560. https://doi.org/10.1021/jm030558s</w:t>
      </w:r>
    </w:p>
    <w:p w14:paraId="00D94089" w14:textId="77777777" w:rsidR="001757F1" w:rsidRPr="001757F1" w:rsidRDefault="001757F1" w:rsidP="001757F1">
      <w:pPr>
        <w:pStyle w:val="Bibliography"/>
        <w:rPr>
          <w:lang w:bidi="hi-IN"/>
        </w:rPr>
      </w:pPr>
      <w:r w:rsidRPr="001757F1">
        <w:rPr>
          <w:lang w:bidi="hi-IN"/>
        </w:rPr>
        <w:t>(13)</w:t>
      </w:r>
      <w:r w:rsidRPr="001757F1">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1757F1">
        <w:rPr>
          <w:i/>
          <w:iCs/>
          <w:lang w:bidi="hi-IN"/>
        </w:rPr>
        <w:t>Proceedings of the National Academy of Sciences</w:t>
      </w:r>
      <w:r w:rsidRPr="001757F1">
        <w:rPr>
          <w:lang w:bidi="hi-IN"/>
        </w:rPr>
        <w:t xml:space="preserve"> </w:t>
      </w:r>
      <w:r w:rsidRPr="001757F1">
        <w:rPr>
          <w:b/>
          <w:bCs/>
          <w:lang w:bidi="hi-IN"/>
        </w:rPr>
        <w:t>2008</w:t>
      </w:r>
      <w:r w:rsidRPr="001757F1">
        <w:rPr>
          <w:lang w:bidi="hi-IN"/>
        </w:rPr>
        <w:t xml:space="preserve">, </w:t>
      </w:r>
      <w:r w:rsidRPr="001757F1">
        <w:rPr>
          <w:i/>
          <w:iCs/>
          <w:lang w:bidi="hi-IN"/>
        </w:rPr>
        <w:t>105</w:t>
      </w:r>
      <w:r w:rsidRPr="001757F1">
        <w:rPr>
          <w:lang w:bidi="hi-IN"/>
        </w:rPr>
        <w:t xml:space="preserve"> (5), 1466–1471. https://doi.org/10.1073/pnas.0711209105</w:t>
      </w:r>
    </w:p>
    <w:p w14:paraId="298D752E" w14:textId="77777777" w:rsidR="001757F1" w:rsidRPr="001757F1" w:rsidRDefault="001757F1" w:rsidP="001757F1">
      <w:pPr>
        <w:pStyle w:val="Bibliography"/>
        <w:rPr>
          <w:lang w:bidi="hi-IN"/>
        </w:rPr>
      </w:pPr>
      <w:r w:rsidRPr="001757F1">
        <w:rPr>
          <w:lang w:bidi="hi-IN"/>
        </w:rPr>
        <w:t>(14)</w:t>
      </w:r>
      <w:r w:rsidRPr="001757F1">
        <w:rPr>
          <w:lang w:bidi="hi-IN"/>
        </w:rPr>
        <w:tab/>
        <w:t xml:space="preserve">Côté, B.; Burch, J. D.; Asante-Appiah, E.; Bayly, C.; Bédard, L.; Blouin, M.; Campeau, L.-C.; Cauchon, E.; Chan, M.; </w:t>
      </w:r>
      <w:proofErr w:type="spellStart"/>
      <w:r w:rsidRPr="001757F1">
        <w:rPr>
          <w:lang w:bidi="hi-IN"/>
        </w:rPr>
        <w:t>Chefson</w:t>
      </w:r>
      <w:proofErr w:type="spellEnd"/>
      <w:r w:rsidRPr="001757F1">
        <w:rPr>
          <w:lang w:bidi="hi-IN"/>
        </w:rPr>
        <w:t xml:space="preserve">, A.; Coulombe, N.; </w:t>
      </w:r>
      <w:proofErr w:type="spellStart"/>
      <w:r w:rsidRPr="001757F1">
        <w:rPr>
          <w:lang w:bidi="hi-IN"/>
        </w:rPr>
        <w:t>Cromlish</w:t>
      </w:r>
      <w:proofErr w:type="spellEnd"/>
      <w:r w:rsidRPr="001757F1">
        <w:rPr>
          <w:lang w:bidi="hi-IN"/>
        </w:rPr>
        <w:t xml:space="preserve">, W.; Debnath, S.; </w:t>
      </w:r>
      <w:proofErr w:type="spellStart"/>
      <w:r w:rsidRPr="001757F1">
        <w:rPr>
          <w:lang w:bidi="hi-IN"/>
        </w:rPr>
        <w:t>Deschênes</w:t>
      </w:r>
      <w:proofErr w:type="spellEnd"/>
      <w:r w:rsidRPr="001757F1">
        <w:rPr>
          <w:lang w:bidi="hi-IN"/>
        </w:rPr>
        <w:t xml:space="preserve">, D.; Dupont-Gaudet, K.; </w:t>
      </w:r>
      <w:proofErr w:type="spellStart"/>
      <w:r w:rsidRPr="001757F1">
        <w:rPr>
          <w:lang w:bidi="hi-IN"/>
        </w:rPr>
        <w:t>Falgueyret</w:t>
      </w:r>
      <w:proofErr w:type="spellEnd"/>
      <w:r w:rsidRPr="001757F1">
        <w:rPr>
          <w:lang w:bidi="hi-IN"/>
        </w:rPr>
        <w:t xml:space="preserve">, J.-P.; Forget, R.; </w:t>
      </w:r>
      <w:proofErr w:type="spellStart"/>
      <w:r w:rsidRPr="001757F1">
        <w:rPr>
          <w:lang w:bidi="hi-IN"/>
        </w:rPr>
        <w:t>Gagné</w:t>
      </w:r>
      <w:proofErr w:type="spellEnd"/>
      <w:r w:rsidRPr="001757F1">
        <w:rPr>
          <w:lang w:bidi="hi-IN"/>
        </w:rPr>
        <w:t xml:space="preserve">, S.; Gauvreau, D.; </w:t>
      </w:r>
      <w:r w:rsidRPr="001757F1">
        <w:rPr>
          <w:lang w:bidi="hi-IN"/>
        </w:rPr>
        <w:lastRenderedPageBreak/>
        <w:t xml:space="preserve">Girardin, M.; Guiral, S.; Langlois, E.; Li, C. S.; Nguyen, N.; Papp, R.; Plamondon, S.; Roy, A.; Roy, S.; </w:t>
      </w:r>
      <w:proofErr w:type="spellStart"/>
      <w:r w:rsidRPr="001757F1">
        <w:rPr>
          <w:lang w:bidi="hi-IN"/>
        </w:rPr>
        <w:t>Seliniotakis</w:t>
      </w:r>
      <w:proofErr w:type="spellEnd"/>
      <w:r w:rsidRPr="001757F1">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1757F1">
        <w:rPr>
          <w:i/>
          <w:iCs/>
          <w:lang w:bidi="hi-IN"/>
        </w:rPr>
        <w:t>Bioorganic &amp; Medicinal Chemistry Letters</w:t>
      </w:r>
      <w:r w:rsidRPr="001757F1">
        <w:rPr>
          <w:lang w:bidi="hi-IN"/>
        </w:rPr>
        <w:t xml:space="preserve"> </w:t>
      </w:r>
      <w:r w:rsidRPr="001757F1">
        <w:rPr>
          <w:b/>
          <w:bCs/>
          <w:lang w:bidi="hi-IN"/>
        </w:rPr>
        <w:t>2014</w:t>
      </w:r>
      <w:r w:rsidRPr="001757F1">
        <w:rPr>
          <w:lang w:bidi="hi-IN"/>
        </w:rPr>
        <w:t xml:space="preserve">, </w:t>
      </w:r>
      <w:r w:rsidRPr="001757F1">
        <w:rPr>
          <w:i/>
          <w:iCs/>
          <w:lang w:bidi="hi-IN"/>
        </w:rPr>
        <w:t>24</w:t>
      </w:r>
      <w:r w:rsidRPr="001757F1">
        <w:rPr>
          <w:lang w:bidi="hi-IN"/>
        </w:rPr>
        <w:t xml:space="preserve"> (3), 917–922. https://doi.org/10.1016/j.bmcl.2013.12.070</w:t>
      </w:r>
    </w:p>
    <w:p w14:paraId="32D51C09" w14:textId="77777777" w:rsidR="001757F1" w:rsidRPr="001757F1" w:rsidRDefault="001757F1" w:rsidP="001757F1">
      <w:pPr>
        <w:pStyle w:val="Bibliography"/>
        <w:rPr>
          <w:lang w:bidi="hi-IN"/>
        </w:rPr>
      </w:pPr>
      <w:r w:rsidRPr="001757F1">
        <w:rPr>
          <w:lang w:bidi="hi-IN"/>
        </w:rPr>
        <w:t>(15)</w:t>
      </w:r>
      <w:r w:rsidRPr="001757F1">
        <w:rPr>
          <w:lang w:bidi="hi-IN"/>
        </w:rPr>
        <w:tab/>
        <w:t xml:space="preserve">Hwang, C.; Lai, M.-T.; Hazuda, D. Rational Design of Doravirine: From Bench to Patients. </w:t>
      </w:r>
      <w:r w:rsidRPr="001757F1">
        <w:rPr>
          <w:i/>
          <w:iCs/>
          <w:lang w:bidi="hi-IN"/>
        </w:rPr>
        <w:t>ACS Infect. Dis.</w:t>
      </w:r>
      <w:r w:rsidRPr="001757F1">
        <w:rPr>
          <w:lang w:bidi="hi-IN"/>
        </w:rPr>
        <w:t xml:space="preserve"> </w:t>
      </w:r>
      <w:r w:rsidRPr="001757F1">
        <w:rPr>
          <w:b/>
          <w:bCs/>
          <w:lang w:bidi="hi-IN"/>
        </w:rPr>
        <w:t>2020</w:t>
      </w:r>
      <w:r w:rsidRPr="001757F1">
        <w:rPr>
          <w:lang w:bidi="hi-IN"/>
        </w:rPr>
        <w:t xml:space="preserve">, </w:t>
      </w:r>
      <w:r w:rsidRPr="001757F1">
        <w:rPr>
          <w:i/>
          <w:iCs/>
          <w:lang w:bidi="hi-IN"/>
        </w:rPr>
        <w:t>6</w:t>
      </w:r>
      <w:r w:rsidRPr="001757F1">
        <w:rPr>
          <w:lang w:bidi="hi-IN"/>
        </w:rPr>
        <w:t xml:space="preserve"> (1), 64–73. https://doi.org/10.1021/acsinfecdis.9b00178</w:t>
      </w:r>
    </w:p>
    <w:p w14:paraId="34A15EB3" w14:textId="77777777" w:rsidR="001757F1" w:rsidRPr="001757F1" w:rsidRDefault="001757F1" w:rsidP="001757F1">
      <w:pPr>
        <w:pStyle w:val="Bibliography"/>
        <w:rPr>
          <w:lang w:bidi="hi-IN"/>
        </w:rPr>
      </w:pPr>
      <w:r w:rsidRPr="001757F1">
        <w:rPr>
          <w:lang w:bidi="hi-IN"/>
        </w:rPr>
        <w:t>(16)</w:t>
      </w:r>
      <w:r w:rsidRPr="001757F1">
        <w:rPr>
          <w:lang w:bidi="hi-IN"/>
        </w:rPr>
        <w:tab/>
        <w:t xml:space="preserve">Feng, M.; Wang, D.; Grobler, J. A.; Hazuda, D. J.; Miller, M. D.; Lai, M.-T. In Vitro Resistance Selection with Doravirine (MK-1439), a Novel Nonnucleoside Reverse Transcriptase Inhibitor with Distinct Mutation Development Pathways. </w:t>
      </w:r>
      <w:r w:rsidRPr="001757F1">
        <w:rPr>
          <w:i/>
          <w:iCs/>
          <w:lang w:bidi="hi-IN"/>
        </w:rPr>
        <w:t>Antimicrobial Agents and Chemotherapy</w:t>
      </w:r>
      <w:r w:rsidRPr="001757F1">
        <w:rPr>
          <w:lang w:bidi="hi-IN"/>
        </w:rPr>
        <w:t xml:space="preserve"> </w:t>
      </w:r>
      <w:r w:rsidRPr="001757F1">
        <w:rPr>
          <w:b/>
          <w:bCs/>
          <w:lang w:bidi="hi-IN"/>
        </w:rPr>
        <w:t>2015</w:t>
      </w:r>
      <w:r w:rsidRPr="001757F1">
        <w:rPr>
          <w:lang w:bidi="hi-IN"/>
        </w:rPr>
        <w:t xml:space="preserve">, </w:t>
      </w:r>
      <w:r w:rsidRPr="001757F1">
        <w:rPr>
          <w:i/>
          <w:iCs/>
          <w:lang w:bidi="hi-IN"/>
        </w:rPr>
        <w:t>59</w:t>
      </w:r>
      <w:r w:rsidRPr="001757F1">
        <w:rPr>
          <w:lang w:bidi="hi-IN"/>
        </w:rPr>
        <w:t xml:space="preserve"> (1), 590–598. https://doi.org/10.1128/aac.04201-14</w:t>
      </w:r>
    </w:p>
    <w:p w14:paraId="2DBAB78E" w14:textId="77777777" w:rsidR="001757F1" w:rsidRPr="001757F1" w:rsidRDefault="001757F1" w:rsidP="001757F1">
      <w:pPr>
        <w:pStyle w:val="Bibliography"/>
        <w:rPr>
          <w:lang w:bidi="hi-IN"/>
        </w:rPr>
      </w:pPr>
      <w:r w:rsidRPr="001757F1">
        <w:rPr>
          <w:lang w:bidi="hi-IN"/>
        </w:rPr>
        <w:t>(17)</w:t>
      </w:r>
      <w:r w:rsidRPr="001757F1">
        <w:rPr>
          <w:lang w:bidi="hi-IN"/>
        </w:rPr>
        <w:tab/>
        <w:t xml:space="preserve">Lai, M.-T.; Feng, M.; </w:t>
      </w:r>
      <w:proofErr w:type="spellStart"/>
      <w:r w:rsidRPr="001757F1">
        <w:rPr>
          <w:lang w:bidi="hi-IN"/>
        </w:rPr>
        <w:t>Falgueyret</w:t>
      </w:r>
      <w:proofErr w:type="spellEnd"/>
      <w:r w:rsidRPr="001757F1">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1757F1">
        <w:rPr>
          <w:i/>
          <w:iCs/>
          <w:lang w:bidi="hi-IN"/>
        </w:rPr>
        <w:t>Antimicrobial Agents and Chemotherapy</w:t>
      </w:r>
      <w:r w:rsidRPr="001757F1">
        <w:rPr>
          <w:lang w:bidi="hi-IN"/>
        </w:rPr>
        <w:t xml:space="preserve"> </w:t>
      </w:r>
      <w:r w:rsidRPr="001757F1">
        <w:rPr>
          <w:b/>
          <w:bCs/>
          <w:lang w:bidi="hi-IN"/>
        </w:rPr>
        <w:t>2014</w:t>
      </w:r>
      <w:r w:rsidRPr="001757F1">
        <w:rPr>
          <w:lang w:bidi="hi-IN"/>
        </w:rPr>
        <w:t xml:space="preserve">, </w:t>
      </w:r>
      <w:r w:rsidRPr="001757F1">
        <w:rPr>
          <w:i/>
          <w:iCs/>
          <w:lang w:bidi="hi-IN"/>
        </w:rPr>
        <w:t>58</w:t>
      </w:r>
      <w:r w:rsidRPr="001757F1">
        <w:rPr>
          <w:lang w:bidi="hi-IN"/>
        </w:rPr>
        <w:t xml:space="preserve"> (3), 1652–1663. https://doi.org/10.1128/aac.02403-13</w:t>
      </w:r>
    </w:p>
    <w:p w14:paraId="6F209F75" w14:textId="77777777" w:rsidR="001757F1" w:rsidRPr="001757F1" w:rsidRDefault="001757F1" w:rsidP="001757F1">
      <w:pPr>
        <w:pStyle w:val="Bibliography"/>
        <w:rPr>
          <w:lang w:bidi="hi-IN"/>
        </w:rPr>
      </w:pPr>
      <w:r w:rsidRPr="001757F1">
        <w:rPr>
          <w:lang w:bidi="hi-IN"/>
        </w:rPr>
        <w:t>(18)</w:t>
      </w:r>
      <w:r w:rsidRPr="001757F1">
        <w:rPr>
          <w:lang w:bidi="hi-IN"/>
        </w:rPr>
        <w:tab/>
        <w:t xml:space="preserve">Rhee, S.-Y.; Schapiro, J. M.; </w:t>
      </w:r>
      <w:proofErr w:type="spellStart"/>
      <w:r w:rsidRPr="001757F1">
        <w:rPr>
          <w:lang w:bidi="hi-IN"/>
        </w:rPr>
        <w:t>Saladini</w:t>
      </w:r>
      <w:proofErr w:type="spellEnd"/>
      <w:r w:rsidRPr="001757F1">
        <w:rPr>
          <w:lang w:bidi="hi-IN"/>
        </w:rPr>
        <w:t xml:space="preserve">, F.; Zazzi, M.; Khoo, S.; Shafer, R. W. Potential Role of Doravirine for the Treatment of HIV-1-Infected Persons with Transmitted Drug Resistance. </w:t>
      </w:r>
      <w:r w:rsidRPr="001757F1">
        <w:rPr>
          <w:i/>
          <w:iCs/>
          <w:lang w:bidi="hi-IN"/>
        </w:rPr>
        <w:t>AIDS Res Ther</w:t>
      </w:r>
      <w:r w:rsidRPr="001757F1">
        <w:rPr>
          <w:lang w:bidi="hi-IN"/>
        </w:rPr>
        <w:t xml:space="preserve"> </w:t>
      </w:r>
      <w:r w:rsidRPr="001757F1">
        <w:rPr>
          <w:b/>
          <w:bCs/>
          <w:lang w:bidi="hi-IN"/>
        </w:rPr>
        <w:t>2023</w:t>
      </w:r>
      <w:r w:rsidRPr="001757F1">
        <w:rPr>
          <w:lang w:bidi="hi-IN"/>
        </w:rPr>
        <w:t xml:space="preserve">, </w:t>
      </w:r>
      <w:r w:rsidRPr="001757F1">
        <w:rPr>
          <w:i/>
          <w:iCs/>
          <w:lang w:bidi="hi-IN"/>
        </w:rPr>
        <w:t>20</w:t>
      </w:r>
      <w:r w:rsidRPr="001757F1">
        <w:rPr>
          <w:lang w:bidi="hi-IN"/>
        </w:rPr>
        <w:t xml:space="preserve"> (1), 8. https://doi.org/10.1186/s12981-023-00503-5</w:t>
      </w:r>
    </w:p>
    <w:p w14:paraId="51923E08" w14:textId="77777777" w:rsidR="001757F1" w:rsidRPr="001757F1" w:rsidRDefault="001757F1" w:rsidP="001757F1">
      <w:pPr>
        <w:pStyle w:val="Bibliography"/>
        <w:rPr>
          <w:lang w:bidi="hi-IN"/>
        </w:rPr>
      </w:pPr>
      <w:r w:rsidRPr="001757F1">
        <w:rPr>
          <w:lang w:bidi="hi-IN"/>
        </w:rPr>
        <w:t>(19)</w:t>
      </w:r>
      <w:r w:rsidRPr="001757F1">
        <w:rPr>
          <w:lang w:bidi="hi-IN"/>
        </w:rPr>
        <w:tab/>
        <w:t xml:space="preserve">Calza, L.; </w:t>
      </w:r>
      <w:proofErr w:type="spellStart"/>
      <w:r w:rsidRPr="001757F1">
        <w:rPr>
          <w:lang w:bidi="hi-IN"/>
        </w:rPr>
        <w:t>Colangeli</w:t>
      </w:r>
      <w:proofErr w:type="spellEnd"/>
      <w:r w:rsidRPr="001757F1">
        <w:rPr>
          <w:lang w:bidi="hi-IN"/>
        </w:rPr>
        <w:t xml:space="preserve">, V.; </w:t>
      </w:r>
      <w:proofErr w:type="spellStart"/>
      <w:r w:rsidRPr="001757F1">
        <w:rPr>
          <w:lang w:bidi="hi-IN"/>
        </w:rPr>
        <w:t>Pensalfine</w:t>
      </w:r>
      <w:proofErr w:type="spellEnd"/>
      <w:r w:rsidRPr="001757F1">
        <w:rPr>
          <w:lang w:bidi="hi-IN"/>
        </w:rPr>
        <w:t xml:space="preserve">, G.; </w:t>
      </w:r>
      <w:proofErr w:type="spellStart"/>
      <w:r w:rsidRPr="001757F1">
        <w:rPr>
          <w:lang w:bidi="hi-IN"/>
        </w:rPr>
        <w:t>Appolloni</w:t>
      </w:r>
      <w:proofErr w:type="spellEnd"/>
      <w:r w:rsidRPr="001757F1">
        <w:rPr>
          <w:lang w:bidi="hi-IN"/>
        </w:rPr>
        <w:t xml:space="preserve">, L.; Vitale, S.; Bon, I.; Viale, P. Doravirine/Lamivudine/Tenofovir Disoproxil Fumarate in Virologically Suppressed People Living with HIV: A Real-Life Experience. </w:t>
      </w:r>
      <w:r w:rsidRPr="001757F1">
        <w:rPr>
          <w:i/>
          <w:iCs/>
          <w:lang w:bidi="hi-IN"/>
        </w:rPr>
        <w:t>Int J STD AIDS</w:t>
      </w:r>
      <w:r w:rsidRPr="001757F1">
        <w:rPr>
          <w:lang w:bidi="hi-IN"/>
        </w:rPr>
        <w:t xml:space="preserve"> </w:t>
      </w:r>
      <w:r w:rsidRPr="001757F1">
        <w:rPr>
          <w:b/>
          <w:bCs/>
          <w:lang w:bidi="hi-IN"/>
        </w:rPr>
        <w:t>2023</w:t>
      </w:r>
      <w:r w:rsidRPr="001757F1">
        <w:rPr>
          <w:lang w:bidi="hi-IN"/>
        </w:rPr>
        <w:t xml:space="preserve">, </w:t>
      </w:r>
      <w:r w:rsidRPr="001757F1">
        <w:rPr>
          <w:i/>
          <w:iCs/>
          <w:lang w:bidi="hi-IN"/>
        </w:rPr>
        <w:t>34</w:t>
      </w:r>
      <w:r w:rsidRPr="001757F1">
        <w:rPr>
          <w:lang w:bidi="hi-IN"/>
        </w:rPr>
        <w:t xml:space="preserve"> (14), 1018–1023. https://doi.org/10.1177/09564624231195084</w:t>
      </w:r>
    </w:p>
    <w:p w14:paraId="726297FD" w14:textId="77777777" w:rsidR="001757F1" w:rsidRPr="001757F1" w:rsidRDefault="001757F1" w:rsidP="001757F1">
      <w:pPr>
        <w:pStyle w:val="Bibliography"/>
        <w:rPr>
          <w:lang w:bidi="hi-IN"/>
        </w:rPr>
      </w:pPr>
      <w:r w:rsidRPr="001757F1">
        <w:rPr>
          <w:lang w:bidi="hi-IN"/>
        </w:rPr>
        <w:t>(20)</w:t>
      </w:r>
      <w:r w:rsidRPr="001757F1">
        <w:rPr>
          <w:lang w:bidi="hi-IN"/>
        </w:rPr>
        <w:tab/>
      </w:r>
      <w:proofErr w:type="spellStart"/>
      <w:r w:rsidRPr="001757F1">
        <w:rPr>
          <w:lang w:bidi="hi-IN"/>
        </w:rPr>
        <w:t>Mejías</w:t>
      </w:r>
      <w:proofErr w:type="spellEnd"/>
      <w:r w:rsidRPr="001757F1">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1757F1">
        <w:rPr>
          <w:i/>
          <w:iCs/>
          <w:lang w:bidi="hi-IN"/>
        </w:rPr>
        <w:t>Microbiology Spectrum</w:t>
      </w:r>
      <w:r w:rsidRPr="001757F1">
        <w:rPr>
          <w:lang w:bidi="hi-IN"/>
        </w:rPr>
        <w:t xml:space="preserve"> </w:t>
      </w:r>
      <w:r w:rsidRPr="001757F1">
        <w:rPr>
          <w:b/>
          <w:bCs/>
          <w:lang w:bidi="hi-IN"/>
        </w:rPr>
        <w:t>2024</w:t>
      </w:r>
      <w:r w:rsidRPr="001757F1">
        <w:rPr>
          <w:lang w:bidi="hi-IN"/>
        </w:rPr>
        <w:t xml:space="preserve">, </w:t>
      </w:r>
      <w:r w:rsidRPr="001757F1">
        <w:rPr>
          <w:i/>
          <w:iCs/>
          <w:lang w:bidi="hi-IN"/>
        </w:rPr>
        <w:t>12</w:t>
      </w:r>
      <w:r w:rsidRPr="001757F1">
        <w:rPr>
          <w:lang w:bidi="hi-IN"/>
        </w:rPr>
        <w:t xml:space="preserve"> (8), e00654-24. https://doi.org/10.1128/spectrum.00654-24</w:t>
      </w:r>
    </w:p>
    <w:p w14:paraId="4B6DB201" w14:textId="77777777" w:rsidR="001757F1" w:rsidRPr="001757F1" w:rsidRDefault="001757F1" w:rsidP="001757F1">
      <w:pPr>
        <w:pStyle w:val="Bibliography"/>
        <w:rPr>
          <w:lang w:bidi="hi-IN"/>
        </w:rPr>
      </w:pPr>
      <w:r w:rsidRPr="001757F1">
        <w:rPr>
          <w:lang w:bidi="hi-IN"/>
        </w:rPr>
        <w:t>(21)</w:t>
      </w:r>
      <w:r w:rsidRPr="001757F1">
        <w:rPr>
          <w:lang w:bidi="hi-IN"/>
        </w:rPr>
        <w:tab/>
        <w:t xml:space="preserve">Yang, H.; Li, M.; Liu, Q.; Zeng, Q.; Yuan, J. The Efficacy and Safety of Doravirine/Lamivudine/Tenofovir Disoproxil Fumarate in Treatment-Naïve and Treatment-Experienced Patients with HIV. </w:t>
      </w:r>
      <w:r w:rsidRPr="001757F1">
        <w:rPr>
          <w:i/>
          <w:iCs/>
          <w:lang w:bidi="hi-IN"/>
        </w:rPr>
        <w:t>Annals of Medicine</w:t>
      </w:r>
      <w:r w:rsidRPr="001757F1">
        <w:rPr>
          <w:lang w:bidi="hi-IN"/>
        </w:rPr>
        <w:t xml:space="preserve"> </w:t>
      </w:r>
      <w:r w:rsidRPr="001757F1">
        <w:rPr>
          <w:b/>
          <w:bCs/>
          <w:lang w:bidi="hi-IN"/>
        </w:rPr>
        <w:t>2025</w:t>
      </w:r>
      <w:r w:rsidRPr="001757F1">
        <w:rPr>
          <w:lang w:bidi="hi-IN"/>
        </w:rPr>
        <w:t xml:space="preserve">, </w:t>
      </w:r>
      <w:r w:rsidRPr="001757F1">
        <w:rPr>
          <w:i/>
          <w:iCs/>
          <w:lang w:bidi="hi-IN"/>
        </w:rPr>
        <w:t>57</w:t>
      </w:r>
      <w:r w:rsidRPr="001757F1">
        <w:rPr>
          <w:lang w:bidi="hi-IN"/>
        </w:rPr>
        <w:t xml:space="preserve"> (1), 2564286. https://doi.org/10.1080/07853890.2025.2564286</w:t>
      </w:r>
    </w:p>
    <w:p w14:paraId="4A52BC2F" w14:textId="77777777" w:rsidR="001757F1" w:rsidRPr="001757F1" w:rsidRDefault="001757F1" w:rsidP="001757F1">
      <w:pPr>
        <w:pStyle w:val="Bibliography"/>
        <w:rPr>
          <w:lang w:bidi="hi-IN"/>
        </w:rPr>
      </w:pPr>
      <w:r w:rsidRPr="001757F1">
        <w:rPr>
          <w:lang w:bidi="hi-IN"/>
        </w:rPr>
        <w:t>(22)</w:t>
      </w:r>
      <w:r w:rsidRPr="001757F1">
        <w:rPr>
          <w:lang w:bidi="hi-IN"/>
        </w:rPr>
        <w:tab/>
        <w:t xml:space="preserve">Orkin, C.; </w:t>
      </w:r>
      <w:proofErr w:type="spellStart"/>
      <w:r w:rsidRPr="001757F1">
        <w:rPr>
          <w:lang w:bidi="hi-IN"/>
        </w:rPr>
        <w:t>Mngqibisa</w:t>
      </w:r>
      <w:proofErr w:type="spellEnd"/>
      <w:r w:rsidRPr="001757F1">
        <w:rPr>
          <w:lang w:bidi="hi-IN"/>
        </w:rPr>
        <w:t xml:space="preserve">, R.; Velez, J. D.; Kumar, P.; Braun, D. L.; Carr, A.; Bloch, M.; Walmsley, S.; </w:t>
      </w:r>
      <w:proofErr w:type="spellStart"/>
      <w:r w:rsidRPr="001757F1">
        <w:rPr>
          <w:lang w:bidi="hi-IN"/>
        </w:rPr>
        <w:t>Tebas</w:t>
      </w:r>
      <w:proofErr w:type="spellEnd"/>
      <w:r w:rsidRPr="001757F1">
        <w:rPr>
          <w:lang w:bidi="hi-IN"/>
        </w:rPr>
        <w:t xml:space="preserve">, P.; </w:t>
      </w:r>
      <w:proofErr w:type="spellStart"/>
      <w:r w:rsidRPr="001757F1">
        <w:rPr>
          <w:lang w:bidi="hi-IN"/>
        </w:rPr>
        <w:t>Yokomaku</w:t>
      </w:r>
      <w:proofErr w:type="spellEnd"/>
      <w:r w:rsidRPr="001757F1">
        <w:rPr>
          <w:lang w:bidi="hi-IN"/>
        </w:rPr>
        <w:t xml:space="preserve">, Y.; Diamond, T. L.; Jackson, B.; Eves, K.; Grandhi, A.; </w:t>
      </w:r>
      <w:proofErr w:type="spellStart"/>
      <w:r w:rsidRPr="001757F1">
        <w:rPr>
          <w:lang w:bidi="hi-IN"/>
        </w:rPr>
        <w:t>Fuszard</w:t>
      </w:r>
      <w:proofErr w:type="spellEnd"/>
      <w:r w:rsidRPr="001757F1">
        <w:rPr>
          <w:lang w:bidi="hi-IN"/>
        </w:rPr>
        <w:t xml:space="preserve">, M.; Klopfer, S. O.; Stamm, L. M.; Fox, M. C.; Kim, J. Switch to Fixed-Dose Doravirine (100 Mg) and </w:t>
      </w:r>
      <w:proofErr w:type="spellStart"/>
      <w:r w:rsidRPr="001757F1">
        <w:rPr>
          <w:lang w:bidi="hi-IN"/>
        </w:rPr>
        <w:t>Islatravir</w:t>
      </w:r>
      <w:proofErr w:type="spellEnd"/>
      <w:r w:rsidRPr="001757F1">
        <w:rPr>
          <w:lang w:bidi="hi-IN"/>
        </w:rPr>
        <w:t xml:space="preserve"> (0·25 Mg) Once Daily in Virologically Suppressed Adults with HIV-1 on Oral Antiretroviral Therapy: 48-Week Results of a Phase 3, </w:t>
      </w:r>
      <w:proofErr w:type="spellStart"/>
      <w:r w:rsidRPr="001757F1">
        <w:rPr>
          <w:lang w:bidi="hi-IN"/>
        </w:rPr>
        <w:t>Multicentre</w:t>
      </w:r>
      <w:proofErr w:type="spellEnd"/>
      <w:r w:rsidRPr="001757F1">
        <w:rPr>
          <w:lang w:bidi="hi-IN"/>
        </w:rPr>
        <w:t xml:space="preserve">, </w:t>
      </w:r>
      <w:proofErr w:type="spellStart"/>
      <w:r w:rsidRPr="001757F1">
        <w:rPr>
          <w:lang w:bidi="hi-IN"/>
        </w:rPr>
        <w:t>Randomised</w:t>
      </w:r>
      <w:proofErr w:type="spellEnd"/>
      <w:r w:rsidRPr="001757F1">
        <w:rPr>
          <w:lang w:bidi="hi-IN"/>
        </w:rPr>
        <w:t xml:space="preserve">, Open-Label, Non-Inferiority Trial. </w:t>
      </w:r>
      <w:r w:rsidRPr="001757F1">
        <w:rPr>
          <w:i/>
          <w:iCs/>
          <w:lang w:bidi="hi-IN"/>
        </w:rPr>
        <w:t>The Lancet</w:t>
      </w:r>
      <w:r w:rsidRPr="001757F1">
        <w:rPr>
          <w:lang w:bidi="hi-IN"/>
        </w:rPr>
        <w:t xml:space="preserve"> </w:t>
      </w:r>
      <w:r w:rsidRPr="001757F1">
        <w:rPr>
          <w:b/>
          <w:bCs/>
          <w:lang w:bidi="hi-IN"/>
        </w:rPr>
        <w:t>2026</w:t>
      </w:r>
      <w:r w:rsidRPr="001757F1">
        <w:rPr>
          <w:lang w:bidi="hi-IN"/>
        </w:rPr>
        <w:t xml:space="preserve">, </w:t>
      </w:r>
      <w:r w:rsidRPr="001757F1">
        <w:rPr>
          <w:i/>
          <w:iCs/>
          <w:lang w:bidi="hi-IN"/>
        </w:rPr>
        <w:t>407</w:t>
      </w:r>
      <w:r w:rsidRPr="001757F1">
        <w:rPr>
          <w:lang w:bidi="hi-IN"/>
        </w:rPr>
        <w:t xml:space="preserve"> (10528), 599–610. https://doi.org/10.1016/S0140-6736(25)01945-2</w:t>
      </w:r>
    </w:p>
    <w:p w14:paraId="630A3F86" w14:textId="77777777" w:rsidR="001757F1" w:rsidRPr="001757F1" w:rsidRDefault="001757F1" w:rsidP="001757F1">
      <w:pPr>
        <w:pStyle w:val="Bibliography"/>
        <w:rPr>
          <w:lang w:bidi="hi-IN"/>
        </w:rPr>
      </w:pPr>
      <w:r w:rsidRPr="001757F1">
        <w:rPr>
          <w:lang w:bidi="hi-IN"/>
        </w:rPr>
        <w:lastRenderedPageBreak/>
        <w:t>(23)</w:t>
      </w:r>
      <w:r w:rsidRPr="001757F1">
        <w:rPr>
          <w:lang w:bidi="hi-IN"/>
        </w:rPr>
        <w:tab/>
        <w:t xml:space="preserve">Rizzo, R. C.; Wang, D.-P.; Tirado-Rives, J.; Jorgensen, W. L. Validation of a Model for the Complex of HIV-1 Reverse Transcriptase with </w:t>
      </w:r>
      <w:proofErr w:type="spellStart"/>
      <w:r w:rsidRPr="001757F1">
        <w:rPr>
          <w:lang w:bidi="hi-IN"/>
        </w:rPr>
        <w:t>Sustiva</w:t>
      </w:r>
      <w:proofErr w:type="spellEnd"/>
      <w:r w:rsidRPr="001757F1">
        <w:rPr>
          <w:lang w:bidi="hi-IN"/>
        </w:rPr>
        <w:t xml:space="preserve"> through Computation of Resistance Profiles. </w:t>
      </w:r>
      <w:r w:rsidRPr="001757F1">
        <w:rPr>
          <w:i/>
          <w:iCs/>
          <w:lang w:bidi="hi-IN"/>
        </w:rPr>
        <w:t>Journal American Chemical Society</w:t>
      </w:r>
      <w:r w:rsidRPr="001757F1">
        <w:rPr>
          <w:lang w:bidi="hi-IN"/>
        </w:rPr>
        <w:t xml:space="preserve"> </w:t>
      </w:r>
      <w:r w:rsidRPr="001757F1">
        <w:rPr>
          <w:b/>
          <w:bCs/>
          <w:lang w:bidi="hi-IN"/>
        </w:rPr>
        <w:t>2000</w:t>
      </w:r>
      <w:r w:rsidRPr="001757F1">
        <w:rPr>
          <w:lang w:bidi="hi-IN"/>
        </w:rPr>
        <w:t xml:space="preserve">, </w:t>
      </w:r>
      <w:r w:rsidRPr="001757F1">
        <w:rPr>
          <w:i/>
          <w:iCs/>
          <w:lang w:bidi="hi-IN"/>
        </w:rPr>
        <w:t>122</w:t>
      </w:r>
      <w:r w:rsidRPr="001757F1">
        <w:rPr>
          <w:lang w:bidi="hi-IN"/>
        </w:rPr>
        <w:t xml:space="preserve"> (51), 12898–12900. https://doi.org/10.1021/ja003113r</w:t>
      </w:r>
    </w:p>
    <w:p w14:paraId="1B33D977" w14:textId="77777777" w:rsidR="001757F1" w:rsidRPr="001757F1" w:rsidRDefault="001757F1" w:rsidP="001757F1">
      <w:pPr>
        <w:pStyle w:val="Bibliography"/>
        <w:rPr>
          <w:lang w:bidi="hi-IN"/>
        </w:rPr>
      </w:pPr>
      <w:r w:rsidRPr="001757F1">
        <w:rPr>
          <w:lang w:bidi="hi-IN"/>
        </w:rPr>
        <w:t>(24)</w:t>
      </w:r>
      <w:r w:rsidRPr="001757F1">
        <w:rPr>
          <w:lang w:bidi="hi-IN"/>
        </w:rPr>
        <w:tab/>
        <w:t xml:space="preserve">Wang, D.-P.; Rizzo, R. C.; Tirado-Rives, J.; Jorgensen, W. L. Antiviral Drug Design: Computational Analyses of the Effects of the L100I Mutation for HIV-RT on the Binding of NNRTIs. </w:t>
      </w:r>
      <w:r w:rsidRPr="001757F1">
        <w:rPr>
          <w:i/>
          <w:iCs/>
          <w:lang w:bidi="hi-IN"/>
        </w:rPr>
        <w:t>Bioorganic &amp; Medicinal Chemistry Letters</w:t>
      </w:r>
      <w:r w:rsidRPr="001757F1">
        <w:rPr>
          <w:lang w:bidi="hi-IN"/>
        </w:rPr>
        <w:t xml:space="preserve"> </w:t>
      </w:r>
      <w:r w:rsidRPr="001757F1">
        <w:rPr>
          <w:b/>
          <w:bCs/>
          <w:lang w:bidi="hi-IN"/>
        </w:rPr>
        <w:t>2001</w:t>
      </w:r>
      <w:r w:rsidRPr="001757F1">
        <w:rPr>
          <w:lang w:bidi="hi-IN"/>
        </w:rPr>
        <w:t xml:space="preserve">, </w:t>
      </w:r>
      <w:r w:rsidRPr="001757F1">
        <w:rPr>
          <w:i/>
          <w:iCs/>
          <w:lang w:bidi="hi-IN"/>
        </w:rPr>
        <w:t>11</w:t>
      </w:r>
      <w:r w:rsidRPr="001757F1">
        <w:rPr>
          <w:lang w:bidi="hi-IN"/>
        </w:rPr>
        <w:t xml:space="preserve"> (21), 2799–2802. https://doi.org/10.1016/S0960-894X(01)00510-8</w:t>
      </w:r>
    </w:p>
    <w:p w14:paraId="2F2A5F48" w14:textId="77777777" w:rsidR="001757F1" w:rsidRPr="001757F1" w:rsidRDefault="001757F1" w:rsidP="001757F1">
      <w:pPr>
        <w:pStyle w:val="Bibliography"/>
        <w:rPr>
          <w:lang w:bidi="hi-IN"/>
        </w:rPr>
      </w:pPr>
      <w:r w:rsidRPr="001757F1">
        <w:rPr>
          <w:lang w:bidi="hi-IN"/>
        </w:rPr>
        <w:t>(25)</w:t>
      </w:r>
      <w:r w:rsidRPr="001757F1">
        <w:rPr>
          <w:lang w:bidi="hi-IN"/>
        </w:rPr>
        <w:tab/>
      </w:r>
      <w:proofErr w:type="spellStart"/>
      <w:r w:rsidRPr="001757F1">
        <w:rPr>
          <w:lang w:bidi="hi-IN"/>
        </w:rPr>
        <w:t>Udier-Blagović</w:t>
      </w:r>
      <w:proofErr w:type="spellEnd"/>
      <w:r w:rsidRPr="001757F1">
        <w:rPr>
          <w:lang w:bidi="hi-IN"/>
        </w:rPr>
        <w:t xml:space="preserve">, M.; Tirado-Rives, J.; Jorgensen, W. L. Validation of a Model for the Complex of HIV-1 Reverse Transcriptase with Nonnucleoside Inhibitor TMC125. </w:t>
      </w:r>
      <w:r w:rsidRPr="001757F1">
        <w:rPr>
          <w:i/>
          <w:iCs/>
          <w:lang w:bidi="hi-IN"/>
        </w:rPr>
        <w:t>Journal American Chemical Society</w:t>
      </w:r>
      <w:r w:rsidRPr="001757F1">
        <w:rPr>
          <w:lang w:bidi="hi-IN"/>
        </w:rPr>
        <w:t xml:space="preserve"> </w:t>
      </w:r>
      <w:r w:rsidRPr="001757F1">
        <w:rPr>
          <w:b/>
          <w:bCs/>
          <w:lang w:bidi="hi-IN"/>
        </w:rPr>
        <w:t>2003</w:t>
      </w:r>
      <w:r w:rsidRPr="001757F1">
        <w:rPr>
          <w:lang w:bidi="hi-IN"/>
        </w:rPr>
        <w:t xml:space="preserve">, </w:t>
      </w:r>
      <w:r w:rsidRPr="001757F1">
        <w:rPr>
          <w:i/>
          <w:iCs/>
          <w:lang w:bidi="hi-IN"/>
        </w:rPr>
        <w:t>125</w:t>
      </w:r>
      <w:r w:rsidRPr="001757F1">
        <w:rPr>
          <w:lang w:bidi="hi-IN"/>
        </w:rPr>
        <w:t xml:space="preserve"> (20), 6016–6017. https://doi.org/10.1021/ja034308c</w:t>
      </w:r>
    </w:p>
    <w:p w14:paraId="079617B7" w14:textId="77777777" w:rsidR="001757F1" w:rsidRPr="001757F1" w:rsidRDefault="001757F1" w:rsidP="001757F1">
      <w:pPr>
        <w:pStyle w:val="Bibliography"/>
        <w:rPr>
          <w:lang w:bidi="hi-IN"/>
        </w:rPr>
      </w:pPr>
      <w:r w:rsidRPr="001757F1">
        <w:rPr>
          <w:lang w:bidi="hi-IN"/>
        </w:rPr>
        <w:t>(26)</w:t>
      </w:r>
      <w:r w:rsidRPr="001757F1">
        <w:rPr>
          <w:lang w:bidi="hi-IN"/>
        </w:rPr>
        <w:tab/>
      </w:r>
      <w:proofErr w:type="spellStart"/>
      <w:r w:rsidRPr="001757F1">
        <w:rPr>
          <w:lang w:bidi="hi-IN"/>
        </w:rPr>
        <w:t>Udier-Blagović</w:t>
      </w:r>
      <w:proofErr w:type="spellEnd"/>
      <w:r w:rsidRPr="001757F1">
        <w:rPr>
          <w:lang w:bidi="hi-IN"/>
        </w:rPr>
        <w:t xml:space="preserve">, M.; Tirado-Rives, J.; Jorgensen, W. L. Structural and Energetic Analyses of the Effects of the K103N Mutation of HIV-1 Reverse Transcriptase on Efavirenz Analogues. </w:t>
      </w:r>
      <w:r w:rsidRPr="001757F1">
        <w:rPr>
          <w:i/>
          <w:iCs/>
          <w:lang w:bidi="hi-IN"/>
        </w:rPr>
        <w:t>J. Med. Chem.</w:t>
      </w:r>
      <w:r w:rsidRPr="001757F1">
        <w:rPr>
          <w:lang w:bidi="hi-IN"/>
        </w:rPr>
        <w:t xml:space="preserve"> </w:t>
      </w:r>
      <w:r w:rsidRPr="001757F1">
        <w:rPr>
          <w:b/>
          <w:bCs/>
          <w:lang w:bidi="hi-IN"/>
        </w:rPr>
        <w:t>2004</w:t>
      </w:r>
      <w:r w:rsidRPr="001757F1">
        <w:rPr>
          <w:lang w:bidi="hi-IN"/>
        </w:rPr>
        <w:t xml:space="preserve">, </w:t>
      </w:r>
      <w:r w:rsidRPr="001757F1">
        <w:rPr>
          <w:i/>
          <w:iCs/>
          <w:lang w:bidi="hi-IN"/>
        </w:rPr>
        <w:t>47</w:t>
      </w:r>
      <w:r w:rsidRPr="001757F1">
        <w:rPr>
          <w:lang w:bidi="hi-IN"/>
        </w:rPr>
        <w:t xml:space="preserve"> (9), 2389–2392. https://doi.org/10.1021/jm0303507</w:t>
      </w:r>
    </w:p>
    <w:p w14:paraId="241870B1" w14:textId="77777777" w:rsidR="001757F1" w:rsidRPr="001757F1" w:rsidRDefault="001757F1" w:rsidP="001757F1">
      <w:pPr>
        <w:pStyle w:val="Bibliography"/>
        <w:rPr>
          <w:lang w:bidi="hi-IN"/>
        </w:rPr>
      </w:pPr>
      <w:r w:rsidRPr="001757F1">
        <w:rPr>
          <w:lang w:bidi="hi-IN"/>
        </w:rPr>
        <w:t>(27)</w:t>
      </w:r>
      <w:r w:rsidRPr="001757F1">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1757F1">
        <w:rPr>
          <w:i/>
          <w:iCs/>
          <w:lang w:bidi="hi-IN"/>
        </w:rPr>
        <w:t>Journal American Chemical Society</w:t>
      </w:r>
      <w:r w:rsidRPr="001757F1">
        <w:rPr>
          <w:lang w:bidi="hi-IN"/>
        </w:rPr>
        <w:t xml:space="preserve"> </w:t>
      </w:r>
      <w:r w:rsidRPr="001757F1">
        <w:rPr>
          <w:b/>
          <w:bCs/>
          <w:lang w:bidi="hi-IN"/>
        </w:rPr>
        <w:t>2005</w:t>
      </w:r>
      <w:r w:rsidRPr="001757F1">
        <w:rPr>
          <w:lang w:bidi="hi-IN"/>
        </w:rPr>
        <w:t xml:space="preserve">, </w:t>
      </w:r>
      <w:r w:rsidRPr="001757F1">
        <w:rPr>
          <w:i/>
          <w:iCs/>
          <w:lang w:bidi="hi-IN"/>
        </w:rPr>
        <w:t>127</w:t>
      </w:r>
      <w:r w:rsidRPr="001757F1">
        <w:rPr>
          <w:lang w:bidi="hi-IN"/>
        </w:rPr>
        <w:t xml:space="preserve"> (20), 7570–7578. https://doi.org/10.1021/ja042289g</w:t>
      </w:r>
    </w:p>
    <w:p w14:paraId="58A80C64" w14:textId="77777777" w:rsidR="001757F1" w:rsidRPr="001757F1" w:rsidRDefault="001757F1" w:rsidP="001757F1">
      <w:pPr>
        <w:pStyle w:val="Bibliography"/>
        <w:rPr>
          <w:lang w:bidi="hi-IN"/>
        </w:rPr>
      </w:pPr>
      <w:r w:rsidRPr="001757F1">
        <w:rPr>
          <w:lang w:bidi="hi-IN"/>
        </w:rPr>
        <w:t>(28)</w:t>
      </w:r>
      <w:r w:rsidRPr="001757F1">
        <w:rPr>
          <w:lang w:bidi="hi-IN"/>
        </w:rPr>
        <w:tab/>
        <w:t xml:space="preserve">Zhou, Z.; Madrid, M.; </w:t>
      </w:r>
      <w:proofErr w:type="spellStart"/>
      <w:r w:rsidRPr="001757F1">
        <w:rPr>
          <w:lang w:bidi="hi-IN"/>
        </w:rPr>
        <w:t>Evanseck</w:t>
      </w:r>
      <w:proofErr w:type="spellEnd"/>
      <w:r w:rsidRPr="001757F1">
        <w:rPr>
          <w:lang w:bidi="hi-IN"/>
        </w:rPr>
        <w:t xml:space="preserve">, J. D.; Madura, J. D. Effect of a Bound Non-Nucleoside RT Inhibitor on the Dynamics of Wild-Type and Mutant HIV-1 Reverse Transcriptase. </w:t>
      </w:r>
      <w:r w:rsidRPr="001757F1">
        <w:rPr>
          <w:i/>
          <w:iCs/>
          <w:lang w:bidi="hi-IN"/>
        </w:rPr>
        <w:t>J. Am. Chem. Soc.</w:t>
      </w:r>
      <w:r w:rsidRPr="001757F1">
        <w:rPr>
          <w:lang w:bidi="hi-IN"/>
        </w:rPr>
        <w:t xml:space="preserve"> </w:t>
      </w:r>
      <w:r w:rsidRPr="001757F1">
        <w:rPr>
          <w:b/>
          <w:bCs/>
          <w:lang w:bidi="hi-IN"/>
        </w:rPr>
        <w:t>2005</w:t>
      </w:r>
      <w:r w:rsidRPr="001757F1">
        <w:rPr>
          <w:lang w:bidi="hi-IN"/>
        </w:rPr>
        <w:t xml:space="preserve">, </w:t>
      </w:r>
      <w:r w:rsidRPr="001757F1">
        <w:rPr>
          <w:i/>
          <w:iCs/>
          <w:lang w:bidi="hi-IN"/>
        </w:rPr>
        <w:t>127</w:t>
      </w:r>
      <w:r w:rsidRPr="001757F1">
        <w:rPr>
          <w:lang w:bidi="hi-IN"/>
        </w:rPr>
        <w:t xml:space="preserve"> (49), 17253–17260. https://doi.org/10.1021/ja053973d</w:t>
      </w:r>
    </w:p>
    <w:p w14:paraId="41F04D37" w14:textId="77777777" w:rsidR="001757F1" w:rsidRPr="001757F1" w:rsidRDefault="001757F1" w:rsidP="001757F1">
      <w:pPr>
        <w:pStyle w:val="Bibliography"/>
        <w:rPr>
          <w:lang w:bidi="hi-IN"/>
        </w:rPr>
      </w:pPr>
      <w:r w:rsidRPr="001757F1">
        <w:rPr>
          <w:lang w:bidi="hi-IN"/>
        </w:rPr>
        <w:t>(29)</w:t>
      </w:r>
      <w:r w:rsidRPr="001757F1">
        <w:rPr>
          <w:lang w:bidi="hi-IN"/>
        </w:rPr>
        <w:tab/>
        <w:t xml:space="preserve">Vijayan, R. S. K.; Arnold, E.; Das, K. Molecular Dynamics Study of HIV-1 RT-DNA-Nevirapine Complexes Explains NNRTI Inhibition and Resistance by Connection Mutations. </w:t>
      </w:r>
      <w:r w:rsidRPr="001757F1">
        <w:rPr>
          <w:i/>
          <w:iCs/>
          <w:lang w:bidi="hi-IN"/>
        </w:rPr>
        <w:t>Proteins: Structure, Function, and Bioinformatics</w:t>
      </w:r>
      <w:r w:rsidRPr="001757F1">
        <w:rPr>
          <w:lang w:bidi="hi-IN"/>
        </w:rPr>
        <w:t xml:space="preserve"> </w:t>
      </w:r>
      <w:r w:rsidRPr="001757F1">
        <w:rPr>
          <w:b/>
          <w:bCs/>
          <w:lang w:bidi="hi-IN"/>
        </w:rPr>
        <w:t>2014</w:t>
      </w:r>
      <w:r w:rsidRPr="001757F1">
        <w:rPr>
          <w:lang w:bidi="hi-IN"/>
        </w:rPr>
        <w:t xml:space="preserve">, </w:t>
      </w:r>
      <w:r w:rsidRPr="001757F1">
        <w:rPr>
          <w:i/>
          <w:iCs/>
          <w:lang w:bidi="hi-IN"/>
        </w:rPr>
        <w:t>82</w:t>
      </w:r>
      <w:r w:rsidRPr="001757F1">
        <w:rPr>
          <w:lang w:bidi="hi-IN"/>
        </w:rPr>
        <w:t xml:space="preserve"> (5), 815–829. https://doi.org/10.1002/prot.24460</w:t>
      </w:r>
    </w:p>
    <w:p w14:paraId="3ACF1E9B" w14:textId="77777777" w:rsidR="001757F1" w:rsidRPr="001757F1" w:rsidRDefault="001757F1" w:rsidP="001757F1">
      <w:pPr>
        <w:pStyle w:val="Bibliography"/>
        <w:rPr>
          <w:lang w:bidi="hi-IN"/>
        </w:rPr>
      </w:pPr>
      <w:r w:rsidRPr="001757F1">
        <w:rPr>
          <w:lang w:bidi="hi-IN"/>
        </w:rPr>
        <w:t>(30)</w:t>
      </w:r>
      <w:r w:rsidRPr="001757F1">
        <w:rPr>
          <w:lang w:bidi="hi-IN"/>
        </w:rPr>
        <w:tab/>
        <w:t xml:space="preserve">Geitmann, M.; </w:t>
      </w:r>
      <w:proofErr w:type="spellStart"/>
      <w:r w:rsidRPr="001757F1">
        <w:rPr>
          <w:lang w:bidi="hi-IN"/>
        </w:rPr>
        <w:t>Unge</w:t>
      </w:r>
      <w:proofErr w:type="spellEnd"/>
      <w:r w:rsidRPr="001757F1">
        <w:rPr>
          <w:lang w:bidi="hi-IN"/>
        </w:rPr>
        <w:t xml:space="preserve">, T.; Danielson, U. H. Interaction Kinetic Characterization of HIV-1 Reverse Transcriptase Non-Nucleoside Inhibitor Resistance. </w:t>
      </w:r>
      <w:r w:rsidRPr="001757F1">
        <w:rPr>
          <w:i/>
          <w:iCs/>
          <w:lang w:bidi="hi-IN"/>
        </w:rPr>
        <w:t>J. Med. Chem.</w:t>
      </w:r>
      <w:r w:rsidRPr="001757F1">
        <w:rPr>
          <w:lang w:bidi="hi-IN"/>
        </w:rPr>
        <w:t xml:space="preserve"> </w:t>
      </w:r>
      <w:r w:rsidRPr="001757F1">
        <w:rPr>
          <w:b/>
          <w:bCs/>
          <w:lang w:bidi="hi-IN"/>
        </w:rPr>
        <w:t>2006</w:t>
      </w:r>
      <w:r w:rsidRPr="001757F1">
        <w:rPr>
          <w:lang w:bidi="hi-IN"/>
        </w:rPr>
        <w:t xml:space="preserve">, </w:t>
      </w:r>
      <w:r w:rsidRPr="001757F1">
        <w:rPr>
          <w:i/>
          <w:iCs/>
          <w:lang w:bidi="hi-IN"/>
        </w:rPr>
        <w:t>49</w:t>
      </w:r>
      <w:r w:rsidRPr="001757F1">
        <w:rPr>
          <w:lang w:bidi="hi-IN"/>
        </w:rPr>
        <w:t xml:space="preserve"> (8), 2375–2387. https://doi.org/10.1021/jm0504050</w:t>
      </w:r>
    </w:p>
    <w:p w14:paraId="36D6022A" w14:textId="77777777" w:rsidR="001757F1" w:rsidRPr="001757F1" w:rsidRDefault="001757F1" w:rsidP="001757F1">
      <w:pPr>
        <w:pStyle w:val="Bibliography"/>
        <w:rPr>
          <w:lang w:bidi="hi-IN"/>
        </w:rPr>
      </w:pPr>
      <w:r w:rsidRPr="001757F1">
        <w:rPr>
          <w:lang w:bidi="hi-IN"/>
        </w:rPr>
        <w:t>(31)</w:t>
      </w:r>
      <w:r w:rsidRPr="001757F1">
        <w:rPr>
          <w:lang w:bidi="hi-IN"/>
        </w:rPr>
        <w:tab/>
      </w:r>
      <w:proofErr w:type="spellStart"/>
      <w:r w:rsidRPr="001757F1">
        <w:rPr>
          <w:lang w:bidi="hi-IN"/>
        </w:rPr>
        <w:t>Ghidini</w:t>
      </w:r>
      <w:proofErr w:type="spellEnd"/>
      <w:r w:rsidRPr="001757F1">
        <w:rPr>
          <w:lang w:bidi="hi-IN"/>
        </w:rPr>
        <w:t xml:space="preserve">, A.; Serra, E.; Cavalli, A. On Free Energy Calculations in Drug Discovery. </w:t>
      </w:r>
      <w:r w:rsidRPr="001757F1">
        <w:rPr>
          <w:i/>
          <w:iCs/>
          <w:lang w:bidi="hi-IN"/>
        </w:rPr>
        <w:t>Acc. Chem. Res.</w:t>
      </w:r>
      <w:r w:rsidRPr="001757F1">
        <w:rPr>
          <w:lang w:bidi="hi-IN"/>
        </w:rPr>
        <w:t xml:space="preserve"> </w:t>
      </w:r>
      <w:r w:rsidRPr="001757F1">
        <w:rPr>
          <w:b/>
          <w:bCs/>
          <w:lang w:bidi="hi-IN"/>
        </w:rPr>
        <w:t>2025</w:t>
      </w:r>
      <w:r w:rsidRPr="001757F1">
        <w:rPr>
          <w:lang w:bidi="hi-IN"/>
        </w:rPr>
        <w:t xml:space="preserve">, </w:t>
      </w:r>
      <w:r w:rsidRPr="001757F1">
        <w:rPr>
          <w:i/>
          <w:iCs/>
          <w:lang w:bidi="hi-IN"/>
        </w:rPr>
        <w:t>58</w:t>
      </w:r>
      <w:r w:rsidRPr="001757F1">
        <w:rPr>
          <w:lang w:bidi="hi-IN"/>
        </w:rPr>
        <w:t xml:space="preserve"> (20), 3137–3145. https://doi.org/10.1021/acs.accounts.5c00465</w:t>
      </w:r>
    </w:p>
    <w:p w14:paraId="4B1DE7A3" w14:textId="77777777" w:rsidR="001757F1" w:rsidRPr="001757F1" w:rsidRDefault="001757F1" w:rsidP="001757F1">
      <w:pPr>
        <w:pStyle w:val="Bibliography"/>
        <w:rPr>
          <w:lang w:bidi="hi-IN"/>
        </w:rPr>
      </w:pPr>
      <w:r w:rsidRPr="001757F1">
        <w:rPr>
          <w:lang w:bidi="hi-IN"/>
        </w:rPr>
        <w:t>(32)</w:t>
      </w:r>
      <w:r w:rsidRPr="001757F1">
        <w:rPr>
          <w:lang w:bidi="hi-IN"/>
        </w:rPr>
        <w:tab/>
      </w:r>
      <w:proofErr w:type="spellStart"/>
      <w:r w:rsidRPr="001757F1">
        <w:rPr>
          <w:lang w:bidi="hi-IN"/>
        </w:rPr>
        <w:t>Gapsys</w:t>
      </w:r>
      <w:proofErr w:type="spellEnd"/>
      <w:r w:rsidRPr="001757F1">
        <w:rPr>
          <w:lang w:bidi="hi-IN"/>
        </w:rPr>
        <w:t xml:space="preserve">, V.; Pérez-Benito, L.; </w:t>
      </w:r>
      <w:proofErr w:type="spellStart"/>
      <w:r w:rsidRPr="001757F1">
        <w:rPr>
          <w:lang w:bidi="hi-IN"/>
        </w:rPr>
        <w:t>Aldeghi</w:t>
      </w:r>
      <w:proofErr w:type="spellEnd"/>
      <w:r w:rsidRPr="001757F1">
        <w:rPr>
          <w:lang w:bidi="hi-IN"/>
        </w:rPr>
        <w:t xml:space="preserve">, M.; Seeliger, D.; van </w:t>
      </w:r>
      <w:proofErr w:type="spellStart"/>
      <w:r w:rsidRPr="001757F1">
        <w:rPr>
          <w:lang w:bidi="hi-IN"/>
        </w:rPr>
        <w:t>Vlijmen</w:t>
      </w:r>
      <w:proofErr w:type="spellEnd"/>
      <w:r w:rsidRPr="001757F1">
        <w:rPr>
          <w:lang w:bidi="hi-IN"/>
        </w:rPr>
        <w:t xml:space="preserve">, H.; </w:t>
      </w:r>
      <w:proofErr w:type="spellStart"/>
      <w:r w:rsidRPr="001757F1">
        <w:rPr>
          <w:lang w:bidi="hi-IN"/>
        </w:rPr>
        <w:t>Tresadern</w:t>
      </w:r>
      <w:proofErr w:type="spellEnd"/>
      <w:r w:rsidRPr="001757F1">
        <w:rPr>
          <w:lang w:bidi="hi-IN"/>
        </w:rPr>
        <w:t xml:space="preserve">, G.; de Groot, B. L. Large Scale Relative Protein Ligand Binding Affinities Using Non-Equilibrium Alchemy. </w:t>
      </w:r>
      <w:r w:rsidRPr="001757F1">
        <w:rPr>
          <w:i/>
          <w:iCs/>
          <w:lang w:bidi="hi-IN"/>
        </w:rPr>
        <w:t>Chem. Sci.</w:t>
      </w:r>
      <w:r w:rsidRPr="001757F1">
        <w:rPr>
          <w:lang w:bidi="hi-IN"/>
        </w:rPr>
        <w:t xml:space="preserve"> </w:t>
      </w:r>
      <w:r w:rsidRPr="001757F1">
        <w:rPr>
          <w:b/>
          <w:bCs/>
          <w:lang w:bidi="hi-IN"/>
        </w:rPr>
        <w:t>2020</w:t>
      </w:r>
      <w:r w:rsidRPr="001757F1">
        <w:rPr>
          <w:lang w:bidi="hi-IN"/>
        </w:rPr>
        <w:t xml:space="preserve">, </w:t>
      </w:r>
      <w:r w:rsidRPr="001757F1">
        <w:rPr>
          <w:i/>
          <w:iCs/>
          <w:lang w:bidi="hi-IN"/>
        </w:rPr>
        <w:t>11</w:t>
      </w:r>
      <w:r w:rsidRPr="001757F1">
        <w:rPr>
          <w:lang w:bidi="hi-IN"/>
        </w:rPr>
        <w:t xml:space="preserve"> (4), 1140–1152. https://doi.org/10.1039/c9sc03754c</w:t>
      </w:r>
    </w:p>
    <w:p w14:paraId="554C4502" w14:textId="77777777" w:rsidR="001757F1" w:rsidRPr="001757F1" w:rsidRDefault="001757F1" w:rsidP="001757F1">
      <w:pPr>
        <w:pStyle w:val="Bibliography"/>
        <w:rPr>
          <w:lang w:bidi="hi-IN"/>
        </w:rPr>
      </w:pPr>
      <w:r w:rsidRPr="001757F1">
        <w:rPr>
          <w:lang w:bidi="hi-IN"/>
        </w:rPr>
        <w:t>(33)</w:t>
      </w:r>
      <w:r w:rsidRPr="001757F1">
        <w:rPr>
          <w:lang w:bidi="hi-IN"/>
        </w:rPr>
        <w:tab/>
        <w:t xml:space="preserve">Kollman, P. A.; </w:t>
      </w:r>
      <w:proofErr w:type="spellStart"/>
      <w:r w:rsidRPr="001757F1">
        <w:rPr>
          <w:lang w:bidi="hi-IN"/>
        </w:rPr>
        <w:t>Massova</w:t>
      </w:r>
      <w:proofErr w:type="spellEnd"/>
      <w:r w:rsidRPr="001757F1">
        <w:rPr>
          <w:lang w:bidi="hi-IN"/>
        </w:rPr>
        <w:t xml:space="preserve">, I.; Reyes, C.; Kuhn, B.; Huo, S.; Chong, L.; Lee, M.; Lee, T.; Duan, Y.; Wang, W.; Donini, O.; </w:t>
      </w:r>
      <w:proofErr w:type="spellStart"/>
      <w:r w:rsidRPr="001757F1">
        <w:rPr>
          <w:lang w:bidi="hi-IN"/>
        </w:rPr>
        <w:t>Cieplak</w:t>
      </w:r>
      <w:proofErr w:type="spellEnd"/>
      <w:r w:rsidRPr="001757F1">
        <w:rPr>
          <w:lang w:bidi="hi-IN"/>
        </w:rPr>
        <w:t xml:space="preserve">, P.; Srinivasan, J.; Case, D. A.; Cheatham, T. E. Calculating Structures and Free Energies of Complex Molecules: Combining Molecular Mechanics and Continuum Models. </w:t>
      </w:r>
      <w:r w:rsidRPr="001757F1">
        <w:rPr>
          <w:i/>
          <w:iCs/>
          <w:lang w:bidi="hi-IN"/>
        </w:rPr>
        <w:t>Acc. Chem. Res.</w:t>
      </w:r>
      <w:r w:rsidRPr="001757F1">
        <w:rPr>
          <w:lang w:bidi="hi-IN"/>
        </w:rPr>
        <w:t xml:space="preserve"> </w:t>
      </w:r>
      <w:r w:rsidRPr="001757F1">
        <w:rPr>
          <w:b/>
          <w:bCs/>
          <w:lang w:bidi="hi-IN"/>
        </w:rPr>
        <w:t>2000</w:t>
      </w:r>
      <w:r w:rsidRPr="001757F1">
        <w:rPr>
          <w:lang w:bidi="hi-IN"/>
        </w:rPr>
        <w:t xml:space="preserve">, </w:t>
      </w:r>
      <w:r w:rsidRPr="001757F1">
        <w:rPr>
          <w:i/>
          <w:iCs/>
          <w:lang w:bidi="hi-IN"/>
        </w:rPr>
        <w:t>33</w:t>
      </w:r>
      <w:r w:rsidRPr="001757F1">
        <w:rPr>
          <w:lang w:bidi="hi-IN"/>
        </w:rPr>
        <w:t xml:space="preserve"> (12), 889–897. https://doi.org/10.1021/ar000033j</w:t>
      </w:r>
    </w:p>
    <w:p w14:paraId="6A005409" w14:textId="77777777" w:rsidR="001757F1" w:rsidRPr="001757F1" w:rsidRDefault="001757F1" w:rsidP="001757F1">
      <w:pPr>
        <w:pStyle w:val="Bibliography"/>
        <w:rPr>
          <w:lang w:bidi="hi-IN"/>
        </w:rPr>
      </w:pPr>
      <w:r w:rsidRPr="001757F1">
        <w:rPr>
          <w:lang w:bidi="hi-IN"/>
        </w:rPr>
        <w:lastRenderedPageBreak/>
        <w:t>(34)</w:t>
      </w:r>
      <w:r w:rsidRPr="001757F1">
        <w:rPr>
          <w:lang w:bidi="hi-IN"/>
        </w:rPr>
        <w:tab/>
      </w:r>
      <w:proofErr w:type="spellStart"/>
      <w:r w:rsidRPr="001757F1">
        <w:rPr>
          <w:lang w:bidi="hi-IN"/>
        </w:rPr>
        <w:t>Genheden</w:t>
      </w:r>
      <w:proofErr w:type="spellEnd"/>
      <w:r w:rsidRPr="001757F1">
        <w:rPr>
          <w:lang w:bidi="hi-IN"/>
        </w:rPr>
        <w:t xml:space="preserve">, S.; Ryde, U. The MM/PBSA and MM/GBSA Methods to Estimate Ligand-Binding Affinities. </w:t>
      </w:r>
      <w:r w:rsidRPr="001757F1">
        <w:rPr>
          <w:i/>
          <w:iCs/>
          <w:lang w:bidi="hi-IN"/>
        </w:rPr>
        <w:t>Expert Opinion on Drug Discovery</w:t>
      </w:r>
      <w:r w:rsidRPr="001757F1">
        <w:rPr>
          <w:lang w:bidi="hi-IN"/>
        </w:rPr>
        <w:t xml:space="preserve"> </w:t>
      </w:r>
      <w:r w:rsidRPr="001757F1">
        <w:rPr>
          <w:b/>
          <w:bCs/>
          <w:lang w:bidi="hi-IN"/>
        </w:rPr>
        <w:t>2015</w:t>
      </w:r>
      <w:r w:rsidRPr="001757F1">
        <w:rPr>
          <w:lang w:bidi="hi-IN"/>
        </w:rPr>
        <w:t xml:space="preserve">, </w:t>
      </w:r>
      <w:r w:rsidRPr="001757F1">
        <w:rPr>
          <w:i/>
          <w:iCs/>
          <w:lang w:bidi="hi-IN"/>
        </w:rPr>
        <w:t>10</w:t>
      </w:r>
      <w:r w:rsidRPr="001757F1">
        <w:rPr>
          <w:lang w:bidi="hi-IN"/>
        </w:rPr>
        <w:t xml:space="preserve"> (5), 449–461. https://doi.org/10.1517/17460441.2015.1032936</w:t>
      </w:r>
    </w:p>
    <w:p w14:paraId="29A4D635" w14:textId="77777777" w:rsidR="001757F1" w:rsidRPr="001757F1" w:rsidRDefault="001757F1" w:rsidP="001757F1">
      <w:pPr>
        <w:pStyle w:val="Bibliography"/>
        <w:rPr>
          <w:lang w:bidi="hi-IN"/>
        </w:rPr>
      </w:pPr>
      <w:r w:rsidRPr="001757F1">
        <w:rPr>
          <w:lang w:bidi="hi-IN"/>
        </w:rPr>
        <w:t>(35)</w:t>
      </w:r>
      <w:r w:rsidRPr="001757F1">
        <w:rPr>
          <w:lang w:bidi="hi-IN"/>
        </w:rPr>
        <w:tab/>
      </w:r>
      <w:proofErr w:type="spellStart"/>
      <w:r w:rsidRPr="001757F1">
        <w:rPr>
          <w:lang w:bidi="hi-IN"/>
        </w:rPr>
        <w:t>Kabsch</w:t>
      </w:r>
      <w:proofErr w:type="spellEnd"/>
      <w:r w:rsidRPr="001757F1">
        <w:rPr>
          <w:lang w:bidi="hi-IN"/>
        </w:rPr>
        <w:t xml:space="preserve">, W. A Solution for the Best Rotation to Relate Two Sets of Vectors. </w:t>
      </w:r>
      <w:r w:rsidRPr="001757F1">
        <w:rPr>
          <w:i/>
          <w:iCs/>
          <w:lang w:bidi="hi-IN"/>
        </w:rPr>
        <w:t xml:space="preserve">Acta </w:t>
      </w:r>
      <w:proofErr w:type="spellStart"/>
      <w:r w:rsidRPr="001757F1">
        <w:rPr>
          <w:i/>
          <w:iCs/>
          <w:lang w:bidi="hi-IN"/>
        </w:rPr>
        <w:t>Crystallographica</w:t>
      </w:r>
      <w:proofErr w:type="spellEnd"/>
      <w:r w:rsidRPr="001757F1">
        <w:rPr>
          <w:i/>
          <w:iCs/>
          <w:lang w:bidi="hi-IN"/>
        </w:rPr>
        <w:t xml:space="preserve"> Section A</w:t>
      </w:r>
      <w:r w:rsidRPr="001757F1">
        <w:rPr>
          <w:lang w:bidi="hi-IN"/>
        </w:rPr>
        <w:t xml:space="preserve"> </w:t>
      </w:r>
      <w:r w:rsidRPr="001757F1">
        <w:rPr>
          <w:b/>
          <w:bCs/>
          <w:lang w:bidi="hi-IN"/>
        </w:rPr>
        <w:t>1976</w:t>
      </w:r>
      <w:r w:rsidRPr="001757F1">
        <w:rPr>
          <w:lang w:bidi="hi-IN"/>
        </w:rPr>
        <w:t xml:space="preserve">, </w:t>
      </w:r>
      <w:r w:rsidRPr="001757F1">
        <w:rPr>
          <w:i/>
          <w:iCs/>
          <w:lang w:bidi="hi-IN"/>
        </w:rPr>
        <w:t>32</w:t>
      </w:r>
      <w:r w:rsidRPr="001757F1">
        <w:rPr>
          <w:lang w:bidi="hi-IN"/>
        </w:rPr>
        <w:t xml:space="preserve"> (5), 922–923. https://doi.org/10.1107/S0567739476001873</w:t>
      </w:r>
    </w:p>
    <w:p w14:paraId="33BA692D" w14:textId="77777777" w:rsidR="001757F1" w:rsidRPr="001757F1" w:rsidRDefault="001757F1" w:rsidP="001757F1">
      <w:pPr>
        <w:pStyle w:val="Bibliography"/>
        <w:rPr>
          <w:lang w:bidi="hi-IN"/>
        </w:rPr>
      </w:pPr>
      <w:r w:rsidRPr="001757F1">
        <w:rPr>
          <w:lang w:bidi="hi-IN"/>
        </w:rPr>
        <w:t>(36)</w:t>
      </w:r>
      <w:r w:rsidRPr="001757F1">
        <w:rPr>
          <w:lang w:bidi="hi-IN"/>
        </w:rPr>
        <w:tab/>
        <w:t xml:space="preserve">Eastman, P.; Swails, J.; </w:t>
      </w:r>
      <w:proofErr w:type="spellStart"/>
      <w:r w:rsidRPr="001757F1">
        <w:rPr>
          <w:lang w:bidi="hi-IN"/>
        </w:rPr>
        <w:t>Chodera</w:t>
      </w:r>
      <w:proofErr w:type="spellEnd"/>
      <w:r w:rsidRPr="001757F1">
        <w:rPr>
          <w:lang w:bidi="hi-IN"/>
        </w:rPr>
        <w:t xml:space="preserve">, J. D.; McGibbon, R. T.; Zhao, Y.; Beauchamp, K. A.; Wang, L.-P.; Simmonett, A. C.; Harrigan, M. P.; Stern, C. D.; Wiewiora, R. P.; Brooks, B. R.; Pande, V. S. </w:t>
      </w:r>
      <w:proofErr w:type="spellStart"/>
      <w:r w:rsidRPr="001757F1">
        <w:rPr>
          <w:lang w:bidi="hi-IN"/>
        </w:rPr>
        <w:t>OpenMM</w:t>
      </w:r>
      <w:proofErr w:type="spellEnd"/>
      <w:r w:rsidRPr="001757F1">
        <w:rPr>
          <w:lang w:bidi="hi-IN"/>
        </w:rPr>
        <w:t xml:space="preserve"> 7: Rapid Development of High Performance Algorithms for Molecular Dynamics. </w:t>
      </w:r>
      <w:r w:rsidRPr="001757F1">
        <w:rPr>
          <w:i/>
          <w:iCs/>
          <w:lang w:bidi="hi-IN"/>
        </w:rPr>
        <w:t>PLOS Computational Biology</w:t>
      </w:r>
      <w:r w:rsidRPr="001757F1">
        <w:rPr>
          <w:lang w:bidi="hi-IN"/>
        </w:rPr>
        <w:t xml:space="preserve"> </w:t>
      </w:r>
      <w:r w:rsidRPr="001757F1">
        <w:rPr>
          <w:b/>
          <w:bCs/>
          <w:lang w:bidi="hi-IN"/>
        </w:rPr>
        <w:t>2017</w:t>
      </w:r>
      <w:r w:rsidRPr="001757F1">
        <w:rPr>
          <w:lang w:bidi="hi-IN"/>
        </w:rPr>
        <w:t xml:space="preserve">, </w:t>
      </w:r>
      <w:r w:rsidRPr="001757F1">
        <w:rPr>
          <w:i/>
          <w:iCs/>
          <w:lang w:bidi="hi-IN"/>
        </w:rPr>
        <w:t>13</w:t>
      </w:r>
      <w:r w:rsidRPr="001757F1">
        <w:rPr>
          <w:lang w:bidi="hi-IN"/>
        </w:rPr>
        <w:t xml:space="preserve"> (7), e1005659. https://doi.org/10.1371/journal.pcbi.1005659</w:t>
      </w:r>
    </w:p>
    <w:p w14:paraId="1161A67D" w14:textId="77777777" w:rsidR="001757F1" w:rsidRPr="001757F1" w:rsidRDefault="001757F1" w:rsidP="001757F1">
      <w:pPr>
        <w:pStyle w:val="Bibliography"/>
        <w:rPr>
          <w:lang w:bidi="hi-IN"/>
        </w:rPr>
      </w:pPr>
      <w:r w:rsidRPr="001757F1">
        <w:rPr>
          <w:lang w:bidi="hi-IN"/>
        </w:rPr>
        <w:t>(37)</w:t>
      </w:r>
      <w:r w:rsidRPr="001757F1">
        <w:rPr>
          <w:lang w:bidi="hi-IN"/>
        </w:rPr>
        <w:tab/>
        <w:t xml:space="preserve">Maier, J. A.; Martinez, C.; </w:t>
      </w:r>
      <w:proofErr w:type="spellStart"/>
      <w:r w:rsidRPr="001757F1">
        <w:rPr>
          <w:lang w:bidi="hi-IN"/>
        </w:rPr>
        <w:t>Kasavajhala</w:t>
      </w:r>
      <w:proofErr w:type="spellEnd"/>
      <w:r w:rsidRPr="001757F1">
        <w:rPr>
          <w:lang w:bidi="hi-IN"/>
        </w:rPr>
        <w:t xml:space="preserve">, K.; Wickstrom, L.; Hauser, K. E.; Simmerling, C. ff14SB: Improving the Accuracy of Protein Side Chain and Backbone Parameters from ff99SB.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2015</w:t>
      </w:r>
      <w:r w:rsidRPr="001757F1">
        <w:rPr>
          <w:lang w:bidi="hi-IN"/>
        </w:rPr>
        <w:t xml:space="preserve">, </w:t>
      </w:r>
      <w:r w:rsidRPr="001757F1">
        <w:rPr>
          <w:i/>
          <w:iCs/>
          <w:lang w:bidi="hi-IN"/>
        </w:rPr>
        <w:t>11</w:t>
      </w:r>
      <w:r w:rsidRPr="001757F1">
        <w:rPr>
          <w:lang w:bidi="hi-IN"/>
        </w:rPr>
        <w:t xml:space="preserve"> (8), 3696–3713. https://doi.org/10.1021/acs.jctc.5b00255</w:t>
      </w:r>
    </w:p>
    <w:p w14:paraId="6A3CB34B" w14:textId="77777777" w:rsidR="001757F1" w:rsidRPr="001757F1" w:rsidRDefault="001757F1" w:rsidP="001757F1">
      <w:pPr>
        <w:pStyle w:val="Bibliography"/>
        <w:rPr>
          <w:lang w:bidi="hi-IN"/>
        </w:rPr>
      </w:pPr>
      <w:r w:rsidRPr="001757F1">
        <w:rPr>
          <w:lang w:bidi="hi-IN"/>
        </w:rPr>
        <w:t>(38)</w:t>
      </w:r>
      <w:r w:rsidRPr="001757F1">
        <w:rPr>
          <w:lang w:bidi="hi-IN"/>
        </w:rPr>
        <w:tab/>
        <w:t xml:space="preserve">Jorgensen, W. L.; Chandrasekhar, J.; Madura, J. D.; Impey, R. W.; Klein, M. L. Comparison of Simple Potential Functions for Simulating Liquid Water. </w:t>
      </w:r>
      <w:r w:rsidRPr="001757F1">
        <w:rPr>
          <w:i/>
          <w:iCs/>
          <w:lang w:bidi="hi-IN"/>
        </w:rPr>
        <w:t>J. Chem. Phys.</w:t>
      </w:r>
      <w:r w:rsidRPr="001757F1">
        <w:rPr>
          <w:lang w:bidi="hi-IN"/>
        </w:rPr>
        <w:t xml:space="preserve"> </w:t>
      </w:r>
      <w:r w:rsidRPr="001757F1">
        <w:rPr>
          <w:b/>
          <w:bCs/>
          <w:lang w:bidi="hi-IN"/>
        </w:rPr>
        <w:t>1983</w:t>
      </w:r>
      <w:r w:rsidRPr="001757F1">
        <w:rPr>
          <w:lang w:bidi="hi-IN"/>
        </w:rPr>
        <w:t xml:space="preserve">, </w:t>
      </w:r>
      <w:r w:rsidRPr="001757F1">
        <w:rPr>
          <w:i/>
          <w:iCs/>
          <w:lang w:bidi="hi-IN"/>
        </w:rPr>
        <w:t>79</w:t>
      </w:r>
      <w:r w:rsidRPr="001757F1">
        <w:rPr>
          <w:lang w:bidi="hi-IN"/>
        </w:rPr>
        <w:t xml:space="preserve"> (2), 926–935. https://doi.org/10.1063/1.445869</w:t>
      </w:r>
    </w:p>
    <w:p w14:paraId="35B732B1" w14:textId="77777777" w:rsidR="001757F1" w:rsidRPr="001757F1" w:rsidRDefault="001757F1" w:rsidP="001757F1">
      <w:pPr>
        <w:pStyle w:val="Bibliography"/>
        <w:rPr>
          <w:lang w:bidi="hi-IN"/>
        </w:rPr>
      </w:pPr>
      <w:r w:rsidRPr="001757F1">
        <w:rPr>
          <w:lang w:bidi="hi-IN"/>
        </w:rPr>
        <w:t>(39)</w:t>
      </w:r>
      <w:r w:rsidRPr="001757F1">
        <w:rPr>
          <w:lang w:bidi="hi-IN"/>
        </w:rPr>
        <w:tab/>
        <w:t xml:space="preserve">Mobley, D. L.; Bannan, C. C.; Rizzi, A.; Bayly, C. I.; </w:t>
      </w:r>
      <w:proofErr w:type="spellStart"/>
      <w:r w:rsidRPr="001757F1">
        <w:rPr>
          <w:lang w:bidi="hi-IN"/>
        </w:rPr>
        <w:t>Chodera</w:t>
      </w:r>
      <w:proofErr w:type="spellEnd"/>
      <w:r w:rsidRPr="001757F1">
        <w:rPr>
          <w:lang w:bidi="hi-IN"/>
        </w:rPr>
        <w:t xml:space="preserve">, J. D.; Lim, V. T.; Lim, N. M.; Beauchamp, K. A.; </w:t>
      </w:r>
      <w:proofErr w:type="spellStart"/>
      <w:r w:rsidRPr="001757F1">
        <w:rPr>
          <w:lang w:bidi="hi-IN"/>
        </w:rPr>
        <w:t>Slochower</w:t>
      </w:r>
      <w:proofErr w:type="spellEnd"/>
      <w:r w:rsidRPr="001757F1">
        <w:rPr>
          <w:lang w:bidi="hi-IN"/>
        </w:rPr>
        <w:t xml:space="preserve">, D. R.; Shirts, M. R.; Gilson, M. K.; Eastman, P. K. Escaping Atom Types in Force Fields Using Direct Chemical Perception.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2018</w:t>
      </w:r>
      <w:r w:rsidRPr="001757F1">
        <w:rPr>
          <w:lang w:bidi="hi-IN"/>
        </w:rPr>
        <w:t xml:space="preserve">, </w:t>
      </w:r>
      <w:r w:rsidRPr="001757F1">
        <w:rPr>
          <w:i/>
          <w:iCs/>
          <w:lang w:bidi="hi-IN"/>
        </w:rPr>
        <w:t>14</w:t>
      </w:r>
      <w:r w:rsidRPr="001757F1">
        <w:rPr>
          <w:lang w:bidi="hi-IN"/>
        </w:rPr>
        <w:t xml:space="preserve"> (11), 6076–6092. https://doi.org/10.1021/acs.jctc.8b00640</w:t>
      </w:r>
    </w:p>
    <w:p w14:paraId="50208019" w14:textId="77777777" w:rsidR="001757F1" w:rsidRPr="001757F1" w:rsidRDefault="001757F1" w:rsidP="001757F1">
      <w:pPr>
        <w:pStyle w:val="Bibliography"/>
        <w:rPr>
          <w:lang w:bidi="hi-IN"/>
        </w:rPr>
      </w:pPr>
      <w:r w:rsidRPr="001757F1">
        <w:rPr>
          <w:lang w:bidi="hi-IN"/>
        </w:rPr>
        <w:t>(40)</w:t>
      </w:r>
      <w:r w:rsidRPr="001757F1">
        <w:rPr>
          <w:lang w:bidi="hi-IN"/>
        </w:rPr>
        <w:tab/>
        <w:t xml:space="preserve">Gasteiger, J.; Marsili, M. Iterative Partial Equalization of Orbital Electronegativity—a Rapid Access to Atomic Charges. </w:t>
      </w:r>
      <w:r w:rsidRPr="001757F1">
        <w:rPr>
          <w:i/>
          <w:iCs/>
          <w:lang w:bidi="hi-IN"/>
        </w:rPr>
        <w:t>Tetrahedron</w:t>
      </w:r>
      <w:r w:rsidRPr="001757F1">
        <w:rPr>
          <w:lang w:bidi="hi-IN"/>
        </w:rPr>
        <w:t xml:space="preserve"> </w:t>
      </w:r>
      <w:r w:rsidRPr="001757F1">
        <w:rPr>
          <w:b/>
          <w:bCs/>
          <w:lang w:bidi="hi-IN"/>
        </w:rPr>
        <w:t>1980</w:t>
      </w:r>
      <w:r w:rsidRPr="001757F1">
        <w:rPr>
          <w:lang w:bidi="hi-IN"/>
        </w:rPr>
        <w:t xml:space="preserve">, </w:t>
      </w:r>
      <w:r w:rsidRPr="001757F1">
        <w:rPr>
          <w:i/>
          <w:iCs/>
          <w:lang w:bidi="hi-IN"/>
        </w:rPr>
        <w:t>36</w:t>
      </w:r>
      <w:r w:rsidRPr="001757F1">
        <w:rPr>
          <w:lang w:bidi="hi-IN"/>
        </w:rPr>
        <w:t xml:space="preserve"> (22), 3219–3228. https://doi.org/10.1016/0040-4020(80)80168-2</w:t>
      </w:r>
    </w:p>
    <w:p w14:paraId="09DF2A15" w14:textId="77777777" w:rsidR="001757F1" w:rsidRPr="001757F1" w:rsidRDefault="001757F1" w:rsidP="001757F1">
      <w:pPr>
        <w:pStyle w:val="Bibliography"/>
        <w:rPr>
          <w:lang w:bidi="hi-IN"/>
        </w:rPr>
      </w:pPr>
      <w:r w:rsidRPr="001757F1">
        <w:rPr>
          <w:lang w:bidi="hi-IN"/>
        </w:rPr>
        <w:t>(41)</w:t>
      </w:r>
      <w:r w:rsidRPr="001757F1">
        <w:rPr>
          <w:lang w:bidi="hi-IN"/>
        </w:rPr>
        <w:tab/>
        <w:t xml:space="preserve">Darden, T.; York, D.; Pedersen, L. Particle Mesh Ewald: An </w:t>
      </w:r>
      <w:proofErr w:type="spellStart"/>
      <w:r w:rsidRPr="001757F1">
        <w:rPr>
          <w:lang w:bidi="hi-IN"/>
        </w:rPr>
        <w:t>N</w:t>
      </w:r>
      <w:r w:rsidRPr="001757F1">
        <w:rPr>
          <w:rFonts w:ascii="Cambria Math" w:hAnsi="Cambria Math" w:cs="Cambria Math"/>
          <w:lang w:bidi="hi-IN"/>
        </w:rPr>
        <w:t>⋅</w:t>
      </w:r>
      <w:r w:rsidRPr="001757F1">
        <w:rPr>
          <w:lang w:bidi="hi-IN"/>
        </w:rPr>
        <w:t>log</w:t>
      </w:r>
      <w:proofErr w:type="spellEnd"/>
      <w:r w:rsidRPr="001757F1">
        <w:rPr>
          <w:lang w:bidi="hi-IN"/>
        </w:rPr>
        <w:t xml:space="preserve">(N) Method for Ewald Sums in Large Systems. </w:t>
      </w:r>
      <w:r w:rsidRPr="001757F1">
        <w:rPr>
          <w:i/>
          <w:iCs/>
          <w:lang w:bidi="hi-IN"/>
        </w:rPr>
        <w:t>J. Chem. Phys.</w:t>
      </w:r>
      <w:r w:rsidRPr="001757F1">
        <w:rPr>
          <w:lang w:bidi="hi-IN"/>
        </w:rPr>
        <w:t xml:space="preserve"> </w:t>
      </w:r>
      <w:r w:rsidRPr="001757F1">
        <w:rPr>
          <w:b/>
          <w:bCs/>
          <w:lang w:bidi="hi-IN"/>
        </w:rPr>
        <w:t>1993</w:t>
      </w:r>
      <w:r w:rsidRPr="001757F1">
        <w:rPr>
          <w:lang w:bidi="hi-IN"/>
        </w:rPr>
        <w:t xml:space="preserve">, </w:t>
      </w:r>
      <w:r w:rsidRPr="001757F1">
        <w:rPr>
          <w:i/>
          <w:iCs/>
          <w:lang w:bidi="hi-IN"/>
        </w:rPr>
        <w:t>98</w:t>
      </w:r>
      <w:r w:rsidRPr="001757F1">
        <w:rPr>
          <w:lang w:bidi="hi-IN"/>
        </w:rPr>
        <w:t xml:space="preserve"> (12), 10089–10092. https://doi.org/10.1063/1.464397</w:t>
      </w:r>
    </w:p>
    <w:p w14:paraId="515E29CA" w14:textId="77777777" w:rsidR="001757F1" w:rsidRPr="001757F1" w:rsidRDefault="001757F1" w:rsidP="001757F1">
      <w:pPr>
        <w:pStyle w:val="Bibliography"/>
        <w:rPr>
          <w:lang w:bidi="hi-IN"/>
        </w:rPr>
      </w:pPr>
      <w:r w:rsidRPr="001757F1">
        <w:rPr>
          <w:lang w:bidi="hi-IN"/>
        </w:rPr>
        <w:t>(42)</w:t>
      </w:r>
      <w:r w:rsidRPr="001757F1">
        <w:rPr>
          <w:lang w:bidi="hi-IN"/>
        </w:rPr>
        <w:tab/>
        <w:t xml:space="preserve">Michaud-Agrawal, N.; Denning, E. J.; Woolf, T. B.; Beckstein, O. </w:t>
      </w:r>
      <w:proofErr w:type="spellStart"/>
      <w:r w:rsidRPr="001757F1">
        <w:rPr>
          <w:lang w:bidi="hi-IN"/>
        </w:rPr>
        <w:t>MDAnalysis</w:t>
      </w:r>
      <w:proofErr w:type="spellEnd"/>
      <w:r w:rsidRPr="001757F1">
        <w:rPr>
          <w:lang w:bidi="hi-IN"/>
        </w:rPr>
        <w:t xml:space="preserve">: A Toolkit for the Analysis of Molecular Dynamics Simulations. </w:t>
      </w:r>
      <w:r w:rsidRPr="001757F1">
        <w:rPr>
          <w:i/>
          <w:iCs/>
          <w:lang w:bidi="hi-IN"/>
        </w:rPr>
        <w:t>Journal of Computational Chemistry</w:t>
      </w:r>
      <w:r w:rsidRPr="001757F1">
        <w:rPr>
          <w:lang w:bidi="hi-IN"/>
        </w:rPr>
        <w:t xml:space="preserve"> </w:t>
      </w:r>
      <w:r w:rsidRPr="001757F1">
        <w:rPr>
          <w:b/>
          <w:bCs/>
          <w:lang w:bidi="hi-IN"/>
        </w:rPr>
        <w:t>2011</w:t>
      </w:r>
      <w:r w:rsidRPr="001757F1">
        <w:rPr>
          <w:lang w:bidi="hi-IN"/>
        </w:rPr>
        <w:t xml:space="preserve">, </w:t>
      </w:r>
      <w:r w:rsidRPr="001757F1">
        <w:rPr>
          <w:i/>
          <w:iCs/>
          <w:lang w:bidi="hi-IN"/>
        </w:rPr>
        <w:t>32</w:t>
      </w:r>
      <w:r w:rsidRPr="001757F1">
        <w:rPr>
          <w:lang w:bidi="hi-IN"/>
        </w:rPr>
        <w:t xml:space="preserve"> (10), 2319–2327. https://doi.org/10.1002/jcc.21787</w:t>
      </w:r>
    </w:p>
    <w:p w14:paraId="24761322" w14:textId="77777777" w:rsidR="001757F1" w:rsidRPr="001757F1" w:rsidRDefault="001757F1" w:rsidP="001757F1">
      <w:pPr>
        <w:pStyle w:val="Bibliography"/>
        <w:rPr>
          <w:lang w:bidi="hi-IN"/>
        </w:rPr>
      </w:pPr>
      <w:r w:rsidRPr="001757F1">
        <w:rPr>
          <w:lang w:bidi="hi-IN"/>
        </w:rPr>
        <w:t>(43)</w:t>
      </w:r>
      <w:r w:rsidRPr="001757F1">
        <w:rPr>
          <w:lang w:bidi="hi-IN"/>
        </w:rPr>
        <w:tab/>
        <w:t xml:space="preserve">McGibbon, R. T.; Beauchamp, K. A.; Harrigan, M. P.; Klein, C.; Swails, J. M.; Hernández, C. X.; Schwantes, C. R.; Wang, L.-P.; Lane, T. J.; Pande, V. S. </w:t>
      </w:r>
      <w:proofErr w:type="spellStart"/>
      <w:r w:rsidRPr="001757F1">
        <w:rPr>
          <w:lang w:bidi="hi-IN"/>
        </w:rPr>
        <w:t>MDTraj</w:t>
      </w:r>
      <w:proofErr w:type="spellEnd"/>
      <w:r w:rsidRPr="001757F1">
        <w:rPr>
          <w:lang w:bidi="hi-IN"/>
        </w:rPr>
        <w:t xml:space="preserve">: A Modern Open Library for the Analysis of Molecular Dynamics Trajectories. </w:t>
      </w:r>
      <w:r w:rsidRPr="001757F1">
        <w:rPr>
          <w:i/>
          <w:iCs/>
          <w:lang w:bidi="hi-IN"/>
        </w:rPr>
        <w:t>Biophysical Journal</w:t>
      </w:r>
      <w:r w:rsidRPr="001757F1">
        <w:rPr>
          <w:lang w:bidi="hi-IN"/>
        </w:rPr>
        <w:t xml:space="preserve"> </w:t>
      </w:r>
      <w:r w:rsidRPr="001757F1">
        <w:rPr>
          <w:b/>
          <w:bCs/>
          <w:lang w:bidi="hi-IN"/>
        </w:rPr>
        <w:t>2015</w:t>
      </w:r>
      <w:r w:rsidRPr="001757F1">
        <w:rPr>
          <w:lang w:bidi="hi-IN"/>
        </w:rPr>
        <w:t xml:space="preserve">, </w:t>
      </w:r>
      <w:r w:rsidRPr="001757F1">
        <w:rPr>
          <w:i/>
          <w:iCs/>
          <w:lang w:bidi="hi-IN"/>
        </w:rPr>
        <w:t>109</w:t>
      </w:r>
      <w:r w:rsidRPr="001757F1">
        <w:rPr>
          <w:lang w:bidi="hi-IN"/>
        </w:rPr>
        <w:t xml:space="preserve"> (8), 1528–1532. https://doi.org/10.1016/j.bpj.2015.08.015</w:t>
      </w:r>
    </w:p>
    <w:p w14:paraId="60C8D6A4" w14:textId="77777777" w:rsidR="001757F1" w:rsidRPr="001757F1" w:rsidRDefault="001757F1" w:rsidP="001757F1">
      <w:pPr>
        <w:pStyle w:val="Bibliography"/>
        <w:rPr>
          <w:lang w:bidi="hi-IN"/>
        </w:rPr>
      </w:pPr>
      <w:r w:rsidRPr="001757F1">
        <w:rPr>
          <w:lang w:bidi="hi-IN"/>
        </w:rPr>
        <w:t>(44)</w:t>
      </w:r>
      <w:r w:rsidRPr="001757F1">
        <w:rPr>
          <w:lang w:bidi="hi-IN"/>
        </w:rPr>
        <w:tab/>
      </w:r>
      <w:proofErr w:type="spellStart"/>
      <w:r w:rsidRPr="001757F1">
        <w:rPr>
          <w:lang w:bidi="hi-IN"/>
        </w:rPr>
        <w:t>Massova</w:t>
      </w:r>
      <w:proofErr w:type="spellEnd"/>
      <w:r w:rsidRPr="001757F1">
        <w:rPr>
          <w:lang w:bidi="hi-IN"/>
        </w:rPr>
        <w:t xml:space="preserve">, I.; Kollman, P. A. Combined Molecular Mechanical and Continuum Solvent Approach (MM-PBSA/GBSA) to Predict Ligand Binding. </w:t>
      </w:r>
      <w:r w:rsidRPr="001757F1">
        <w:rPr>
          <w:i/>
          <w:iCs/>
          <w:lang w:bidi="hi-IN"/>
        </w:rPr>
        <w:t>Perspectives in Drug Discovery and Design</w:t>
      </w:r>
      <w:r w:rsidRPr="001757F1">
        <w:rPr>
          <w:lang w:bidi="hi-IN"/>
        </w:rPr>
        <w:t xml:space="preserve"> </w:t>
      </w:r>
      <w:r w:rsidRPr="001757F1">
        <w:rPr>
          <w:b/>
          <w:bCs/>
          <w:lang w:bidi="hi-IN"/>
        </w:rPr>
        <w:t>2000</w:t>
      </w:r>
      <w:r w:rsidRPr="001757F1">
        <w:rPr>
          <w:lang w:bidi="hi-IN"/>
        </w:rPr>
        <w:t xml:space="preserve">, </w:t>
      </w:r>
      <w:r w:rsidRPr="001757F1">
        <w:rPr>
          <w:i/>
          <w:iCs/>
          <w:lang w:bidi="hi-IN"/>
        </w:rPr>
        <w:t>18</w:t>
      </w:r>
      <w:r w:rsidRPr="001757F1">
        <w:rPr>
          <w:lang w:bidi="hi-IN"/>
        </w:rPr>
        <w:t xml:space="preserve"> (1), 113–135. https://doi.org/10.1023/A:1008763014207</w:t>
      </w:r>
    </w:p>
    <w:p w14:paraId="13DF42DF" w14:textId="77777777" w:rsidR="001757F1" w:rsidRPr="001757F1" w:rsidRDefault="001757F1" w:rsidP="001757F1">
      <w:pPr>
        <w:pStyle w:val="Bibliography"/>
        <w:rPr>
          <w:lang w:bidi="hi-IN"/>
        </w:rPr>
      </w:pPr>
      <w:r w:rsidRPr="001757F1">
        <w:rPr>
          <w:lang w:bidi="hi-IN"/>
        </w:rPr>
        <w:lastRenderedPageBreak/>
        <w:t>(45)</w:t>
      </w:r>
      <w:r w:rsidRPr="001757F1">
        <w:rPr>
          <w:lang w:bidi="hi-IN"/>
        </w:rPr>
        <w:tab/>
      </w:r>
      <w:proofErr w:type="spellStart"/>
      <w:r w:rsidRPr="001757F1">
        <w:rPr>
          <w:lang w:bidi="hi-IN"/>
        </w:rPr>
        <w:t>Onufriev</w:t>
      </w:r>
      <w:proofErr w:type="spellEnd"/>
      <w:r w:rsidRPr="001757F1">
        <w:rPr>
          <w:lang w:bidi="hi-IN"/>
        </w:rPr>
        <w:t xml:space="preserve">, A.; Bashford, D.; Case, D. A. Exploring Protein Native States and Large-Scale Conformational Changes with a Modified Generalized Born Model. </w:t>
      </w:r>
      <w:r w:rsidRPr="001757F1">
        <w:rPr>
          <w:i/>
          <w:iCs/>
          <w:lang w:bidi="hi-IN"/>
        </w:rPr>
        <w:t>Proteins: Structure, Function, and Bioinformatics</w:t>
      </w:r>
      <w:r w:rsidRPr="001757F1">
        <w:rPr>
          <w:lang w:bidi="hi-IN"/>
        </w:rPr>
        <w:t xml:space="preserve"> </w:t>
      </w:r>
      <w:r w:rsidRPr="001757F1">
        <w:rPr>
          <w:b/>
          <w:bCs/>
          <w:lang w:bidi="hi-IN"/>
        </w:rPr>
        <w:t>2004</w:t>
      </w:r>
      <w:r w:rsidRPr="001757F1">
        <w:rPr>
          <w:lang w:bidi="hi-IN"/>
        </w:rPr>
        <w:t xml:space="preserve">, </w:t>
      </w:r>
      <w:r w:rsidRPr="001757F1">
        <w:rPr>
          <w:i/>
          <w:iCs/>
          <w:lang w:bidi="hi-IN"/>
        </w:rPr>
        <w:t>55</w:t>
      </w:r>
      <w:r w:rsidRPr="001757F1">
        <w:rPr>
          <w:lang w:bidi="hi-IN"/>
        </w:rPr>
        <w:t xml:space="preserve"> (2), 383–394. https://doi.org/10.1002/prot.20033</w:t>
      </w:r>
    </w:p>
    <w:p w14:paraId="77153110" w14:textId="77777777" w:rsidR="001757F1" w:rsidRPr="001757F1" w:rsidRDefault="001757F1" w:rsidP="001757F1">
      <w:pPr>
        <w:pStyle w:val="Bibliography"/>
        <w:rPr>
          <w:lang w:bidi="hi-IN"/>
        </w:rPr>
      </w:pPr>
      <w:r w:rsidRPr="001757F1">
        <w:rPr>
          <w:lang w:bidi="hi-IN"/>
        </w:rPr>
        <w:t>(46)</w:t>
      </w:r>
      <w:r w:rsidRPr="001757F1">
        <w:rPr>
          <w:lang w:bidi="hi-IN"/>
        </w:rPr>
        <w:tab/>
        <w:t xml:space="preserve">Kuhn, B.; Gerber, P.; Schulz-Gasch, T.; Stahl, M. Validation and Use of the MM-PBSA Approach for Drug Discovery. </w:t>
      </w:r>
      <w:r w:rsidRPr="001757F1">
        <w:rPr>
          <w:i/>
          <w:iCs/>
          <w:lang w:bidi="hi-IN"/>
        </w:rPr>
        <w:t>J. Med. Chem.</w:t>
      </w:r>
      <w:r w:rsidRPr="001757F1">
        <w:rPr>
          <w:lang w:bidi="hi-IN"/>
        </w:rPr>
        <w:t xml:space="preserve"> </w:t>
      </w:r>
      <w:r w:rsidRPr="001757F1">
        <w:rPr>
          <w:b/>
          <w:bCs/>
          <w:lang w:bidi="hi-IN"/>
        </w:rPr>
        <w:t>2005</w:t>
      </w:r>
      <w:r w:rsidRPr="001757F1">
        <w:rPr>
          <w:lang w:bidi="hi-IN"/>
        </w:rPr>
        <w:t xml:space="preserve">, </w:t>
      </w:r>
      <w:r w:rsidRPr="001757F1">
        <w:rPr>
          <w:i/>
          <w:iCs/>
          <w:lang w:bidi="hi-IN"/>
        </w:rPr>
        <w:t>48</w:t>
      </w:r>
      <w:r w:rsidRPr="001757F1">
        <w:rPr>
          <w:lang w:bidi="hi-IN"/>
        </w:rPr>
        <w:t xml:space="preserve"> (12), 4040–4048. https://doi.org/10.1021/jm049081q</w:t>
      </w:r>
    </w:p>
    <w:p w14:paraId="03081AAB" w14:textId="77777777" w:rsidR="001757F1" w:rsidRPr="001757F1" w:rsidRDefault="001757F1" w:rsidP="001757F1">
      <w:pPr>
        <w:pStyle w:val="Bibliography"/>
        <w:rPr>
          <w:lang w:bidi="hi-IN"/>
        </w:rPr>
      </w:pPr>
      <w:r w:rsidRPr="001757F1">
        <w:rPr>
          <w:lang w:bidi="hi-IN"/>
        </w:rPr>
        <w:t>(47)</w:t>
      </w:r>
      <w:r w:rsidRPr="001757F1">
        <w:rPr>
          <w:lang w:bidi="hi-IN"/>
        </w:rPr>
        <w:tab/>
        <w:t xml:space="preserve">Rastelli, G.; Rio, A. D.; </w:t>
      </w:r>
      <w:proofErr w:type="spellStart"/>
      <w:r w:rsidRPr="001757F1">
        <w:rPr>
          <w:lang w:bidi="hi-IN"/>
        </w:rPr>
        <w:t>Degliesposti</w:t>
      </w:r>
      <w:proofErr w:type="spellEnd"/>
      <w:r w:rsidRPr="001757F1">
        <w:rPr>
          <w:lang w:bidi="hi-IN"/>
        </w:rPr>
        <w:t xml:space="preserve">, G.; </w:t>
      </w:r>
      <w:proofErr w:type="spellStart"/>
      <w:r w:rsidRPr="001757F1">
        <w:rPr>
          <w:lang w:bidi="hi-IN"/>
        </w:rPr>
        <w:t>Sgobba</w:t>
      </w:r>
      <w:proofErr w:type="spellEnd"/>
      <w:r w:rsidRPr="001757F1">
        <w:rPr>
          <w:lang w:bidi="hi-IN"/>
        </w:rPr>
        <w:t xml:space="preserve">, M. Fast and Accurate Predictions of Binding Free Energies Using MM-PBSA and MM-GBSA. </w:t>
      </w:r>
      <w:r w:rsidRPr="001757F1">
        <w:rPr>
          <w:i/>
          <w:iCs/>
          <w:lang w:bidi="hi-IN"/>
        </w:rPr>
        <w:t>Journal of Computational Chemistry</w:t>
      </w:r>
      <w:r w:rsidRPr="001757F1">
        <w:rPr>
          <w:lang w:bidi="hi-IN"/>
        </w:rPr>
        <w:t xml:space="preserve"> </w:t>
      </w:r>
      <w:r w:rsidRPr="001757F1">
        <w:rPr>
          <w:b/>
          <w:bCs/>
          <w:lang w:bidi="hi-IN"/>
        </w:rPr>
        <w:t>2010</w:t>
      </w:r>
      <w:r w:rsidRPr="001757F1">
        <w:rPr>
          <w:lang w:bidi="hi-IN"/>
        </w:rPr>
        <w:t xml:space="preserve">, </w:t>
      </w:r>
      <w:r w:rsidRPr="001757F1">
        <w:rPr>
          <w:i/>
          <w:iCs/>
          <w:lang w:bidi="hi-IN"/>
        </w:rPr>
        <w:t>31</w:t>
      </w:r>
      <w:r w:rsidRPr="001757F1">
        <w:rPr>
          <w:lang w:bidi="hi-IN"/>
        </w:rPr>
        <w:t xml:space="preserve"> (4), 797–810. https://doi.org/10.1002/jcc.21372</w:t>
      </w:r>
    </w:p>
    <w:p w14:paraId="68F3BC27" w14:textId="77777777" w:rsidR="001757F1" w:rsidRPr="001757F1" w:rsidRDefault="001757F1" w:rsidP="001757F1">
      <w:pPr>
        <w:pStyle w:val="Bibliography"/>
        <w:rPr>
          <w:lang w:bidi="hi-IN"/>
        </w:rPr>
      </w:pPr>
      <w:r w:rsidRPr="001757F1">
        <w:rPr>
          <w:lang w:bidi="hi-IN"/>
        </w:rPr>
        <w:t>(48)</w:t>
      </w:r>
      <w:r w:rsidRPr="001757F1">
        <w:rPr>
          <w:lang w:bidi="hi-IN"/>
        </w:rPr>
        <w:tab/>
        <w:t xml:space="preserve">Weis, A.; </w:t>
      </w:r>
      <w:proofErr w:type="spellStart"/>
      <w:r w:rsidRPr="001757F1">
        <w:rPr>
          <w:lang w:bidi="hi-IN"/>
        </w:rPr>
        <w:t>Katebzadeh</w:t>
      </w:r>
      <w:proofErr w:type="spellEnd"/>
      <w:r w:rsidRPr="001757F1">
        <w:rPr>
          <w:lang w:bidi="hi-IN"/>
        </w:rPr>
        <w:t xml:space="preserve">, K.; </w:t>
      </w:r>
      <w:proofErr w:type="spellStart"/>
      <w:r w:rsidRPr="001757F1">
        <w:rPr>
          <w:lang w:bidi="hi-IN"/>
        </w:rPr>
        <w:t>Söderhjelm</w:t>
      </w:r>
      <w:proofErr w:type="spellEnd"/>
      <w:r w:rsidRPr="001757F1">
        <w:rPr>
          <w:lang w:bidi="hi-IN"/>
        </w:rPr>
        <w:t xml:space="preserve">, P.; Nilsson, I.; Ryde, U. Ligand Affinities Predicted with the MM/PBSA Method:  Dependence on the Simulation Method and the Force Field. </w:t>
      </w:r>
      <w:r w:rsidRPr="001757F1">
        <w:rPr>
          <w:i/>
          <w:iCs/>
          <w:lang w:bidi="hi-IN"/>
        </w:rPr>
        <w:t>J. Med. Chem.</w:t>
      </w:r>
      <w:r w:rsidRPr="001757F1">
        <w:rPr>
          <w:lang w:bidi="hi-IN"/>
        </w:rPr>
        <w:t xml:space="preserve"> </w:t>
      </w:r>
      <w:r w:rsidRPr="001757F1">
        <w:rPr>
          <w:b/>
          <w:bCs/>
          <w:lang w:bidi="hi-IN"/>
        </w:rPr>
        <w:t>2006</w:t>
      </w:r>
      <w:r w:rsidRPr="001757F1">
        <w:rPr>
          <w:lang w:bidi="hi-IN"/>
        </w:rPr>
        <w:t xml:space="preserve">, </w:t>
      </w:r>
      <w:r w:rsidRPr="001757F1">
        <w:rPr>
          <w:i/>
          <w:iCs/>
          <w:lang w:bidi="hi-IN"/>
        </w:rPr>
        <w:t>49</w:t>
      </w:r>
      <w:r w:rsidRPr="001757F1">
        <w:rPr>
          <w:lang w:bidi="hi-IN"/>
        </w:rPr>
        <w:t xml:space="preserve"> (22), 6596–6606. https://doi.org/10.1021/jm0608210</w:t>
      </w:r>
    </w:p>
    <w:p w14:paraId="6986208D" w14:textId="77777777" w:rsidR="001757F1" w:rsidRPr="001757F1" w:rsidRDefault="001757F1" w:rsidP="001757F1">
      <w:pPr>
        <w:pStyle w:val="Bibliography"/>
        <w:rPr>
          <w:lang w:bidi="hi-IN"/>
        </w:rPr>
      </w:pPr>
      <w:r w:rsidRPr="001757F1">
        <w:rPr>
          <w:lang w:bidi="hi-IN"/>
        </w:rPr>
        <w:t>(49)</w:t>
      </w:r>
      <w:r w:rsidRPr="001757F1">
        <w:rPr>
          <w:lang w:bidi="hi-IN"/>
        </w:rPr>
        <w:tab/>
      </w:r>
      <w:proofErr w:type="spellStart"/>
      <w:r w:rsidRPr="001757F1">
        <w:rPr>
          <w:lang w:bidi="hi-IN"/>
        </w:rPr>
        <w:t>Gapsys</w:t>
      </w:r>
      <w:proofErr w:type="spellEnd"/>
      <w:r w:rsidRPr="001757F1">
        <w:rPr>
          <w:lang w:bidi="hi-IN"/>
        </w:rPr>
        <w:t xml:space="preserve">, V.; </w:t>
      </w:r>
      <w:proofErr w:type="spellStart"/>
      <w:r w:rsidRPr="001757F1">
        <w:rPr>
          <w:lang w:bidi="hi-IN"/>
        </w:rPr>
        <w:t>Michielssens</w:t>
      </w:r>
      <w:proofErr w:type="spellEnd"/>
      <w:r w:rsidRPr="001757F1">
        <w:rPr>
          <w:lang w:bidi="hi-IN"/>
        </w:rPr>
        <w:t xml:space="preserve">, S.; Seeliger, D.; de Groot, B. L. </w:t>
      </w:r>
      <w:proofErr w:type="spellStart"/>
      <w:r w:rsidRPr="001757F1">
        <w:rPr>
          <w:lang w:bidi="hi-IN"/>
        </w:rPr>
        <w:t>Pmx</w:t>
      </w:r>
      <w:proofErr w:type="spellEnd"/>
      <w:r w:rsidRPr="001757F1">
        <w:rPr>
          <w:lang w:bidi="hi-IN"/>
        </w:rPr>
        <w:t xml:space="preserve">: Automated Protein Structure and Topology Generation for Alchemical Perturbations. </w:t>
      </w:r>
      <w:r w:rsidRPr="001757F1">
        <w:rPr>
          <w:i/>
          <w:iCs/>
          <w:lang w:bidi="hi-IN"/>
        </w:rPr>
        <w:t>Journal of Computational Chemistry</w:t>
      </w:r>
      <w:r w:rsidRPr="001757F1">
        <w:rPr>
          <w:lang w:bidi="hi-IN"/>
        </w:rPr>
        <w:t xml:space="preserve"> </w:t>
      </w:r>
      <w:r w:rsidRPr="001757F1">
        <w:rPr>
          <w:b/>
          <w:bCs/>
          <w:lang w:bidi="hi-IN"/>
        </w:rPr>
        <w:t>2015</w:t>
      </w:r>
      <w:r w:rsidRPr="001757F1">
        <w:rPr>
          <w:lang w:bidi="hi-IN"/>
        </w:rPr>
        <w:t xml:space="preserve">, </w:t>
      </w:r>
      <w:r w:rsidRPr="001757F1">
        <w:rPr>
          <w:i/>
          <w:iCs/>
          <w:lang w:bidi="hi-IN"/>
        </w:rPr>
        <w:t>36</w:t>
      </w:r>
      <w:r w:rsidRPr="001757F1">
        <w:rPr>
          <w:lang w:bidi="hi-IN"/>
        </w:rPr>
        <w:t xml:space="preserve"> (5), 348–354. https://doi.org/10.1002/jcc.23804</w:t>
      </w:r>
    </w:p>
    <w:p w14:paraId="599B9FC8" w14:textId="77777777" w:rsidR="001757F1" w:rsidRPr="001757F1" w:rsidRDefault="001757F1" w:rsidP="001757F1">
      <w:pPr>
        <w:pStyle w:val="Bibliography"/>
        <w:rPr>
          <w:lang w:bidi="hi-IN"/>
        </w:rPr>
      </w:pPr>
      <w:r w:rsidRPr="001757F1">
        <w:rPr>
          <w:lang w:bidi="hi-IN"/>
        </w:rPr>
        <w:t>(50)</w:t>
      </w:r>
      <w:r w:rsidRPr="001757F1">
        <w:rPr>
          <w:lang w:bidi="hi-IN"/>
        </w:rPr>
        <w:tab/>
        <w:t xml:space="preserve">Abraham, M. J.; </w:t>
      </w:r>
      <w:proofErr w:type="spellStart"/>
      <w:r w:rsidRPr="001757F1">
        <w:rPr>
          <w:lang w:bidi="hi-IN"/>
        </w:rPr>
        <w:t>Murtola</w:t>
      </w:r>
      <w:proofErr w:type="spellEnd"/>
      <w:r w:rsidRPr="001757F1">
        <w:rPr>
          <w:lang w:bidi="hi-IN"/>
        </w:rPr>
        <w:t xml:space="preserve">, T.; Schulz, R.; Páll, S.; Smith, J. C.; Hess, B.; Lindahl, E. GROMACS: High Performance Molecular Simulations through Multi-Level Parallelism from Laptops to Supercomputers. </w:t>
      </w:r>
      <w:proofErr w:type="spellStart"/>
      <w:r w:rsidRPr="001757F1">
        <w:rPr>
          <w:i/>
          <w:iCs/>
          <w:lang w:bidi="hi-IN"/>
        </w:rPr>
        <w:t>SoftwareX</w:t>
      </w:r>
      <w:proofErr w:type="spellEnd"/>
      <w:r w:rsidRPr="001757F1">
        <w:rPr>
          <w:lang w:bidi="hi-IN"/>
        </w:rPr>
        <w:t xml:space="preserve"> </w:t>
      </w:r>
      <w:r w:rsidRPr="001757F1">
        <w:rPr>
          <w:b/>
          <w:bCs/>
          <w:lang w:bidi="hi-IN"/>
        </w:rPr>
        <w:t>2015</w:t>
      </w:r>
      <w:r w:rsidRPr="001757F1">
        <w:rPr>
          <w:lang w:bidi="hi-IN"/>
        </w:rPr>
        <w:t xml:space="preserve">, </w:t>
      </w:r>
      <w:r w:rsidRPr="001757F1">
        <w:rPr>
          <w:i/>
          <w:iCs/>
          <w:lang w:bidi="hi-IN"/>
        </w:rPr>
        <w:t>1–2</w:t>
      </w:r>
      <w:r w:rsidRPr="001757F1">
        <w:rPr>
          <w:lang w:bidi="hi-IN"/>
        </w:rPr>
        <w:t>, 19–25. https://doi.org/10.1016/j.softx.2015.06.001</w:t>
      </w:r>
    </w:p>
    <w:p w14:paraId="424D9E56" w14:textId="77777777" w:rsidR="001757F1" w:rsidRPr="001757F1" w:rsidRDefault="001757F1" w:rsidP="001757F1">
      <w:pPr>
        <w:pStyle w:val="Bibliography"/>
        <w:rPr>
          <w:lang w:bidi="hi-IN"/>
        </w:rPr>
      </w:pPr>
      <w:r w:rsidRPr="001757F1">
        <w:rPr>
          <w:lang w:bidi="hi-IN"/>
        </w:rPr>
        <w:t>(51)</w:t>
      </w:r>
      <w:r w:rsidRPr="001757F1">
        <w:rPr>
          <w:lang w:bidi="hi-IN"/>
        </w:rPr>
        <w:tab/>
      </w:r>
      <w:proofErr w:type="spellStart"/>
      <w:r w:rsidRPr="001757F1">
        <w:rPr>
          <w:lang w:bidi="hi-IN"/>
        </w:rPr>
        <w:t>Gapsys</w:t>
      </w:r>
      <w:proofErr w:type="spellEnd"/>
      <w:r w:rsidRPr="001757F1">
        <w:rPr>
          <w:lang w:bidi="hi-IN"/>
        </w:rPr>
        <w:t xml:space="preserve">, V.; Seeliger, D.; de Groot, B. L. New Soft-Core Potential Function for Molecular Dynamics Based Alchemical Free Energy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2012</w:t>
      </w:r>
      <w:r w:rsidRPr="001757F1">
        <w:rPr>
          <w:lang w:bidi="hi-IN"/>
        </w:rPr>
        <w:t xml:space="preserve">, </w:t>
      </w:r>
      <w:r w:rsidRPr="001757F1">
        <w:rPr>
          <w:i/>
          <w:iCs/>
          <w:lang w:bidi="hi-IN"/>
        </w:rPr>
        <w:t>8</w:t>
      </w:r>
      <w:r w:rsidRPr="001757F1">
        <w:rPr>
          <w:lang w:bidi="hi-IN"/>
        </w:rPr>
        <w:t xml:space="preserve"> (7), 2373–2382. https://doi.org/10.1021/ct300220p</w:t>
      </w:r>
    </w:p>
    <w:p w14:paraId="36C02B8D" w14:textId="77777777" w:rsidR="001757F1" w:rsidRPr="001757F1" w:rsidRDefault="001757F1" w:rsidP="001757F1">
      <w:pPr>
        <w:pStyle w:val="Bibliography"/>
        <w:rPr>
          <w:lang w:bidi="hi-IN"/>
        </w:rPr>
      </w:pPr>
      <w:r w:rsidRPr="001757F1">
        <w:rPr>
          <w:lang w:bidi="hi-IN"/>
        </w:rPr>
        <w:t>(52)</w:t>
      </w:r>
      <w:r w:rsidRPr="001757F1">
        <w:rPr>
          <w:lang w:bidi="hi-IN"/>
        </w:rPr>
        <w:tab/>
        <w:t xml:space="preserve">Jarzynski, C. Nonequilibrium Equality for Free Energy Differences. </w:t>
      </w:r>
      <w:r w:rsidRPr="001757F1">
        <w:rPr>
          <w:i/>
          <w:iCs/>
          <w:lang w:bidi="hi-IN"/>
        </w:rPr>
        <w:t>Phys. Rev. Lett.</w:t>
      </w:r>
      <w:r w:rsidRPr="001757F1">
        <w:rPr>
          <w:lang w:bidi="hi-IN"/>
        </w:rPr>
        <w:t xml:space="preserve"> </w:t>
      </w:r>
      <w:r w:rsidRPr="001757F1">
        <w:rPr>
          <w:b/>
          <w:bCs/>
          <w:lang w:bidi="hi-IN"/>
        </w:rPr>
        <w:t>1997</w:t>
      </w:r>
      <w:r w:rsidRPr="001757F1">
        <w:rPr>
          <w:lang w:bidi="hi-IN"/>
        </w:rPr>
        <w:t xml:space="preserve">, </w:t>
      </w:r>
      <w:r w:rsidRPr="001757F1">
        <w:rPr>
          <w:i/>
          <w:iCs/>
          <w:lang w:bidi="hi-IN"/>
        </w:rPr>
        <w:t>78</w:t>
      </w:r>
      <w:r w:rsidRPr="001757F1">
        <w:rPr>
          <w:lang w:bidi="hi-IN"/>
        </w:rPr>
        <w:t xml:space="preserve"> (14), 2690–2693. https://doi.org/10.1103/PhysRevLett.78.2690</w:t>
      </w:r>
    </w:p>
    <w:p w14:paraId="05537FB1" w14:textId="77777777" w:rsidR="001757F1" w:rsidRPr="001757F1" w:rsidRDefault="001757F1" w:rsidP="001757F1">
      <w:pPr>
        <w:pStyle w:val="Bibliography"/>
        <w:rPr>
          <w:lang w:bidi="hi-IN"/>
        </w:rPr>
      </w:pPr>
      <w:r w:rsidRPr="001757F1">
        <w:rPr>
          <w:lang w:bidi="hi-IN"/>
        </w:rPr>
        <w:t>(53)</w:t>
      </w:r>
      <w:r w:rsidRPr="001757F1">
        <w:rPr>
          <w:lang w:bidi="hi-IN"/>
        </w:rPr>
        <w:tab/>
        <w:t xml:space="preserve">Crooks, G. E. Entropy Production Fluctuation Theorem and the Nonequilibrium Work Relation for Free Energy Differences. </w:t>
      </w:r>
      <w:r w:rsidRPr="001757F1">
        <w:rPr>
          <w:i/>
          <w:iCs/>
          <w:lang w:bidi="hi-IN"/>
        </w:rPr>
        <w:t>Phys. Rev. E</w:t>
      </w:r>
      <w:r w:rsidRPr="001757F1">
        <w:rPr>
          <w:lang w:bidi="hi-IN"/>
        </w:rPr>
        <w:t xml:space="preserve"> </w:t>
      </w:r>
      <w:r w:rsidRPr="001757F1">
        <w:rPr>
          <w:b/>
          <w:bCs/>
          <w:lang w:bidi="hi-IN"/>
        </w:rPr>
        <w:t>1999</w:t>
      </w:r>
      <w:r w:rsidRPr="001757F1">
        <w:rPr>
          <w:lang w:bidi="hi-IN"/>
        </w:rPr>
        <w:t xml:space="preserve">, </w:t>
      </w:r>
      <w:r w:rsidRPr="001757F1">
        <w:rPr>
          <w:i/>
          <w:iCs/>
          <w:lang w:bidi="hi-IN"/>
        </w:rPr>
        <w:t>60</w:t>
      </w:r>
      <w:r w:rsidRPr="001757F1">
        <w:rPr>
          <w:lang w:bidi="hi-IN"/>
        </w:rPr>
        <w:t xml:space="preserve"> (3), 2721–2726. https://doi.org/10.1103/PhysRevE.60.2721</w:t>
      </w:r>
    </w:p>
    <w:p w14:paraId="6F565701" w14:textId="77777777" w:rsidR="001757F1" w:rsidRPr="001757F1" w:rsidRDefault="001757F1" w:rsidP="001757F1">
      <w:pPr>
        <w:pStyle w:val="Bibliography"/>
        <w:rPr>
          <w:lang w:bidi="hi-IN"/>
        </w:rPr>
      </w:pPr>
      <w:r w:rsidRPr="001757F1">
        <w:rPr>
          <w:lang w:bidi="hi-IN"/>
        </w:rPr>
        <w:t>(54)</w:t>
      </w:r>
      <w:r w:rsidRPr="001757F1">
        <w:rPr>
          <w:lang w:bidi="hi-IN"/>
        </w:rPr>
        <w:tab/>
        <w:t xml:space="preserve">Bernetti, M.; Bussi, G. Pressure Control Using Stochastic Cell Rescaling. </w:t>
      </w:r>
      <w:r w:rsidRPr="001757F1">
        <w:rPr>
          <w:i/>
          <w:iCs/>
          <w:lang w:bidi="hi-IN"/>
        </w:rPr>
        <w:t>J. Chem. Phys.</w:t>
      </w:r>
      <w:r w:rsidRPr="001757F1">
        <w:rPr>
          <w:lang w:bidi="hi-IN"/>
        </w:rPr>
        <w:t xml:space="preserve"> </w:t>
      </w:r>
      <w:r w:rsidRPr="001757F1">
        <w:rPr>
          <w:b/>
          <w:bCs/>
          <w:lang w:bidi="hi-IN"/>
        </w:rPr>
        <w:t>2020</w:t>
      </w:r>
      <w:r w:rsidRPr="001757F1">
        <w:rPr>
          <w:lang w:bidi="hi-IN"/>
        </w:rPr>
        <w:t xml:space="preserve">, </w:t>
      </w:r>
      <w:r w:rsidRPr="001757F1">
        <w:rPr>
          <w:i/>
          <w:iCs/>
          <w:lang w:bidi="hi-IN"/>
        </w:rPr>
        <w:t>153</w:t>
      </w:r>
      <w:r w:rsidRPr="001757F1">
        <w:rPr>
          <w:lang w:bidi="hi-IN"/>
        </w:rPr>
        <w:t xml:space="preserve"> (11), 114107. https://doi.org/10.1063/5.0020514</w:t>
      </w:r>
    </w:p>
    <w:p w14:paraId="5E54B9EC" w14:textId="77777777" w:rsidR="001757F1" w:rsidRPr="001757F1" w:rsidRDefault="001757F1" w:rsidP="001757F1">
      <w:pPr>
        <w:pStyle w:val="Bibliography"/>
        <w:rPr>
          <w:lang w:bidi="hi-IN"/>
        </w:rPr>
      </w:pPr>
      <w:r w:rsidRPr="001757F1">
        <w:rPr>
          <w:lang w:bidi="hi-IN"/>
        </w:rPr>
        <w:t>(55)</w:t>
      </w:r>
      <w:r w:rsidRPr="001757F1">
        <w:rPr>
          <w:lang w:bidi="hi-IN"/>
        </w:rPr>
        <w:tab/>
        <w:t xml:space="preserve">Rocklin, G. J.; Mobley, D. L.; Dill, K. A.; </w:t>
      </w:r>
      <w:proofErr w:type="spellStart"/>
      <w:r w:rsidRPr="001757F1">
        <w:rPr>
          <w:lang w:bidi="hi-IN"/>
        </w:rPr>
        <w:t>Hünenberger</w:t>
      </w:r>
      <w:proofErr w:type="spellEnd"/>
      <w:r w:rsidRPr="001757F1">
        <w:rPr>
          <w:lang w:bidi="hi-IN"/>
        </w:rPr>
        <w:t xml:space="preserve">, P. H. Calculating the Binding Free Energies of Charged Species Based on Explicit-Solvent Simulations Employing Lattice-Sum Methods: An Accurate Correction Scheme for Electrostatic Finite-Size Effects. </w:t>
      </w:r>
      <w:r w:rsidRPr="001757F1">
        <w:rPr>
          <w:i/>
          <w:iCs/>
          <w:lang w:bidi="hi-IN"/>
        </w:rPr>
        <w:t>J. Chem. Phys.</w:t>
      </w:r>
      <w:r w:rsidRPr="001757F1">
        <w:rPr>
          <w:lang w:bidi="hi-IN"/>
        </w:rPr>
        <w:t xml:space="preserve"> </w:t>
      </w:r>
      <w:r w:rsidRPr="001757F1">
        <w:rPr>
          <w:b/>
          <w:bCs/>
          <w:lang w:bidi="hi-IN"/>
        </w:rPr>
        <w:t>2013</w:t>
      </w:r>
      <w:r w:rsidRPr="001757F1">
        <w:rPr>
          <w:lang w:bidi="hi-IN"/>
        </w:rPr>
        <w:t xml:space="preserve">, </w:t>
      </w:r>
      <w:r w:rsidRPr="001757F1">
        <w:rPr>
          <w:i/>
          <w:iCs/>
          <w:lang w:bidi="hi-IN"/>
        </w:rPr>
        <w:t>139</w:t>
      </w:r>
      <w:r w:rsidRPr="001757F1">
        <w:rPr>
          <w:lang w:bidi="hi-IN"/>
        </w:rPr>
        <w:t xml:space="preserve"> (18), 184103. https://doi.org/10.1063/1.4826261</w:t>
      </w:r>
    </w:p>
    <w:p w14:paraId="736D769C" w14:textId="77777777" w:rsidR="001757F1" w:rsidRPr="001757F1" w:rsidRDefault="001757F1" w:rsidP="001757F1">
      <w:pPr>
        <w:pStyle w:val="Bibliography"/>
        <w:rPr>
          <w:lang w:bidi="hi-IN"/>
        </w:rPr>
      </w:pPr>
      <w:r w:rsidRPr="001757F1">
        <w:rPr>
          <w:lang w:bidi="hi-IN"/>
        </w:rPr>
        <w:t>(56)</w:t>
      </w:r>
      <w:r w:rsidRPr="001757F1">
        <w:rPr>
          <w:lang w:bidi="hi-IN"/>
        </w:rPr>
        <w:tab/>
        <w:t xml:space="preserve">Bennett, C. H. Efficient Estimation of Free Energy Differences from Monte Carlo Data. </w:t>
      </w:r>
      <w:r w:rsidRPr="001757F1">
        <w:rPr>
          <w:i/>
          <w:iCs/>
          <w:lang w:bidi="hi-IN"/>
        </w:rPr>
        <w:t>Journal of Computational Physics</w:t>
      </w:r>
      <w:r w:rsidRPr="001757F1">
        <w:rPr>
          <w:lang w:bidi="hi-IN"/>
        </w:rPr>
        <w:t xml:space="preserve"> </w:t>
      </w:r>
      <w:r w:rsidRPr="001757F1">
        <w:rPr>
          <w:b/>
          <w:bCs/>
          <w:lang w:bidi="hi-IN"/>
        </w:rPr>
        <w:t>1976</w:t>
      </w:r>
      <w:r w:rsidRPr="001757F1">
        <w:rPr>
          <w:lang w:bidi="hi-IN"/>
        </w:rPr>
        <w:t xml:space="preserve">, </w:t>
      </w:r>
      <w:r w:rsidRPr="001757F1">
        <w:rPr>
          <w:i/>
          <w:iCs/>
          <w:lang w:bidi="hi-IN"/>
        </w:rPr>
        <w:t>22</w:t>
      </w:r>
      <w:r w:rsidRPr="001757F1">
        <w:rPr>
          <w:lang w:bidi="hi-IN"/>
        </w:rPr>
        <w:t xml:space="preserve"> (2), 245–268. https://doi.org/10.1016/0021-9991(76)90078-4</w:t>
      </w:r>
    </w:p>
    <w:p w14:paraId="496C43BF" w14:textId="77777777" w:rsidR="001757F1" w:rsidRPr="001757F1" w:rsidRDefault="001757F1" w:rsidP="001757F1">
      <w:pPr>
        <w:pStyle w:val="Bibliography"/>
        <w:rPr>
          <w:lang w:bidi="hi-IN"/>
        </w:rPr>
      </w:pPr>
      <w:r w:rsidRPr="001757F1">
        <w:rPr>
          <w:lang w:bidi="hi-IN"/>
        </w:rPr>
        <w:t>(57)</w:t>
      </w:r>
      <w:r w:rsidRPr="001757F1">
        <w:rPr>
          <w:lang w:bidi="hi-IN"/>
        </w:rPr>
        <w:tab/>
        <w:t xml:space="preserve">Orkin, C.; Kuritzkes, D. R.; </w:t>
      </w:r>
      <w:proofErr w:type="spellStart"/>
      <w:r w:rsidRPr="001757F1">
        <w:rPr>
          <w:lang w:bidi="hi-IN"/>
        </w:rPr>
        <w:t>Katlama</w:t>
      </w:r>
      <w:proofErr w:type="spellEnd"/>
      <w:r w:rsidRPr="001757F1">
        <w:rPr>
          <w:lang w:bidi="hi-IN"/>
        </w:rPr>
        <w:t xml:space="preserve">, C.; Su, F.-H.; Plank, R. M.; </w:t>
      </w:r>
      <w:proofErr w:type="spellStart"/>
      <w:r w:rsidRPr="001757F1">
        <w:rPr>
          <w:lang w:bidi="hi-IN"/>
        </w:rPr>
        <w:t>Lahoulou</w:t>
      </w:r>
      <w:proofErr w:type="spellEnd"/>
      <w:r w:rsidRPr="001757F1">
        <w:rPr>
          <w:lang w:bidi="hi-IN"/>
        </w:rPr>
        <w:t>, R.; Asante-Appiah, E. Doravirine Resistance Patterns Identified Through Week 192 in the DRIVE-</w:t>
      </w:r>
      <w:r w:rsidRPr="001757F1">
        <w:rPr>
          <w:lang w:bidi="hi-IN"/>
        </w:rPr>
        <w:lastRenderedPageBreak/>
        <w:t xml:space="preserve">FORWARD and DRIVE-AHEAD Phase 3 Clinical Trials. </w:t>
      </w:r>
      <w:r w:rsidRPr="001757F1">
        <w:rPr>
          <w:i/>
          <w:iCs/>
          <w:lang w:bidi="hi-IN"/>
        </w:rPr>
        <w:t xml:space="preserve">J </w:t>
      </w:r>
      <w:proofErr w:type="spellStart"/>
      <w:r w:rsidRPr="001757F1">
        <w:rPr>
          <w:i/>
          <w:iCs/>
          <w:lang w:bidi="hi-IN"/>
        </w:rPr>
        <w:t>Acquir</w:t>
      </w:r>
      <w:proofErr w:type="spellEnd"/>
      <w:r w:rsidRPr="001757F1">
        <w:rPr>
          <w:i/>
          <w:iCs/>
          <w:lang w:bidi="hi-IN"/>
        </w:rPr>
        <w:t xml:space="preserve"> Immune Defic Syndr</w:t>
      </w:r>
      <w:r w:rsidRPr="001757F1">
        <w:rPr>
          <w:lang w:bidi="hi-IN"/>
        </w:rPr>
        <w:t xml:space="preserve"> </w:t>
      </w:r>
      <w:r w:rsidRPr="001757F1">
        <w:rPr>
          <w:b/>
          <w:bCs/>
          <w:lang w:bidi="hi-IN"/>
        </w:rPr>
        <w:t>2026</w:t>
      </w:r>
      <w:r w:rsidRPr="001757F1">
        <w:rPr>
          <w:lang w:bidi="hi-IN"/>
        </w:rPr>
        <w:t xml:space="preserve">, </w:t>
      </w:r>
      <w:r w:rsidRPr="001757F1">
        <w:rPr>
          <w:i/>
          <w:iCs/>
          <w:lang w:bidi="hi-IN"/>
        </w:rPr>
        <w:t>101</w:t>
      </w:r>
      <w:r w:rsidRPr="001757F1">
        <w:rPr>
          <w:lang w:bidi="hi-IN"/>
        </w:rPr>
        <w:t xml:space="preserve"> (3), 308–315. https://doi.org/10.1097/QAI.0000000000003787</w:t>
      </w:r>
    </w:p>
    <w:p w14:paraId="596FC0A4" w14:textId="77777777" w:rsidR="001757F1" w:rsidRPr="001757F1" w:rsidRDefault="001757F1" w:rsidP="001757F1">
      <w:pPr>
        <w:pStyle w:val="Bibliography"/>
        <w:rPr>
          <w:lang w:bidi="hi-IN"/>
        </w:rPr>
      </w:pPr>
      <w:r w:rsidRPr="001757F1">
        <w:rPr>
          <w:lang w:bidi="hi-IN"/>
        </w:rPr>
        <w:t>(58)</w:t>
      </w:r>
      <w:r w:rsidRPr="001757F1">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1757F1">
        <w:rPr>
          <w:i/>
          <w:iCs/>
          <w:lang w:bidi="hi-IN"/>
        </w:rPr>
        <w:t>Antimicrobial Agents and Chemotherapy</w:t>
      </w:r>
      <w:r w:rsidRPr="001757F1">
        <w:rPr>
          <w:lang w:bidi="hi-IN"/>
        </w:rPr>
        <w:t xml:space="preserve"> </w:t>
      </w:r>
      <w:r w:rsidRPr="001757F1">
        <w:rPr>
          <w:b/>
          <w:bCs/>
          <w:lang w:bidi="hi-IN"/>
        </w:rPr>
        <w:t>2021</w:t>
      </w:r>
      <w:r w:rsidRPr="001757F1">
        <w:rPr>
          <w:lang w:bidi="hi-IN"/>
        </w:rPr>
        <w:t xml:space="preserve">, </w:t>
      </w:r>
      <w:r w:rsidRPr="001757F1">
        <w:rPr>
          <w:i/>
          <w:iCs/>
          <w:lang w:bidi="hi-IN"/>
        </w:rPr>
        <w:t>65</w:t>
      </w:r>
      <w:r w:rsidRPr="001757F1">
        <w:rPr>
          <w:lang w:bidi="hi-IN"/>
        </w:rPr>
        <w:t xml:space="preserve"> (12), 10.1128/aac.01216-21. https://doi.org/10.1128/aac.01216-21</w:t>
      </w:r>
    </w:p>
    <w:p w14:paraId="2F3E2DA5" w14:textId="77777777" w:rsidR="001757F1" w:rsidRPr="001757F1" w:rsidRDefault="001757F1" w:rsidP="001757F1">
      <w:pPr>
        <w:pStyle w:val="Bibliography"/>
        <w:rPr>
          <w:lang w:bidi="hi-IN"/>
        </w:rPr>
      </w:pPr>
      <w:r w:rsidRPr="001757F1">
        <w:rPr>
          <w:lang w:bidi="hi-IN"/>
        </w:rPr>
        <w:t>(59)</w:t>
      </w:r>
      <w:r w:rsidRPr="001757F1">
        <w:rPr>
          <w:lang w:bidi="hi-IN"/>
        </w:rPr>
        <w:tab/>
        <w:t xml:space="preserve">Lai, M.-T.; Xu, M.; Ngo, W.; Feng, M.; Graham, D.; Wang, J.; Hazuda, D. J.; Hanna, G. J.; Kumar, S.; Xu, X.; Martin, E.; Hwang, C. </w:t>
      </w:r>
      <w:r w:rsidRPr="001757F1">
        <w:rPr>
          <w:i/>
          <w:iCs/>
          <w:lang w:bidi="hi-IN"/>
        </w:rPr>
        <w:t>Characterization of Doravirine-Selected Resistance Patterns From Participants in Treatment-Naïve Phase 3 Clinical Trials</w:t>
      </w:r>
      <w:r w:rsidRPr="001757F1">
        <w:rPr>
          <w:lang w:bidi="hi-IN"/>
        </w:rPr>
        <w:t>. https://www.natap.org/2018/IAC/IAC_54.htm (accessed 2026-05-24)</w:t>
      </w:r>
    </w:p>
    <w:p w14:paraId="7F69D327" w14:textId="77777777" w:rsidR="001757F1" w:rsidRPr="001757F1" w:rsidRDefault="001757F1" w:rsidP="001757F1">
      <w:pPr>
        <w:pStyle w:val="Bibliography"/>
        <w:rPr>
          <w:lang w:bidi="hi-IN"/>
        </w:rPr>
      </w:pPr>
      <w:r w:rsidRPr="001757F1">
        <w:rPr>
          <w:lang w:bidi="hi-IN"/>
        </w:rPr>
        <w:t>(60)</w:t>
      </w:r>
      <w:r w:rsidRPr="001757F1">
        <w:rPr>
          <w:lang w:bidi="hi-IN"/>
        </w:rPr>
        <w:tab/>
        <w:t xml:space="preserve">Hazuda, D. J.; Xu, M.; Ngo, W.; Feng, M.; Hwang, C.; Grobler, J. A.; Lai, M.-T. </w:t>
      </w:r>
      <w:r w:rsidRPr="001757F1">
        <w:rPr>
          <w:i/>
          <w:iCs/>
          <w:lang w:bidi="hi-IN"/>
        </w:rPr>
        <w:t>Understanding the Resistance Profile of the HIV-1 NNRTI Doravirine in Combination With the Novel NRTTI MK-8591</w:t>
      </w:r>
      <w:r w:rsidRPr="001757F1">
        <w:rPr>
          <w:lang w:bidi="hi-IN"/>
        </w:rPr>
        <w:t>. https://www.natap.org/2018/IAC/IAC_48.htm (accessed 2026-05-24)</w:t>
      </w:r>
    </w:p>
    <w:p w14:paraId="19D6728F" w14:textId="77777777" w:rsidR="001757F1" w:rsidRPr="001757F1" w:rsidRDefault="001757F1" w:rsidP="001757F1">
      <w:pPr>
        <w:pStyle w:val="Bibliography"/>
        <w:rPr>
          <w:lang w:bidi="hi-IN"/>
        </w:rPr>
      </w:pPr>
      <w:r w:rsidRPr="001757F1">
        <w:rPr>
          <w:lang w:bidi="hi-IN"/>
        </w:rPr>
        <w:t>(61)</w:t>
      </w:r>
      <w:r w:rsidRPr="001757F1">
        <w:rPr>
          <w:lang w:bidi="hi-IN"/>
        </w:rPr>
        <w:tab/>
        <w:t xml:space="preserve">Smith, S. J.; Pauly, G. T.; Akram, A.; Melody, K.; Ambrose, Z.; Schneider, J. P.; Hughes, S. H. Rilpivirine and Doravirine Have Complementary Efficacies Against NNRTI-Resistant HIV-1 Mutants. </w:t>
      </w:r>
      <w:r w:rsidRPr="001757F1">
        <w:rPr>
          <w:i/>
          <w:iCs/>
          <w:lang w:bidi="hi-IN"/>
        </w:rPr>
        <w:t>JAIDS Journal of Acquired Immune Deficiency Syndromes</w:t>
      </w:r>
      <w:r w:rsidRPr="001757F1">
        <w:rPr>
          <w:lang w:bidi="hi-IN"/>
        </w:rPr>
        <w:t xml:space="preserve"> </w:t>
      </w:r>
      <w:r w:rsidRPr="001757F1">
        <w:rPr>
          <w:b/>
          <w:bCs/>
          <w:lang w:bidi="hi-IN"/>
        </w:rPr>
        <w:t>2016</w:t>
      </w:r>
      <w:r w:rsidRPr="001757F1">
        <w:rPr>
          <w:lang w:bidi="hi-IN"/>
        </w:rPr>
        <w:t xml:space="preserve">, </w:t>
      </w:r>
      <w:r w:rsidRPr="001757F1">
        <w:rPr>
          <w:i/>
          <w:iCs/>
          <w:lang w:bidi="hi-IN"/>
        </w:rPr>
        <w:t>72</w:t>
      </w:r>
      <w:r w:rsidRPr="001757F1">
        <w:rPr>
          <w:lang w:bidi="hi-IN"/>
        </w:rPr>
        <w:t xml:space="preserve"> (5), 485. https://doi.org/10.1097/QAI.0000000000001031</w:t>
      </w:r>
    </w:p>
    <w:p w14:paraId="52F5A74C" w14:textId="77777777" w:rsidR="001757F1" w:rsidRPr="001757F1" w:rsidRDefault="001757F1" w:rsidP="001757F1">
      <w:pPr>
        <w:pStyle w:val="Bibliography"/>
        <w:rPr>
          <w:lang w:bidi="hi-IN"/>
        </w:rPr>
      </w:pPr>
      <w:r w:rsidRPr="001757F1">
        <w:rPr>
          <w:lang w:bidi="hi-IN"/>
        </w:rPr>
        <w:t>(62)</w:t>
      </w:r>
      <w:r w:rsidRPr="001757F1">
        <w:rPr>
          <w:lang w:bidi="hi-IN"/>
        </w:rPr>
        <w:tab/>
        <w:t xml:space="preserve">Kellinger, M. W.; Johnson, K. A. Nucleotide-Dependent Conformational Change Governs Specificity and Analog Discrimination by HIV Reverse Transcriptase. </w:t>
      </w:r>
      <w:r w:rsidRPr="001757F1">
        <w:rPr>
          <w:i/>
          <w:iCs/>
          <w:lang w:bidi="hi-IN"/>
        </w:rPr>
        <w:t>Proceedings of the National Academy of Sciences</w:t>
      </w:r>
      <w:r w:rsidRPr="001757F1">
        <w:rPr>
          <w:lang w:bidi="hi-IN"/>
        </w:rPr>
        <w:t xml:space="preserve"> </w:t>
      </w:r>
      <w:r w:rsidRPr="001757F1">
        <w:rPr>
          <w:b/>
          <w:bCs/>
          <w:lang w:bidi="hi-IN"/>
        </w:rPr>
        <w:t>2010</w:t>
      </w:r>
      <w:r w:rsidRPr="001757F1">
        <w:rPr>
          <w:lang w:bidi="hi-IN"/>
        </w:rPr>
        <w:t xml:space="preserve">, </w:t>
      </w:r>
      <w:r w:rsidRPr="001757F1">
        <w:rPr>
          <w:i/>
          <w:iCs/>
          <w:lang w:bidi="hi-IN"/>
        </w:rPr>
        <w:t>107</w:t>
      </w:r>
      <w:r w:rsidRPr="001757F1">
        <w:rPr>
          <w:lang w:bidi="hi-IN"/>
        </w:rPr>
        <w:t xml:space="preserve"> (17), 7734–7739. https://doi.org/10.1073/pnas.0913946107</w:t>
      </w:r>
    </w:p>
    <w:p w14:paraId="351FF629" w14:textId="77777777" w:rsidR="001757F1" w:rsidRPr="001757F1" w:rsidRDefault="001757F1" w:rsidP="001757F1">
      <w:pPr>
        <w:pStyle w:val="Bibliography"/>
        <w:rPr>
          <w:lang w:bidi="hi-IN"/>
        </w:rPr>
      </w:pPr>
      <w:r w:rsidRPr="001757F1">
        <w:rPr>
          <w:lang w:bidi="hi-IN"/>
        </w:rPr>
        <w:t>(63)</w:t>
      </w:r>
      <w:r w:rsidRPr="001757F1">
        <w:rPr>
          <w:lang w:bidi="hi-IN"/>
        </w:rPr>
        <w:tab/>
        <w:t xml:space="preserve">Chachra, R.; Rizzo, R. C. Origins of Resistance Conferred by the R292K Neuraminidase Mutation via Molecular Dynamics and Free Energy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2008</w:t>
      </w:r>
      <w:r w:rsidRPr="001757F1">
        <w:rPr>
          <w:lang w:bidi="hi-IN"/>
        </w:rPr>
        <w:t xml:space="preserve">, </w:t>
      </w:r>
      <w:r w:rsidRPr="001757F1">
        <w:rPr>
          <w:i/>
          <w:iCs/>
          <w:lang w:bidi="hi-IN"/>
        </w:rPr>
        <w:t>4</w:t>
      </w:r>
      <w:r w:rsidRPr="001757F1">
        <w:rPr>
          <w:lang w:bidi="hi-IN"/>
        </w:rPr>
        <w:t xml:space="preserve"> (9), 1526–1540. https://doi.org/10.1021/ct800068v</w:t>
      </w:r>
    </w:p>
    <w:p w14:paraId="26335DC9" w14:textId="77777777" w:rsidR="001757F1" w:rsidRPr="001757F1" w:rsidRDefault="001757F1" w:rsidP="001757F1">
      <w:pPr>
        <w:pStyle w:val="Bibliography"/>
        <w:rPr>
          <w:lang w:bidi="hi-IN"/>
        </w:rPr>
      </w:pPr>
      <w:r w:rsidRPr="001757F1">
        <w:rPr>
          <w:lang w:bidi="hi-IN"/>
        </w:rPr>
        <w:t>(64)</w:t>
      </w:r>
      <w:r w:rsidRPr="001757F1">
        <w:rPr>
          <w:lang w:bidi="hi-IN"/>
        </w:rPr>
        <w:tab/>
        <w:t xml:space="preserve">Ripoll, D. R.; </w:t>
      </w:r>
      <w:proofErr w:type="spellStart"/>
      <w:r w:rsidRPr="001757F1">
        <w:rPr>
          <w:lang w:bidi="hi-IN"/>
        </w:rPr>
        <w:t>Khavrutskii</w:t>
      </w:r>
      <w:proofErr w:type="spellEnd"/>
      <w:r w:rsidRPr="001757F1">
        <w:rPr>
          <w:lang w:bidi="hi-IN"/>
        </w:rPr>
        <w:t xml:space="preserve">, I. V.; Chaudhury, S.; Liu, J.; </w:t>
      </w:r>
      <w:proofErr w:type="spellStart"/>
      <w:r w:rsidRPr="001757F1">
        <w:rPr>
          <w:lang w:bidi="hi-IN"/>
        </w:rPr>
        <w:t>Kuschner</w:t>
      </w:r>
      <w:proofErr w:type="spellEnd"/>
      <w:r w:rsidRPr="001757F1">
        <w:rPr>
          <w:lang w:bidi="hi-IN"/>
        </w:rPr>
        <w:t xml:space="preserve">, R. A.; </w:t>
      </w:r>
      <w:proofErr w:type="spellStart"/>
      <w:r w:rsidRPr="001757F1">
        <w:rPr>
          <w:lang w:bidi="hi-IN"/>
        </w:rPr>
        <w:t>Wallqvist</w:t>
      </w:r>
      <w:proofErr w:type="spellEnd"/>
      <w:r w:rsidRPr="001757F1">
        <w:rPr>
          <w:lang w:bidi="hi-IN"/>
        </w:rPr>
        <w:t xml:space="preserve">, A.; Reifman, J. Quantitative Predictions of Binding Free Energy Changes in Drug-Resistant Influenza Neuraminidase. </w:t>
      </w:r>
      <w:r w:rsidRPr="001757F1">
        <w:rPr>
          <w:i/>
          <w:iCs/>
          <w:lang w:bidi="hi-IN"/>
        </w:rPr>
        <w:t>PLOS Computational Biology</w:t>
      </w:r>
      <w:r w:rsidRPr="001757F1">
        <w:rPr>
          <w:lang w:bidi="hi-IN"/>
        </w:rPr>
        <w:t xml:space="preserve"> </w:t>
      </w:r>
      <w:r w:rsidRPr="001757F1">
        <w:rPr>
          <w:b/>
          <w:bCs/>
          <w:lang w:bidi="hi-IN"/>
        </w:rPr>
        <w:t>2012</w:t>
      </w:r>
      <w:r w:rsidRPr="001757F1">
        <w:rPr>
          <w:lang w:bidi="hi-IN"/>
        </w:rPr>
        <w:t xml:space="preserve">, </w:t>
      </w:r>
      <w:r w:rsidRPr="001757F1">
        <w:rPr>
          <w:i/>
          <w:iCs/>
          <w:lang w:bidi="hi-IN"/>
        </w:rPr>
        <w:t>8</w:t>
      </w:r>
      <w:r w:rsidRPr="001757F1">
        <w:rPr>
          <w:lang w:bidi="hi-IN"/>
        </w:rPr>
        <w:t xml:space="preserve"> (8), e1002665. https://doi.org/10.1371/journal.pcbi.1002665</w:t>
      </w:r>
    </w:p>
    <w:p w14:paraId="1BA1A829" w14:textId="77777777" w:rsidR="001757F1" w:rsidRPr="001757F1" w:rsidRDefault="001757F1" w:rsidP="001757F1">
      <w:pPr>
        <w:pStyle w:val="Bibliography"/>
        <w:rPr>
          <w:lang w:bidi="hi-IN"/>
        </w:rPr>
      </w:pPr>
      <w:r w:rsidRPr="001757F1">
        <w:rPr>
          <w:lang w:bidi="hi-IN"/>
        </w:rPr>
        <w:t>(65)</w:t>
      </w:r>
      <w:r w:rsidRPr="001757F1">
        <w:rPr>
          <w:lang w:bidi="hi-IN"/>
        </w:rPr>
        <w:tab/>
        <w:t xml:space="preserve">Havranek, B.; Demissie, R.; Lee, H.; Lan, S.; Zhang, H.; </w:t>
      </w:r>
      <w:proofErr w:type="spellStart"/>
      <w:r w:rsidRPr="001757F1">
        <w:rPr>
          <w:lang w:bidi="hi-IN"/>
        </w:rPr>
        <w:t>Sarafianos</w:t>
      </w:r>
      <w:proofErr w:type="spellEnd"/>
      <w:r w:rsidRPr="001757F1">
        <w:rPr>
          <w:lang w:bidi="hi-IN"/>
        </w:rPr>
        <w:t xml:space="preserve">, S.; </w:t>
      </w:r>
      <w:proofErr w:type="spellStart"/>
      <w:r w:rsidRPr="001757F1">
        <w:rPr>
          <w:lang w:bidi="hi-IN"/>
        </w:rPr>
        <w:t>Ayitou</w:t>
      </w:r>
      <w:proofErr w:type="spellEnd"/>
      <w:r w:rsidRPr="001757F1">
        <w:rPr>
          <w:lang w:bidi="hi-IN"/>
        </w:rPr>
        <w:t xml:space="preserve">, A. J.-L.; Islam, S. M. Discovery of Nirmatrelvir Resistance Mutations in SARS-CoV‑2 3CLpro: A Computational-Experimental Approach. </w:t>
      </w:r>
      <w:r w:rsidRPr="001757F1">
        <w:rPr>
          <w:i/>
          <w:iCs/>
          <w:lang w:bidi="hi-IN"/>
        </w:rPr>
        <w:t>J. Chem. Inf. Model.</w:t>
      </w:r>
      <w:r w:rsidRPr="001757F1">
        <w:rPr>
          <w:lang w:bidi="hi-IN"/>
        </w:rPr>
        <w:t xml:space="preserve"> </w:t>
      </w:r>
      <w:r w:rsidRPr="001757F1">
        <w:rPr>
          <w:b/>
          <w:bCs/>
          <w:lang w:bidi="hi-IN"/>
        </w:rPr>
        <w:t>2023</w:t>
      </w:r>
      <w:r w:rsidRPr="001757F1">
        <w:rPr>
          <w:lang w:bidi="hi-IN"/>
        </w:rPr>
        <w:t xml:space="preserve">, </w:t>
      </w:r>
      <w:r w:rsidRPr="001757F1">
        <w:rPr>
          <w:i/>
          <w:iCs/>
          <w:lang w:bidi="hi-IN"/>
        </w:rPr>
        <w:t>63</w:t>
      </w:r>
      <w:r w:rsidRPr="001757F1">
        <w:rPr>
          <w:lang w:bidi="hi-IN"/>
        </w:rPr>
        <w:t xml:space="preserve"> (22), 7180–7188. https://doi.org/10.1021/acs.jcim.3c01269</w:t>
      </w:r>
    </w:p>
    <w:p w14:paraId="23BCF2F4" w14:textId="77777777" w:rsidR="001757F1" w:rsidRPr="001757F1" w:rsidRDefault="001757F1" w:rsidP="001757F1">
      <w:pPr>
        <w:pStyle w:val="Bibliography"/>
        <w:rPr>
          <w:lang w:bidi="hi-IN"/>
        </w:rPr>
      </w:pPr>
      <w:r w:rsidRPr="001757F1">
        <w:rPr>
          <w:lang w:bidi="hi-IN"/>
        </w:rPr>
        <w:t>(66)</w:t>
      </w:r>
      <w:r w:rsidRPr="001757F1">
        <w:rPr>
          <w:lang w:bidi="hi-IN"/>
        </w:rPr>
        <w:tab/>
        <w:t xml:space="preserve">Cai, Y.; Schiffer, C. A. Decomposing the Energetic Impact of Drug Resistant Mutations in HIV-1 Protease on Binding DRV.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2010</w:t>
      </w:r>
      <w:r w:rsidRPr="001757F1">
        <w:rPr>
          <w:lang w:bidi="hi-IN"/>
        </w:rPr>
        <w:t xml:space="preserve">, </w:t>
      </w:r>
      <w:r w:rsidRPr="001757F1">
        <w:rPr>
          <w:i/>
          <w:iCs/>
          <w:lang w:bidi="hi-IN"/>
        </w:rPr>
        <w:t>6</w:t>
      </w:r>
      <w:r w:rsidRPr="001757F1">
        <w:rPr>
          <w:lang w:bidi="hi-IN"/>
        </w:rPr>
        <w:t xml:space="preserve"> (4), 1358–1368. https://doi.org/10.1021/ct9004678</w:t>
      </w:r>
    </w:p>
    <w:p w14:paraId="22C14E1D" w14:textId="77777777" w:rsidR="001757F1" w:rsidRPr="001757F1" w:rsidRDefault="001757F1" w:rsidP="001757F1">
      <w:pPr>
        <w:pStyle w:val="Bibliography"/>
        <w:rPr>
          <w:lang w:bidi="hi-IN"/>
        </w:rPr>
      </w:pPr>
      <w:r w:rsidRPr="001757F1">
        <w:rPr>
          <w:lang w:bidi="hi-IN"/>
        </w:rPr>
        <w:t>(67)</w:t>
      </w:r>
      <w:r w:rsidRPr="001757F1">
        <w:rPr>
          <w:lang w:bidi="hi-IN"/>
        </w:rPr>
        <w:tab/>
      </w:r>
      <w:proofErr w:type="spellStart"/>
      <w:r w:rsidRPr="001757F1">
        <w:rPr>
          <w:lang w:bidi="hi-IN"/>
        </w:rPr>
        <w:t>Bastys</w:t>
      </w:r>
      <w:proofErr w:type="spellEnd"/>
      <w:r w:rsidRPr="001757F1">
        <w:rPr>
          <w:lang w:bidi="hi-IN"/>
        </w:rPr>
        <w:t xml:space="preserve">, T.; </w:t>
      </w:r>
      <w:proofErr w:type="spellStart"/>
      <w:r w:rsidRPr="001757F1">
        <w:rPr>
          <w:lang w:bidi="hi-IN"/>
        </w:rPr>
        <w:t>Gapsys</w:t>
      </w:r>
      <w:proofErr w:type="spellEnd"/>
      <w:r w:rsidRPr="001757F1">
        <w:rPr>
          <w:lang w:bidi="hi-IN"/>
        </w:rPr>
        <w:t xml:space="preserve">, V.; Doncheva, N. T.; Kaiser, R.; de Groot, B. L.; Kalinina, O. V. Consistent Prediction of Mutation Effect on Drug Binding in HIV‑1 Protease Using </w:t>
      </w:r>
      <w:r w:rsidRPr="001757F1">
        <w:rPr>
          <w:lang w:bidi="hi-IN"/>
        </w:rPr>
        <w:lastRenderedPageBreak/>
        <w:t xml:space="preserve">Alchemical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2018</w:t>
      </w:r>
      <w:r w:rsidRPr="001757F1">
        <w:rPr>
          <w:lang w:bidi="hi-IN"/>
        </w:rPr>
        <w:t xml:space="preserve">, </w:t>
      </w:r>
      <w:r w:rsidRPr="001757F1">
        <w:rPr>
          <w:i/>
          <w:iCs/>
          <w:lang w:bidi="hi-IN"/>
        </w:rPr>
        <w:t>14</w:t>
      </w:r>
      <w:r w:rsidRPr="001757F1">
        <w:rPr>
          <w:lang w:bidi="hi-IN"/>
        </w:rPr>
        <w:t xml:space="preserve"> (7), 3397–3408. https://doi.org/10.1021/acs.jctc.7b01109</w:t>
      </w:r>
    </w:p>
    <w:p w14:paraId="6CDE6F59" w14:textId="77777777" w:rsidR="001757F1" w:rsidRPr="001757F1" w:rsidRDefault="001757F1" w:rsidP="001757F1">
      <w:pPr>
        <w:pStyle w:val="Bibliography"/>
        <w:rPr>
          <w:lang w:bidi="hi-IN"/>
        </w:rPr>
      </w:pPr>
      <w:r w:rsidRPr="001757F1">
        <w:rPr>
          <w:lang w:bidi="hi-IN"/>
        </w:rPr>
        <w:t>(68)</w:t>
      </w:r>
      <w:r w:rsidRPr="001757F1">
        <w:rPr>
          <w:lang w:bidi="hi-IN"/>
        </w:rPr>
        <w:tab/>
      </w:r>
      <w:proofErr w:type="spellStart"/>
      <w:r w:rsidRPr="001757F1">
        <w:rPr>
          <w:lang w:bidi="hi-IN"/>
        </w:rPr>
        <w:t>Bastys</w:t>
      </w:r>
      <w:proofErr w:type="spellEnd"/>
      <w:r w:rsidRPr="001757F1">
        <w:rPr>
          <w:lang w:bidi="hi-IN"/>
        </w:rPr>
        <w:t xml:space="preserve">, T.; </w:t>
      </w:r>
      <w:proofErr w:type="spellStart"/>
      <w:r w:rsidRPr="001757F1">
        <w:rPr>
          <w:lang w:bidi="hi-IN"/>
        </w:rPr>
        <w:t>Gapsys</w:t>
      </w:r>
      <w:proofErr w:type="spellEnd"/>
      <w:r w:rsidRPr="001757F1">
        <w:rPr>
          <w:lang w:bidi="hi-IN"/>
        </w:rPr>
        <w:t xml:space="preserve">, V.; Walter, H.; Heger, E.; Doncheva, N. T.; Kaiser, R.; de Groot, B. L.; Kalinina, O. V. Non-Active Site Mutants of HIV-1 Protease Influence Resistance and </w:t>
      </w:r>
      <w:proofErr w:type="spellStart"/>
      <w:r w:rsidRPr="001757F1">
        <w:rPr>
          <w:lang w:bidi="hi-IN"/>
        </w:rPr>
        <w:t>Sensitisation</w:t>
      </w:r>
      <w:proofErr w:type="spellEnd"/>
      <w:r w:rsidRPr="001757F1">
        <w:rPr>
          <w:lang w:bidi="hi-IN"/>
        </w:rPr>
        <w:t xml:space="preserve"> towards Protease Inhibitors. </w:t>
      </w:r>
      <w:r w:rsidRPr="001757F1">
        <w:rPr>
          <w:i/>
          <w:iCs/>
          <w:lang w:bidi="hi-IN"/>
        </w:rPr>
        <w:t>Retrovirology</w:t>
      </w:r>
      <w:r w:rsidRPr="001757F1">
        <w:rPr>
          <w:lang w:bidi="hi-IN"/>
        </w:rPr>
        <w:t xml:space="preserve"> </w:t>
      </w:r>
      <w:r w:rsidRPr="001757F1">
        <w:rPr>
          <w:b/>
          <w:bCs/>
          <w:lang w:bidi="hi-IN"/>
        </w:rPr>
        <w:t>2020</w:t>
      </w:r>
      <w:r w:rsidRPr="001757F1">
        <w:rPr>
          <w:lang w:bidi="hi-IN"/>
        </w:rPr>
        <w:t xml:space="preserve">, </w:t>
      </w:r>
      <w:r w:rsidRPr="001757F1">
        <w:rPr>
          <w:i/>
          <w:iCs/>
          <w:lang w:bidi="hi-IN"/>
        </w:rPr>
        <w:t>17</w:t>
      </w:r>
      <w:r w:rsidRPr="001757F1">
        <w:rPr>
          <w:lang w:bidi="hi-IN"/>
        </w:rPr>
        <w:t xml:space="preserve"> (1), 13. https://doi.org/10.1186/s12977-020-00520-6</w:t>
      </w:r>
    </w:p>
    <w:p w14:paraId="2C6287BE" w14:textId="77777777" w:rsidR="001757F1" w:rsidRPr="001757F1" w:rsidRDefault="001757F1" w:rsidP="001757F1">
      <w:pPr>
        <w:pStyle w:val="Bibliography"/>
        <w:rPr>
          <w:lang w:bidi="hi-IN"/>
        </w:rPr>
      </w:pPr>
      <w:r w:rsidRPr="001757F1">
        <w:rPr>
          <w:lang w:bidi="hi-IN"/>
        </w:rPr>
        <w:t>(69)</w:t>
      </w:r>
      <w:r w:rsidRPr="001757F1">
        <w:rPr>
          <w:lang w:bidi="hi-IN"/>
        </w:rPr>
        <w:tab/>
        <w:t xml:space="preserve">Sun, Q.; Levy, R. M.; Kirby, K. A.; Wang, Z.; </w:t>
      </w:r>
      <w:proofErr w:type="spellStart"/>
      <w:r w:rsidRPr="001757F1">
        <w:rPr>
          <w:lang w:bidi="hi-IN"/>
        </w:rPr>
        <w:t>Sarafianos</w:t>
      </w:r>
      <w:proofErr w:type="spellEnd"/>
      <w:r w:rsidRPr="001757F1">
        <w:rPr>
          <w:lang w:bidi="hi-IN"/>
        </w:rPr>
        <w:t xml:space="preserve">, S. G.; Deng, N. Molecular Dynamics Free Energy Simulations Reveal the Mechanism for the Antiviral Resistance of the M66I HIV-1 Capsid Mutation. </w:t>
      </w:r>
      <w:r w:rsidRPr="001757F1">
        <w:rPr>
          <w:i/>
          <w:iCs/>
          <w:lang w:bidi="hi-IN"/>
        </w:rPr>
        <w:t>Viruses</w:t>
      </w:r>
      <w:r w:rsidRPr="001757F1">
        <w:rPr>
          <w:lang w:bidi="hi-IN"/>
        </w:rPr>
        <w:t xml:space="preserve"> </w:t>
      </w:r>
      <w:r w:rsidRPr="001757F1">
        <w:rPr>
          <w:b/>
          <w:bCs/>
          <w:lang w:bidi="hi-IN"/>
        </w:rPr>
        <w:t>2021</w:t>
      </w:r>
      <w:r w:rsidRPr="001757F1">
        <w:rPr>
          <w:lang w:bidi="hi-IN"/>
        </w:rPr>
        <w:t xml:space="preserve">, </w:t>
      </w:r>
      <w:r w:rsidRPr="001757F1">
        <w:rPr>
          <w:i/>
          <w:iCs/>
          <w:lang w:bidi="hi-IN"/>
        </w:rPr>
        <w:t>13</w:t>
      </w:r>
      <w:r w:rsidRPr="001757F1">
        <w:rPr>
          <w:lang w:bidi="hi-IN"/>
        </w:rPr>
        <w:t xml:space="preserve"> (5), 920. https://doi.org/10.3390/v13050920</w:t>
      </w:r>
    </w:p>
    <w:p w14:paraId="5AFE58C4" w14:textId="77777777" w:rsidR="001757F1" w:rsidRPr="001757F1" w:rsidRDefault="001757F1" w:rsidP="001757F1">
      <w:pPr>
        <w:pStyle w:val="Bibliography"/>
        <w:rPr>
          <w:lang w:bidi="hi-IN"/>
        </w:rPr>
      </w:pPr>
      <w:r w:rsidRPr="001757F1">
        <w:rPr>
          <w:lang w:bidi="hi-IN"/>
        </w:rPr>
        <w:t>(70)</w:t>
      </w:r>
      <w:r w:rsidRPr="001757F1">
        <w:rPr>
          <w:lang w:bidi="hi-IN"/>
        </w:rPr>
        <w:tab/>
        <w:t xml:space="preserve">Li, M.; Oliveira Passos, D.; Shan, Z.; Smith, S. J.; Sun, Q.; Biswas, A.; Choudhuri, I.; </w:t>
      </w:r>
      <w:proofErr w:type="spellStart"/>
      <w:r w:rsidRPr="001757F1">
        <w:rPr>
          <w:lang w:bidi="hi-IN"/>
        </w:rPr>
        <w:t>Strutzenberg</w:t>
      </w:r>
      <w:proofErr w:type="spellEnd"/>
      <w:r w:rsidRPr="001757F1">
        <w:rPr>
          <w:lang w:bidi="hi-IN"/>
        </w:rPr>
        <w:t xml:space="preserve">, T. S.; Haldane, A.; Deng, N.; Li, Z.; Zhao, X. Z.; Briganti, L.; Kvaratskhelia, M.; Burke, T. R.; Levy, R. M.; Hughes, S. H.; Craigie, R.; </w:t>
      </w:r>
      <w:proofErr w:type="spellStart"/>
      <w:r w:rsidRPr="001757F1">
        <w:rPr>
          <w:lang w:bidi="hi-IN"/>
        </w:rPr>
        <w:t>Lyumkis</w:t>
      </w:r>
      <w:proofErr w:type="spellEnd"/>
      <w:r w:rsidRPr="001757F1">
        <w:rPr>
          <w:lang w:bidi="hi-IN"/>
        </w:rPr>
        <w:t xml:space="preserve">, D. Mechanisms of HIV-1 Integrase Resistance to Dolutegravir and Potent Inhibition of Drug-Resistant Variants. </w:t>
      </w:r>
      <w:r w:rsidRPr="001757F1">
        <w:rPr>
          <w:i/>
          <w:iCs/>
          <w:lang w:bidi="hi-IN"/>
        </w:rPr>
        <w:t>Science Advances</w:t>
      </w:r>
      <w:r w:rsidRPr="001757F1">
        <w:rPr>
          <w:lang w:bidi="hi-IN"/>
        </w:rPr>
        <w:t xml:space="preserve"> </w:t>
      </w:r>
      <w:r w:rsidRPr="001757F1">
        <w:rPr>
          <w:b/>
          <w:bCs/>
          <w:lang w:bidi="hi-IN"/>
        </w:rPr>
        <w:t>2023</w:t>
      </w:r>
      <w:r w:rsidRPr="001757F1">
        <w:rPr>
          <w:lang w:bidi="hi-IN"/>
        </w:rPr>
        <w:t xml:space="preserve">, </w:t>
      </w:r>
      <w:r w:rsidRPr="001757F1">
        <w:rPr>
          <w:i/>
          <w:iCs/>
          <w:lang w:bidi="hi-IN"/>
        </w:rPr>
        <w:t>9</w:t>
      </w:r>
      <w:r w:rsidRPr="001757F1">
        <w:rPr>
          <w:lang w:bidi="hi-IN"/>
        </w:rPr>
        <w:t xml:space="preserve"> (29), eadg5953. https://doi.org/10.1126/sciadv.adg5953</w:t>
      </w:r>
    </w:p>
    <w:p w14:paraId="6AA041C0" w14:textId="77777777" w:rsidR="001757F1" w:rsidRPr="001757F1" w:rsidRDefault="001757F1" w:rsidP="001757F1">
      <w:pPr>
        <w:pStyle w:val="Bibliography"/>
        <w:rPr>
          <w:lang w:bidi="hi-IN"/>
        </w:rPr>
      </w:pPr>
      <w:r w:rsidRPr="001757F1">
        <w:rPr>
          <w:lang w:bidi="hi-IN"/>
        </w:rPr>
        <w:t>(71)</w:t>
      </w:r>
      <w:r w:rsidRPr="001757F1">
        <w:rPr>
          <w:lang w:bidi="hi-IN"/>
        </w:rPr>
        <w:tab/>
        <w:t xml:space="preserve">Hauser, K.; Negron, C.; Albanese, S. K.; Ray, S.; Steinbrecher, T.; Abel, R.; </w:t>
      </w:r>
      <w:proofErr w:type="spellStart"/>
      <w:r w:rsidRPr="001757F1">
        <w:rPr>
          <w:lang w:bidi="hi-IN"/>
        </w:rPr>
        <w:t>Chodera</w:t>
      </w:r>
      <w:proofErr w:type="spellEnd"/>
      <w:r w:rsidRPr="001757F1">
        <w:rPr>
          <w:lang w:bidi="hi-IN"/>
        </w:rPr>
        <w:t xml:space="preserve">, J. D.; Wang, L. Predicting Resistance of Clinical Abl Mutations to Targeted Kinase Inhibitors Using Alchemical Free-Energy Calculations. </w:t>
      </w:r>
      <w:r w:rsidRPr="001757F1">
        <w:rPr>
          <w:i/>
          <w:iCs/>
          <w:lang w:bidi="hi-IN"/>
        </w:rPr>
        <w:t>Commun Biol</w:t>
      </w:r>
      <w:r w:rsidRPr="001757F1">
        <w:rPr>
          <w:lang w:bidi="hi-IN"/>
        </w:rPr>
        <w:t xml:space="preserve"> </w:t>
      </w:r>
      <w:r w:rsidRPr="001757F1">
        <w:rPr>
          <w:b/>
          <w:bCs/>
          <w:lang w:bidi="hi-IN"/>
        </w:rPr>
        <w:t>2018</w:t>
      </w:r>
      <w:r w:rsidRPr="001757F1">
        <w:rPr>
          <w:lang w:bidi="hi-IN"/>
        </w:rPr>
        <w:t xml:space="preserve">, </w:t>
      </w:r>
      <w:r w:rsidRPr="001757F1">
        <w:rPr>
          <w:i/>
          <w:iCs/>
          <w:lang w:bidi="hi-IN"/>
        </w:rPr>
        <w:t>1</w:t>
      </w:r>
      <w:r w:rsidRPr="001757F1">
        <w:rPr>
          <w:lang w:bidi="hi-IN"/>
        </w:rPr>
        <w:t xml:space="preserve"> (1), 70. https://doi.org/10.1038/s42003-018-0075-x</w:t>
      </w:r>
    </w:p>
    <w:p w14:paraId="210747D5" w14:textId="77777777" w:rsidR="001757F1" w:rsidRPr="001757F1" w:rsidRDefault="001757F1" w:rsidP="001757F1">
      <w:pPr>
        <w:pStyle w:val="Bibliography"/>
        <w:rPr>
          <w:lang w:bidi="hi-IN"/>
        </w:rPr>
      </w:pPr>
      <w:r w:rsidRPr="001757F1">
        <w:rPr>
          <w:lang w:bidi="hi-IN"/>
        </w:rPr>
        <w:t>(72)</w:t>
      </w:r>
      <w:r w:rsidRPr="001757F1">
        <w:rPr>
          <w:lang w:bidi="hi-IN"/>
        </w:rPr>
        <w:tab/>
        <w:t xml:space="preserve">Nagarajan, A.; Amberg-Johnson, K.; Paull, E.; Huang, K.; </w:t>
      </w:r>
      <w:proofErr w:type="spellStart"/>
      <w:r w:rsidRPr="001757F1">
        <w:rPr>
          <w:lang w:bidi="hi-IN"/>
        </w:rPr>
        <w:t>Ghanakota</w:t>
      </w:r>
      <w:proofErr w:type="spellEnd"/>
      <w:r w:rsidRPr="001757F1">
        <w:rPr>
          <w:lang w:bidi="hi-IN"/>
        </w:rPr>
        <w:t xml:space="preserve">, P.; </w:t>
      </w:r>
      <w:proofErr w:type="spellStart"/>
      <w:r w:rsidRPr="001757F1">
        <w:rPr>
          <w:lang w:bidi="hi-IN"/>
        </w:rPr>
        <w:t>Chandrasinghe</w:t>
      </w:r>
      <w:proofErr w:type="spellEnd"/>
      <w:r w:rsidRPr="001757F1">
        <w:rPr>
          <w:lang w:bidi="hi-IN"/>
        </w:rPr>
        <w:t xml:space="preserve">, A.; Chief Elk, J.; Sampson, J. M.; Wang, L.; Abel, R.; Albanese, S. K. Predicting Resistance to Small Molecule Kinase Inhibitors. </w:t>
      </w:r>
      <w:r w:rsidRPr="001757F1">
        <w:rPr>
          <w:i/>
          <w:iCs/>
          <w:lang w:bidi="hi-IN"/>
        </w:rPr>
        <w:t>J. Chem. Inf. Model.</w:t>
      </w:r>
      <w:r w:rsidRPr="001757F1">
        <w:rPr>
          <w:lang w:bidi="hi-IN"/>
        </w:rPr>
        <w:t xml:space="preserve"> </w:t>
      </w:r>
      <w:r w:rsidRPr="001757F1">
        <w:rPr>
          <w:b/>
          <w:bCs/>
          <w:lang w:bidi="hi-IN"/>
        </w:rPr>
        <w:t>2025</w:t>
      </w:r>
      <w:r w:rsidRPr="001757F1">
        <w:rPr>
          <w:lang w:bidi="hi-IN"/>
        </w:rPr>
        <w:t xml:space="preserve">, </w:t>
      </w:r>
      <w:r w:rsidRPr="001757F1">
        <w:rPr>
          <w:i/>
          <w:iCs/>
          <w:lang w:bidi="hi-IN"/>
        </w:rPr>
        <w:t>65</w:t>
      </w:r>
      <w:r w:rsidRPr="001757F1">
        <w:rPr>
          <w:lang w:bidi="hi-IN"/>
        </w:rPr>
        <w:t xml:space="preserve"> (5), 2543–2557. https://doi.org/10.1021/acs.jcim.4c02313</w:t>
      </w:r>
    </w:p>
    <w:p w14:paraId="2F5B6B21" w14:textId="77777777" w:rsidR="001757F1" w:rsidRPr="001757F1" w:rsidRDefault="001757F1" w:rsidP="001757F1">
      <w:pPr>
        <w:pStyle w:val="Bibliography"/>
        <w:rPr>
          <w:lang w:bidi="hi-IN"/>
        </w:rPr>
      </w:pPr>
      <w:r w:rsidRPr="001757F1">
        <w:rPr>
          <w:lang w:bidi="hi-IN"/>
        </w:rPr>
        <w:t>(73)</w:t>
      </w:r>
      <w:r w:rsidRPr="001757F1">
        <w:rPr>
          <w:lang w:bidi="hi-IN"/>
        </w:rPr>
        <w:tab/>
        <w:t xml:space="preserve">Wang, L.; Wu, Y.; Deng, Y.; Kim, B.; Pierce, L.; Krilov, G.; </w:t>
      </w:r>
      <w:proofErr w:type="spellStart"/>
      <w:r w:rsidRPr="001757F1">
        <w:rPr>
          <w:lang w:bidi="hi-IN"/>
        </w:rPr>
        <w:t>Lupyan</w:t>
      </w:r>
      <w:proofErr w:type="spellEnd"/>
      <w:r w:rsidRPr="001757F1">
        <w:rPr>
          <w:lang w:bidi="hi-IN"/>
        </w:rPr>
        <w:t xml:space="preserve">, D.; Robinson, S.; Dahlgren, M. K.; Greenwood, J.; Romero, D. L.; Masse, C.; Knight, J. L.; Steinbrecher, T.; </w:t>
      </w:r>
      <w:proofErr w:type="spellStart"/>
      <w:r w:rsidRPr="001757F1">
        <w:rPr>
          <w:lang w:bidi="hi-IN"/>
        </w:rPr>
        <w:t>Beuming</w:t>
      </w:r>
      <w:proofErr w:type="spellEnd"/>
      <w:r w:rsidRPr="001757F1">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1757F1">
        <w:rPr>
          <w:i/>
          <w:iCs/>
          <w:lang w:bidi="hi-IN"/>
        </w:rPr>
        <w:t>Journal American Chemical Society</w:t>
      </w:r>
      <w:r w:rsidRPr="001757F1">
        <w:rPr>
          <w:lang w:bidi="hi-IN"/>
        </w:rPr>
        <w:t xml:space="preserve"> </w:t>
      </w:r>
      <w:r w:rsidRPr="001757F1">
        <w:rPr>
          <w:b/>
          <w:bCs/>
          <w:lang w:bidi="hi-IN"/>
        </w:rPr>
        <w:t>2015</w:t>
      </w:r>
      <w:r w:rsidRPr="001757F1">
        <w:rPr>
          <w:lang w:bidi="hi-IN"/>
        </w:rPr>
        <w:t xml:space="preserve">, </w:t>
      </w:r>
      <w:r w:rsidRPr="001757F1">
        <w:rPr>
          <w:i/>
          <w:iCs/>
          <w:lang w:bidi="hi-IN"/>
        </w:rPr>
        <w:t>137</w:t>
      </w:r>
      <w:r w:rsidRPr="001757F1">
        <w:rPr>
          <w:lang w:bidi="hi-IN"/>
        </w:rPr>
        <w:t xml:space="preserve"> (7), 2695–2703. https://doi.org/10.1021/ja512751q</w:t>
      </w:r>
    </w:p>
    <w:p w14:paraId="6129A608" w14:textId="77777777" w:rsidR="001757F1" w:rsidRPr="001757F1" w:rsidRDefault="001757F1" w:rsidP="001757F1">
      <w:pPr>
        <w:pStyle w:val="Bibliography"/>
        <w:rPr>
          <w:lang w:bidi="hi-IN"/>
        </w:rPr>
      </w:pPr>
      <w:r w:rsidRPr="001757F1">
        <w:rPr>
          <w:lang w:bidi="hi-IN"/>
        </w:rPr>
        <w:t>(74)</w:t>
      </w:r>
      <w:r w:rsidRPr="001757F1">
        <w:rPr>
          <w:lang w:bidi="hi-IN"/>
        </w:rPr>
        <w:tab/>
        <w:t xml:space="preserve">Schindler, C. E. M.; Baumann, H.; Blum, A.; </w:t>
      </w:r>
      <w:proofErr w:type="spellStart"/>
      <w:r w:rsidRPr="001757F1">
        <w:rPr>
          <w:lang w:bidi="hi-IN"/>
        </w:rPr>
        <w:t>Böse</w:t>
      </w:r>
      <w:proofErr w:type="spellEnd"/>
      <w:r w:rsidRPr="001757F1">
        <w:rPr>
          <w:lang w:bidi="hi-IN"/>
        </w:rPr>
        <w:t xml:space="preserve">, D.; </w:t>
      </w:r>
      <w:proofErr w:type="spellStart"/>
      <w:r w:rsidRPr="001757F1">
        <w:rPr>
          <w:lang w:bidi="hi-IN"/>
        </w:rPr>
        <w:t>Buchstaller</w:t>
      </w:r>
      <w:proofErr w:type="spellEnd"/>
      <w:r w:rsidRPr="001757F1">
        <w:rPr>
          <w:lang w:bidi="hi-IN"/>
        </w:rPr>
        <w:t xml:space="preserve">, H.-P.; Burgdorf, L.; Cappel, D.; </w:t>
      </w:r>
      <w:proofErr w:type="spellStart"/>
      <w:r w:rsidRPr="001757F1">
        <w:rPr>
          <w:lang w:bidi="hi-IN"/>
        </w:rPr>
        <w:t>Chekler</w:t>
      </w:r>
      <w:proofErr w:type="spellEnd"/>
      <w:r w:rsidRPr="001757F1">
        <w:rPr>
          <w:lang w:bidi="hi-IN"/>
        </w:rPr>
        <w:t xml:space="preserve">, E.; </w:t>
      </w:r>
      <w:proofErr w:type="spellStart"/>
      <w:r w:rsidRPr="001757F1">
        <w:rPr>
          <w:lang w:bidi="hi-IN"/>
        </w:rPr>
        <w:t>Czodrowski</w:t>
      </w:r>
      <w:proofErr w:type="spellEnd"/>
      <w:r w:rsidRPr="001757F1">
        <w:rPr>
          <w:lang w:bidi="hi-IN"/>
        </w:rPr>
        <w:t xml:space="preserve">, P.; Dorsch, D.; </w:t>
      </w:r>
      <w:proofErr w:type="spellStart"/>
      <w:r w:rsidRPr="001757F1">
        <w:rPr>
          <w:lang w:bidi="hi-IN"/>
        </w:rPr>
        <w:t>Eguida</w:t>
      </w:r>
      <w:proofErr w:type="spellEnd"/>
      <w:r w:rsidRPr="001757F1">
        <w:rPr>
          <w:lang w:bidi="hi-IN"/>
        </w:rPr>
        <w:t xml:space="preserve">, M. K. I.; Follows, B.; </w:t>
      </w:r>
      <w:proofErr w:type="spellStart"/>
      <w:r w:rsidRPr="001757F1">
        <w:rPr>
          <w:lang w:bidi="hi-IN"/>
        </w:rPr>
        <w:t>Fuchß</w:t>
      </w:r>
      <w:proofErr w:type="spellEnd"/>
      <w:r w:rsidRPr="001757F1">
        <w:rPr>
          <w:lang w:bidi="hi-IN"/>
        </w:rPr>
        <w:t xml:space="preserve">, T.; </w:t>
      </w:r>
      <w:proofErr w:type="spellStart"/>
      <w:r w:rsidRPr="001757F1">
        <w:rPr>
          <w:lang w:bidi="hi-IN"/>
        </w:rPr>
        <w:t>Grädler</w:t>
      </w:r>
      <w:proofErr w:type="spellEnd"/>
      <w:r w:rsidRPr="001757F1">
        <w:rPr>
          <w:lang w:bidi="hi-IN"/>
        </w:rPr>
        <w:t xml:space="preserve">, U.; Gunera, J.; Johnson, T.; Jorand Lebrun, C.; Karra, S.; Klein, M.; Knehans, T.; </w:t>
      </w:r>
      <w:proofErr w:type="spellStart"/>
      <w:r w:rsidRPr="001757F1">
        <w:rPr>
          <w:lang w:bidi="hi-IN"/>
        </w:rPr>
        <w:t>Koetzner</w:t>
      </w:r>
      <w:proofErr w:type="spellEnd"/>
      <w:r w:rsidRPr="001757F1">
        <w:rPr>
          <w:lang w:bidi="hi-IN"/>
        </w:rPr>
        <w:t xml:space="preserve">, L.; Krier, M.; Leiendecker, M.; Leuthner, B.; Li, L.; </w:t>
      </w:r>
      <w:proofErr w:type="spellStart"/>
      <w:r w:rsidRPr="001757F1">
        <w:rPr>
          <w:lang w:bidi="hi-IN"/>
        </w:rPr>
        <w:t>Mochalkin</w:t>
      </w:r>
      <w:proofErr w:type="spellEnd"/>
      <w:r w:rsidRPr="001757F1">
        <w:rPr>
          <w:lang w:bidi="hi-IN"/>
        </w:rPr>
        <w:t xml:space="preserve">, I.; Musil, D.; Neagu, C.; Rippmann, F.; Schiemann, K.; Schulz, R.; Steinbrecher, T.; Tanzer, E.-M.; </w:t>
      </w:r>
      <w:proofErr w:type="spellStart"/>
      <w:r w:rsidRPr="001757F1">
        <w:rPr>
          <w:lang w:bidi="hi-IN"/>
        </w:rPr>
        <w:t>Unzue</w:t>
      </w:r>
      <w:proofErr w:type="spellEnd"/>
      <w:r w:rsidRPr="001757F1">
        <w:rPr>
          <w:lang w:bidi="hi-IN"/>
        </w:rPr>
        <w:t xml:space="preserve"> Lopez, A.; </w:t>
      </w:r>
      <w:proofErr w:type="spellStart"/>
      <w:r w:rsidRPr="001757F1">
        <w:rPr>
          <w:lang w:bidi="hi-IN"/>
        </w:rPr>
        <w:t>Viacava</w:t>
      </w:r>
      <w:proofErr w:type="spellEnd"/>
      <w:r w:rsidRPr="001757F1">
        <w:rPr>
          <w:lang w:bidi="hi-IN"/>
        </w:rPr>
        <w:t xml:space="preserve"> Follis, A.; Wegener, A.; Kuhn, D. Large-Scale Assessment of Binding Free Energy Calculations in Active Drug Discovery Projects. </w:t>
      </w:r>
      <w:r w:rsidRPr="001757F1">
        <w:rPr>
          <w:i/>
          <w:iCs/>
          <w:lang w:bidi="hi-IN"/>
        </w:rPr>
        <w:t>J. Chem. Inf. Model.</w:t>
      </w:r>
      <w:r w:rsidRPr="001757F1">
        <w:rPr>
          <w:lang w:bidi="hi-IN"/>
        </w:rPr>
        <w:t xml:space="preserve"> </w:t>
      </w:r>
      <w:r w:rsidRPr="001757F1">
        <w:rPr>
          <w:b/>
          <w:bCs/>
          <w:lang w:bidi="hi-IN"/>
        </w:rPr>
        <w:t>2020</w:t>
      </w:r>
      <w:r w:rsidRPr="001757F1">
        <w:rPr>
          <w:lang w:bidi="hi-IN"/>
        </w:rPr>
        <w:t xml:space="preserve">, </w:t>
      </w:r>
      <w:r w:rsidRPr="001757F1">
        <w:rPr>
          <w:i/>
          <w:iCs/>
          <w:lang w:bidi="hi-IN"/>
        </w:rPr>
        <w:t>60</w:t>
      </w:r>
      <w:r w:rsidRPr="001757F1">
        <w:rPr>
          <w:lang w:bidi="hi-IN"/>
        </w:rPr>
        <w:t xml:space="preserve"> (11), 5457–5474. https://doi.org/10.1021/acs.jcim.0c00900</w:t>
      </w:r>
    </w:p>
    <w:p w14:paraId="15D360F8" w14:textId="77777777" w:rsidR="001757F1" w:rsidRPr="001757F1" w:rsidRDefault="001757F1" w:rsidP="001757F1">
      <w:pPr>
        <w:pStyle w:val="Bibliography"/>
        <w:rPr>
          <w:lang w:bidi="hi-IN"/>
        </w:rPr>
      </w:pPr>
      <w:r w:rsidRPr="001757F1">
        <w:rPr>
          <w:lang w:bidi="hi-IN"/>
        </w:rPr>
        <w:lastRenderedPageBreak/>
        <w:t>(75)</w:t>
      </w:r>
      <w:r w:rsidRPr="001757F1">
        <w:rPr>
          <w:lang w:bidi="hi-IN"/>
        </w:rPr>
        <w:tab/>
        <w:t xml:space="preserve">Ren, J.; Stammers, D. K. Structural Basis for Drug Resistance Mechanisms for Non-Nucleoside Inhibitors of HIV Reverse Transcriptase. </w:t>
      </w:r>
      <w:r w:rsidRPr="001757F1">
        <w:rPr>
          <w:i/>
          <w:iCs/>
          <w:lang w:bidi="hi-IN"/>
        </w:rPr>
        <w:t>Virus Research</w:t>
      </w:r>
      <w:r w:rsidRPr="001757F1">
        <w:rPr>
          <w:lang w:bidi="hi-IN"/>
        </w:rPr>
        <w:t xml:space="preserve"> </w:t>
      </w:r>
      <w:r w:rsidRPr="001757F1">
        <w:rPr>
          <w:b/>
          <w:bCs/>
          <w:lang w:bidi="hi-IN"/>
        </w:rPr>
        <w:t>2008</w:t>
      </w:r>
      <w:r w:rsidRPr="001757F1">
        <w:rPr>
          <w:lang w:bidi="hi-IN"/>
        </w:rPr>
        <w:t xml:space="preserve">, </w:t>
      </w:r>
      <w:r w:rsidRPr="001757F1">
        <w:rPr>
          <w:i/>
          <w:iCs/>
          <w:lang w:bidi="hi-IN"/>
        </w:rPr>
        <w:t>134</w:t>
      </w:r>
      <w:r w:rsidRPr="001757F1">
        <w:rPr>
          <w:lang w:bidi="hi-IN"/>
        </w:rPr>
        <w:t xml:space="preserve"> (1), 157–170. https://doi.org/10.1016/j.virusres.2007.12.018</w:t>
      </w:r>
    </w:p>
    <w:p w14:paraId="693BB853" w14:textId="77777777" w:rsidR="001757F1" w:rsidRPr="001757F1" w:rsidRDefault="001757F1" w:rsidP="001757F1">
      <w:pPr>
        <w:pStyle w:val="Bibliography"/>
        <w:rPr>
          <w:lang w:bidi="hi-IN"/>
        </w:rPr>
      </w:pPr>
      <w:r w:rsidRPr="001757F1">
        <w:rPr>
          <w:lang w:bidi="hi-IN"/>
        </w:rPr>
        <w:t>(76)</w:t>
      </w:r>
      <w:r w:rsidRPr="001757F1">
        <w:rPr>
          <w:lang w:bidi="hi-IN"/>
        </w:rPr>
        <w:tab/>
        <w:t xml:space="preserve">Huang, W.; </w:t>
      </w:r>
      <w:proofErr w:type="spellStart"/>
      <w:r w:rsidRPr="001757F1">
        <w:rPr>
          <w:lang w:bidi="hi-IN"/>
        </w:rPr>
        <w:t>Gamarnik</w:t>
      </w:r>
      <w:proofErr w:type="spellEnd"/>
      <w:r w:rsidRPr="001757F1">
        <w:rPr>
          <w:lang w:bidi="hi-IN"/>
        </w:rPr>
        <w:t xml:space="preserve">, A.; Limoli, K.; Petropoulos, C. J.; Whitcomb, J. M. Amino Acid Substitutions at Position 190 of Human Immunodeficiency Virus Type 1 Reverse Transcriptase Increase Susceptibility to Delavirdine and Impair Virus Replication. </w:t>
      </w:r>
      <w:r w:rsidRPr="001757F1">
        <w:rPr>
          <w:i/>
          <w:iCs/>
          <w:lang w:bidi="hi-IN"/>
        </w:rPr>
        <w:t>Journal of Virology</w:t>
      </w:r>
      <w:r w:rsidRPr="001757F1">
        <w:rPr>
          <w:lang w:bidi="hi-IN"/>
        </w:rPr>
        <w:t xml:space="preserve"> </w:t>
      </w:r>
      <w:r w:rsidRPr="001757F1">
        <w:rPr>
          <w:b/>
          <w:bCs/>
          <w:lang w:bidi="hi-IN"/>
        </w:rPr>
        <w:t>2003</w:t>
      </w:r>
      <w:r w:rsidRPr="001757F1">
        <w:rPr>
          <w:lang w:bidi="hi-IN"/>
        </w:rPr>
        <w:t xml:space="preserve">, </w:t>
      </w:r>
      <w:r w:rsidRPr="001757F1">
        <w:rPr>
          <w:i/>
          <w:iCs/>
          <w:lang w:bidi="hi-IN"/>
        </w:rPr>
        <w:t>77</w:t>
      </w:r>
      <w:r w:rsidRPr="001757F1">
        <w:rPr>
          <w:lang w:bidi="hi-IN"/>
        </w:rPr>
        <w:t xml:space="preserve"> (2), 1512–1523. https://doi.org/10.1128/jvi.77.2.1512-1523.2003</w:t>
      </w:r>
    </w:p>
    <w:p w14:paraId="331B24C4" w14:textId="77777777" w:rsidR="001757F1" w:rsidRPr="001757F1" w:rsidRDefault="001757F1" w:rsidP="001757F1">
      <w:pPr>
        <w:pStyle w:val="Bibliography"/>
        <w:rPr>
          <w:lang w:bidi="hi-IN"/>
        </w:rPr>
      </w:pPr>
      <w:r w:rsidRPr="001757F1">
        <w:rPr>
          <w:lang w:bidi="hi-IN"/>
        </w:rPr>
        <w:t>(77)</w:t>
      </w:r>
      <w:r w:rsidRPr="001757F1">
        <w:rPr>
          <w:lang w:bidi="hi-IN"/>
        </w:rPr>
        <w:tab/>
        <w:t xml:space="preserve">Ren, J.; Nichols, C. E.; Chamberlain, P. P.; Weaver, K. L.; Short, S. A.; Stammers, D. K. Crystal Structures of HIV-1 Reverse </w:t>
      </w:r>
      <w:proofErr w:type="spellStart"/>
      <w:r w:rsidRPr="001757F1">
        <w:rPr>
          <w:lang w:bidi="hi-IN"/>
        </w:rPr>
        <w:t>Transcriptases</w:t>
      </w:r>
      <w:proofErr w:type="spellEnd"/>
      <w:r w:rsidRPr="001757F1">
        <w:rPr>
          <w:lang w:bidi="hi-IN"/>
        </w:rPr>
        <w:t xml:space="preserve"> Mutated at Codons 100, 106 and 108 and Mechanisms of Resistance to Non-Nucleoside Inhibitors. </w:t>
      </w:r>
      <w:r w:rsidRPr="001757F1">
        <w:rPr>
          <w:i/>
          <w:iCs/>
          <w:lang w:bidi="hi-IN"/>
        </w:rPr>
        <w:t>Journal of Molecular Biology</w:t>
      </w:r>
      <w:r w:rsidRPr="001757F1">
        <w:rPr>
          <w:lang w:bidi="hi-IN"/>
        </w:rPr>
        <w:t xml:space="preserve"> </w:t>
      </w:r>
      <w:r w:rsidRPr="001757F1">
        <w:rPr>
          <w:b/>
          <w:bCs/>
          <w:lang w:bidi="hi-IN"/>
        </w:rPr>
        <w:t>2004</w:t>
      </w:r>
      <w:r w:rsidRPr="001757F1">
        <w:rPr>
          <w:lang w:bidi="hi-IN"/>
        </w:rPr>
        <w:t xml:space="preserve">, </w:t>
      </w:r>
      <w:r w:rsidRPr="001757F1">
        <w:rPr>
          <w:i/>
          <w:iCs/>
          <w:lang w:bidi="hi-IN"/>
        </w:rPr>
        <w:t>336</w:t>
      </w:r>
      <w:r w:rsidRPr="001757F1">
        <w:rPr>
          <w:lang w:bidi="hi-IN"/>
        </w:rPr>
        <w:t xml:space="preserve"> (3), 569–578. https://doi.org/10.1016/j.jmb.2003.12.055</w:t>
      </w:r>
    </w:p>
    <w:p w14:paraId="335E3A29" w14:textId="77777777" w:rsidR="001757F1" w:rsidRPr="001757F1" w:rsidRDefault="001757F1" w:rsidP="001757F1">
      <w:pPr>
        <w:pStyle w:val="Bibliography"/>
        <w:rPr>
          <w:lang w:bidi="hi-IN"/>
        </w:rPr>
      </w:pPr>
      <w:r w:rsidRPr="001757F1">
        <w:rPr>
          <w:lang w:bidi="hi-IN"/>
        </w:rPr>
        <w:t>(78)</w:t>
      </w:r>
      <w:r w:rsidRPr="001757F1">
        <w:rPr>
          <w:lang w:bidi="hi-IN"/>
        </w:rPr>
        <w:tab/>
        <w:t xml:space="preserve">Reddy, N.; </w:t>
      </w:r>
      <w:proofErr w:type="spellStart"/>
      <w:r w:rsidRPr="001757F1">
        <w:rPr>
          <w:lang w:bidi="hi-IN"/>
        </w:rPr>
        <w:t>Papathanasopoulos</w:t>
      </w:r>
      <w:proofErr w:type="spellEnd"/>
      <w:r w:rsidRPr="001757F1">
        <w:rPr>
          <w:lang w:bidi="hi-IN"/>
        </w:rPr>
        <w:t xml:space="preserve">, M.; </w:t>
      </w:r>
      <w:proofErr w:type="spellStart"/>
      <w:r w:rsidRPr="001757F1">
        <w:rPr>
          <w:lang w:bidi="hi-IN"/>
        </w:rPr>
        <w:t>Steegen</w:t>
      </w:r>
      <w:proofErr w:type="spellEnd"/>
      <w:r w:rsidRPr="001757F1">
        <w:rPr>
          <w:lang w:bidi="hi-IN"/>
        </w:rPr>
        <w:t xml:space="preserve">, K.; Basson, A. E. K103N, V106M and Y188L Significantly Reduce HIV-1 Subtype C Phenotypic Susceptibility to Doravirine. </w:t>
      </w:r>
      <w:r w:rsidRPr="001757F1">
        <w:rPr>
          <w:i/>
          <w:iCs/>
          <w:lang w:bidi="hi-IN"/>
        </w:rPr>
        <w:t>Viruses</w:t>
      </w:r>
      <w:r w:rsidRPr="001757F1">
        <w:rPr>
          <w:lang w:bidi="hi-IN"/>
        </w:rPr>
        <w:t xml:space="preserve"> </w:t>
      </w:r>
      <w:r w:rsidRPr="001757F1">
        <w:rPr>
          <w:b/>
          <w:bCs/>
          <w:lang w:bidi="hi-IN"/>
        </w:rPr>
        <w:t>2024</w:t>
      </w:r>
      <w:r w:rsidRPr="001757F1">
        <w:rPr>
          <w:lang w:bidi="hi-IN"/>
        </w:rPr>
        <w:t xml:space="preserve">, </w:t>
      </w:r>
      <w:r w:rsidRPr="001757F1">
        <w:rPr>
          <w:i/>
          <w:iCs/>
          <w:lang w:bidi="hi-IN"/>
        </w:rPr>
        <w:t>16</w:t>
      </w:r>
      <w:r w:rsidRPr="001757F1">
        <w:rPr>
          <w:lang w:bidi="hi-IN"/>
        </w:rPr>
        <w:t xml:space="preserve"> (9), 1493. https://doi.org/10.3390/v16091493</w:t>
      </w:r>
    </w:p>
    <w:p w14:paraId="40EA1142" w14:textId="77777777" w:rsidR="001757F1" w:rsidRPr="001757F1" w:rsidRDefault="001757F1" w:rsidP="001757F1">
      <w:pPr>
        <w:pStyle w:val="Bibliography"/>
        <w:rPr>
          <w:lang w:bidi="hi-IN"/>
        </w:rPr>
      </w:pPr>
      <w:r w:rsidRPr="001757F1">
        <w:rPr>
          <w:lang w:bidi="hi-IN"/>
        </w:rPr>
        <w:t>(79)</w:t>
      </w:r>
      <w:r w:rsidRPr="001757F1">
        <w:rPr>
          <w:lang w:bidi="hi-IN"/>
        </w:rPr>
        <w:tab/>
        <w:t xml:space="preserve">Ghosh, M.; Jacques, P. S.; Rodgers, D. W.; Ottman, M.; </w:t>
      </w:r>
      <w:proofErr w:type="spellStart"/>
      <w:r w:rsidRPr="001757F1">
        <w:rPr>
          <w:lang w:bidi="hi-IN"/>
        </w:rPr>
        <w:t>Darlix</w:t>
      </w:r>
      <w:proofErr w:type="spellEnd"/>
      <w:r w:rsidRPr="001757F1">
        <w:rPr>
          <w:lang w:bidi="hi-IN"/>
        </w:rPr>
        <w:t xml:space="preserve">, J.-L.; Le Grice, S. F. J. Alterations to the Primer Grip of P66 HIV-1 Reverse Transcriptase and Their Consequences for Template-Primer Utilization. </w:t>
      </w:r>
      <w:r w:rsidRPr="001757F1">
        <w:rPr>
          <w:i/>
          <w:iCs/>
          <w:lang w:bidi="hi-IN"/>
        </w:rPr>
        <w:t>Biochemistry</w:t>
      </w:r>
      <w:r w:rsidRPr="001757F1">
        <w:rPr>
          <w:lang w:bidi="hi-IN"/>
        </w:rPr>
        <w:t xml:space="preserve"> </w:t>
      </w:r>
      <w:r w:rsidRPr="001757F1">
        <w:rPr>
          <w:b/>
          <w:bCs/>
          <w:lang w:bidi="hi-IN"/>
        </w:rPr>
        <w:t>1996</w:t>
      </w:r>
      <w:r w:rsidRPr="001757F1">
        <w:rPr>
          <w:lang w:bidi="hi-IN"/>
        </w:rPr>
        <w:t xml:space="preserve">, </w:t>
      </w:r>
      <w:r w:rsidRPr="001757F1">
        <w:rPr>
          <w:i/>
          <w:iCs/>
          <w:lang w:bidi="hi-IN"/>
        </w:rPr>
        <w:t>35</w:t>
      </w:r>
      <w:r w:rsidRPr="001757F1">
        <w:rPr>
          <w:lang w:bidi="hi-IN"/>
        </w:rPr>
        <w:t xml:space="preserve"> (26), 8553–8562. https://doi.org/10.1021/bi952773j</w:t>
      </w:r>
    </w:p>
    <w:p w14:paraId="6EA4ED10" w14:textId="77777777" w:rsidR="001757F1" w:rsidRPr="001757F1" w:rsidRDefault="001757F1" w:rsidP="001757F1">
      <w:pPr>
        <w:pStyle w:val="Bibliography"/>
        <w:rPr>
          <w:lang w:bidi="hi-IN"/>
        </w:rPr>
      </w:pPr>
      <w:r w:rsidRPr="001757F1">
        <w:rPr>
          <w:lang w:bidi="hi-IN"/>
        </w:rPr>
        <w:t>(80)</w:t>
      </w:r>
      <w:r w:rsidRPr="001757F1">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1757F1">
        <w:rPr>
          <w:i/>
          <w:iCs/>
          <w:lang w:bidi="hi-IN"/>
        </w:rPr>
        <w:t>Antimicrobial Agents and Chemotherapy</w:t>
      </w:r>
      <w:r w:rsidRPr="001757F1">
        <w:rPr>
          <w:lang w:bidi="hi-IN"/>
        </w:rPr>
        <w:t xml:space="preserve"> </w:t>
      </w:r>
      <w:r w:rsidRPr="001757F1">
        <w:rPr>
          <w:b/>
          <w:bCs/>
          <w:lang w:bidi="hi-IN"/>
        </w:rPr>
        <w:t>2010</w:t>
      </w:r>
      <w:r w:rsidRPr="001757F1">
        <w:rPr>
          <w:lang w:bidi="hi-IN"/>
        </w:rPr>
        <w:t xml:space="preserve">, </w:t>
      </w:r>
      <w:r w:rsidRPr="001757F1">
        <w:rPr>
          <w:i/>
          <w:iCs/>
          <w:lang w:bidi="hi-IN"/>
        </w:rPr>
        <w:t>54</w:t>
      </w:r>
      <w:r w:rsidRPr="001757F1">
        <w:rPr>
          <w:lang w:bidi="hi-IN"/>
        </w:rPr>
        <w:t xml:space="preserve"> (6), 2401–2408. https://doi.org/10.1128/aac.01795-09</w:t>
      </w:r>
    </w:p>
    <w:p w14:paraId="482761B8" w14:textId="77777777" w:rsidR="001757F1" w:rsidRPr="001757F1" w:rsidRDefault="001757F1" w:rsidP="001757F1">
      <w:pPr>
        <w:pStyle w:val="Bibliography"/>
        <w:rPr>
          <w:lang w:bidi="hi-IN"/>
        </w:rPr>
      </w:pPr>
      <w:r w:rsidRPr="001757F1">
        <w:rPr>
          <w:lang w:bidi="hi-IN"/>
        </w:rPr>
        <w:t>(81)</w:t>
      </w:r>
      <w:r w:rsidRPr="001757F1">
        <w:rPr>
          <w:lang w:bidi="hi-IN"/>
        </w:rPr>
        <w:tab/>
        <w:t xml:space="preserve">van der Kamp, M. W.; Mulholland, A. J. Combined Quantum Mechanics/Molecular Mechanics (QM/MM) Methods in Computational Enzymology. </w:t>
      </w:r>
      <w:r w:rsidRPr="001757F1">
        <w:rPr>
          <w:i/>
          <w:iCs/>
          <w:lang w:bidi="hi-IN"/>
        </w:rPr>
        <w:t>Biochemistry</w:t>
      </w:r>
      <w:r w:rsidRPr="001757F1">
        <w:rPr>
          <w:lang w:bidi="hi-IN"/>
        </w:rPr>
        <w:t xml:space="preserve"> </w:t>
      </w:r>
      <w:r w:rsidRPr="001757F1">
        <w:rPr>
          <w:b/>
          <w:bCs/>
          <w:lang w:bidi="hi-IN"/>
        </w:rPr>
        <w:t>2013</w:t>
      </w:r>
      <w:r w:rsidRPr="001757F1">
        <w:rPr>
          <w:lang w:bidi="hi-IN"/>
        </w:rPr>
        <w:t xml:space="preserve">, </w:t>
      </w:r>
      <w:r w:rsidRPr="001757F1">
        <w:rPr>
          <w:i/>
          <w:iCs/>
          <w:lang w:bidi="hi-IN"/>
        </w:rPr>
        <w:t>52</w:t>
      </w:r>
      <w:r w:rsidRPr="001757F1">
        <w:rPr>
          <w:lang w:bidi="hi-IN"/>
        </w:rPr>
        <w:t xml:space="preserve"> (16), 2708–2728. https://doi.org/10.1021/bi400215w</w:t>
      </w:r>
    </w:p>
    <w:p w14:paraId="29DCA0B1" w14:textId="77777777" w:rsidR="001757F1" w:rsidRPr="001757F1" w:rsidRDefault="001757F1" w:rsidP="001757F1">
      <w:pPr>
        <w:pStyle w:val="Bibliography"/>
        <w:rPr>
          <w:lang w:bidi="hi-IN"/>
        </w:rPr>
      </w:pPr>
      <w:r w:rsidRPr="001757F1">
        <w:rPr>
          <w:lang w:bidi="hi-IN"/>
        </w:rPr>
        <w:t>(82)</w:t>
      </w:r>
      <w:r w:rsidRPr="001757F1">
        <w:rPr>
          <w:lang w:bidi="hi-IN"/>
        </w:rPr>
        <w:tab/>
        <w:t xml:space="preserve">Taguchi, M.; Oyama, R.; </w:t>
      </w:r>
      <w:proofErr w:type="spellStart"/>
      <w:r w:rsidRPr="001757F1">
        <w:rPr>
          <w:lang w:bidi="hi-IN"/>
        </w:rPr>
        <w:t>Kaneso</w:t>
      </w:r>
      <w:proofErr w:type="spellEnd"/>
      <w:r w:rsidRPr="001757F1">
        <w:rPr>
          <w:lang w:bidi="hi-IN"/>
        </w:rPr>
        <w:t xml:space="preserve">, M.; Hayashi, S. Hybrid QM/MM Free-Energy Evaluation of Drug-Resistant Mutational Effect on the Binding of an Inhibitor Indinavir to HIV‑1 Protease. </w:t>
      </w:r>
      <w:r w:rsidRPr="001757F1">
        <w:rPr>
          <w:i/>
          <w:iCs/>
          <w:lang w:bidi="hi-IN"/>
        </w:rPr>
        <w:t>J. Chem. Inf. Model.</w:t>
      </w:r>
      <w:r w:rsidRPr="001757F1">
        <w:rPr>
          <w:lang w:bidi="hi-IN"/>
        </w:rPr>
        <w:t xml:space="preserve"> </w:t>
      </w:r>
      <w:r w:rsidRPr="001757F1">
        <w:rPr>
          <w:b/>
          <w:bCs/>
          <w:lang w:bidi="hi-IN"/>
        </w:rPr>
        <w:t>2022</w:t>
      </w:r>
      <w:r w:rsidRPr="001757F1">
        <w:rPr>
          <w:lang w:bidi="hi-IN"/>
        </w:rPr>
        <w:t xml:space="preserve">, </w:t>
      </w:r>
      <w:r w:rsidRPr="001757F1">
        <w:rPr>
          <w:i/>
          <w:iCs/>
          <w:lang w:bidi="hi-IN"/>
        </w:rPr>
        <w:t>62</w:t>
      </w:r>
      <w:r w:rsidRPr="001757F1">
        <w:rPr>
          <w:lang w:bidi="hi-IN"/>
        </w:rPr>
        <w:t xml:space="preserve"> (5), 1328–1344. https://doi.org/10.1021/acs.jcim.1c01193</w:t>
      </w:r>
    </w:p>
    <w:p w14:paraId="100D7FC5" w14:textId="77777777" w:rsidR="001757F1" w:rsidRPr="001757F1" w:rsidRDefault="001757F1" w:rsidP="001757F1">
      <w:pPr>
        <w:pStyle w:val="Bibliography"/>
        <w:rPr>
          <w:lang w:bidi="hi-IN"/>
        </w:rPr>
      </w:pPr>
      <w:r w:rsidRPr="001757F1">
        <w:rPr>
          <w:lang w:bidi="hi-IN"/>
        </w:rPr>
        <w:t>(83)</w:t>
      </w:r>
      <w:r w:rsidRPr="001757F1">
        <w:rPr>
          <w:lang w:bidi="hi-IN"/>
        </w:rPr>
        <w:tab/>
        <w:t xml:space="preserve">Plattner, N.; Noé, F. Protein Conformational Plasticity and Complex Ligand-Binding Kinetics Explored by Atomistic Simulations and Markov Models. </w:t>
      </w:r>
      <w:r w:rsidRPr="001757F1">
        <w:rPr>
          <w:i/>
          <w:iCs/>
          <w:lang w:bidi="hi-IN"/>
        </w:rPr>
        <w:t>Nat Commun</w:t>
      </w:r>
      <w:r w:rsidRPr="001757F1">
        <w:rPr>
          <w:lang w:bidi="hi-IN"/>
        </w:rPr>
        <w:t xml:space="preserve"> </w:t>
      </w:r>
      <w:r w:rsidRPr="001757F1">
        <w:rPr>
          <w:b/>
          <w:bCs/>
          <w:lang w:bidi="hi-IN"/>
        </w:rPr>
        <w:t>2015</w:t>
      </w:r>
      <w:r w:rsidRPr="001757F1">
        <w:rPr>
          <w:lang w:bidi="hi-IN"/>
        </w:rPr>
        <w:t xml:space="preserve">, </w:t>
      </w:r>
      <w:r w:rsidRPr="001757F1">
        <w:rPr>
          <w:i/>
          <w:iCs/>
          <w:lang w:bidi="hi-IN"/>
        </w:rPr>
        <w:t>6</w:t>
      </w:r>
      <w:r w:rsidRPr="001757F1">
        <w:rPr>
          <w:lang w:bidi="hi-IN"/>
        </w:rPr>
        <w:t xml:space="preserve"> (1), 7653. https://doi.org/10.1038/ncomms8653</w:t>
      </w:r>
    </w:p>
    <w:p w14:paraId="70EB5765" w14:textId="77777777" w:rsidR="001757F1" w:rsidRPr="001757F1" w:rsidRDefault="001757F1" w:rsidP="001757F1">
      <w:pPr>
        <w:pStyle w:val="Bibliography"/>
        <w:rPr>
          <w:lang w:bidi="hi-IN"/>
        </w:rPr>
      </w:pPr>
      <w:r w:rsidRPr="001757F1">
        <w:rPr>
          <w:lang w:bidi="hi-IN"/>
        </w:rPr>
        <w:t>(84)</w:t>
      </w:r>
      <w:r w:rsidRPr="001757F1">
        <w:rPr>
          <w:lang w:bidi="hi-IN"/>
        </w:rPr>
        <w:tab/>
        <w:t xml:space="preserve">Tiwary, P.; Limongelli, V.; </w:t>
      </w:r>
      <w:proofErr w:type="spellStart"/>
      <w:r w:rsidRPr="001757F1">
        <w:rPr>
          <w:lang w:bidi="hi-IN"/>
        </w:rPr>
        <w:t>Salvalaglio</w:t>
      </w:r>
      <w:proofErr w:type="spellEnd"/>
      <w:r w:rsidRPr="001757F1">
        <w:rPr>
          <w:lang w:bidi="hi-IN"/>
        </w:rPr>
        <w:t xml:space="preserve">, M.; Parrinello, M. Kinetics of Protein–Ligand Unbinding: Predicting Pathways, Rates, and Rate-Limiting Steps. </w:t>
      </w:r>
      <w:r w:rsidRPr="001757F1">
        <w:rPr>
          <w:i/>
          <w:iCs/>
          <w:lang w:bidi="hi-IN"/>
        </w:rPr>
        <w:t>Proceedings of the National Academy of Sciences</w:t>
      </w:r>
      <w:r w:rsidRPr="001757F1">
        <w:rPr>
          <w:lang w:bidi="hi-IN"/>
        </w:rPr>
        <w:t xml:space="preserve"> </w:t>
      </w:r>
      <w:r w:rsidRPr="001757F1">
        <w:rPr>
          <w:b/>
          <w:bCs/>
          <w:lang w:bidi="hi-IN"/>
        </w:rPr>
        <w:t>2015</w:t>
      </w:r>
      <w:r w:rsidRPr="001757F1">
        <w:rPr>
          <w:lang w:bidi="hi-IN"/>
        </w:rPr>
        <w:t xml:space="preserve">, </w:t>
      </w:r>
      <w:r w:rsidRPr="001757F1">
        <w:rPr>
          <w:i/>
          <w:iCs/>
          <w:lang w:bidi="hi-IN"/>
        </w:rPr>
        <w:t>112</w:t>
      </w:r>
      <w:r w:rsidRPr="001757F1">
        <w:rPr>
          <w:lang w:bidi="hi-IN"/>
        </w:rPr>
        <w:t xml:space="preserve"> (5), E386–E391. https://doi.org/10.1073/pnas.1424461112</w:t>
      </w:r>
    </w:p>
    <w:p w14:paraId="0F84ABB0" w14:textId="77777777" w:rsidR="001757F1" w:rsidRPr="001757F1" w:rsidRDefault="001757F1" w:rsidP="001757F1">
      <w:pPr>
        <w:pStyle w:val="Bibliography"/>
        <w:rPr>
          <w:lang w:bidi="hi-IN"/>
        </w:rPr>
      </w:pPr>
      <w:r w:rsidRPr="001757F1">
        <w:rPr>
          <w:lang w:bidi="hi-IN"/>
        </w:rPr>
        <w:lastRenderedPageBreak/>
        <w:t>(85)</w:t>
      </w:r>
      <w:r w:rsidRPr="001757F1">
        <w:rPr>
          <w:lang w:bidi="hi-IN"/>
        </w:rPr>
        <w:tab/>
        <w:t xml:space="preserve">Jagger, B. R.; Ojha, A. A.; Amaro, R. E. Predicting Ligand Binding Kinetics Using a Markovian </w:t>
      </w:r>
      <w:proofErr w:type="spellStart"/>
      <w:r w:rsidRPr="001757F1">
        <w:rPr>
          <w:lang w:bidi="hi-IN"/>
        </w:rPr>
        <w:t>Milestoning</w:t>
      </w:r>
      <w:proofErr w:type="spellEnd"/>
      <w:r w:rsidRPr="001757F1">
        <w:rPr>
          <w:lang w:bidi="hi-IN"/>
        </w:rPr>
        <w:t xml:space="preserve"> with Voronoi Tessellations Multiscale Approach.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2020</w:t>
      </w:r>
      <w:r w:rsidRPr="001757F1">
        <w:rPr>
          <w:lang w:bidi="hi-IN"/>
        </w:rPr>
        <w:t xml:space="preserve">, </w:t>
      </w:r>
      <w:r w:rsidRPr="001757F1">
        <w:rPr>
          <w:i/>
          <w:iCs/>
          <w:lang w:bidi="hi-IN"/>
        </w:rPr>
        <w:t>16</w:t>
      </w:r>
      <w:r w:rsidRPr="001757F1">
        <w:rPr>
          <w:lang w:bidi="hi-IN"/>
        </w:rPr>
        <w:t xml:space="preserve"> (8), 5348–5357. https://doi.org/10.1021/acs.jctc.0c00495</w:t>
      </w:r>
    </w:p>
    <w:p w14:paraId="6FBB4B49" w14:textId="77777777" w:rsidR="001757F1" w:rsidRPr="001757F1" w:rsidRDefault="001757F1" w:rsidP="001757F1">
      <w:pPr>
        <w:pStyle w:val="Bibliography"/>
        <w:rPr>
          <w:lang w:bidi="hi-IN"/>
        </w:rPr>
      </w:pPr>
      <w:r w:rsidRPr="001757F1">
        <w:rPr>
          <w:lang w:bidi="hi-IN"/>
        </w:rPr>
        <w:t>(86)</w:t>
      </w:r>
      <w:r w:rsidRPr="001757F1">
        <w:rPr>
          <w:lang w:bidi="hi-IN"/>
        </w:rPr>
        <w:tab/>
        <w:t xml:space="preserve">Corso, G.; </w:t>
      </w:r>
      <w:proofErr w:type="spellStart"/>
      <w:r w:rsidRPr="001757F1">
        <w:rPr>
          <w:lang w:bidi="hi-IN"/>
        </w:rPr>
        <w:t>Stärk</w:t>
      </w:r>
      <w:proofErr w:type="spellEnd"/>
      <w:r w:rsidRPr="001757F1">
        <w:rPr>
          <w:lang w:bidi="hi-IN"/>
        </w:rPr>
        <w:t xml:space="preserve">, H.; Jing, B.; Barzilay, R.; Jaakkola, T. </w:t>
      </w:r>
      <w:proofErr w:type="spellStart"/>
      <w:r w:rsidRPr="001757F1">
        <w:rPr>
          <w:lang w:bidi="hi-IN"/>
        </w:rPr>
        <w:t>DiffDock</w:t>
      </w:r>
      <w:proofErr w:type="spellEnd"/>
      <w:r w:rsidRPr="001757F1">
        <w:rPr>
          <w:lang w:bidi="hi-IN"/>
        </w:rPr>
        <w:t>: Diffusion Steps, Twists, and Turns for Molecular Docking. arXiv February 11, 2023. https://doi.org/10.48550/arXiv.2210.01776</w:t>
      </w:r>
    </w:p>
    <w:p w14:paraId="7F44333D" w14:textId="77777777" w:rsidR="001757F1" w:rsidRPr="001757F1" w:rsidRDefault="001757F1" w:rsidP="001757F1">
      <w:pPr>
        <w:pStyle w:val="Bibliography"/>
        <w:rPr>
          <w:lang w:bidi="hi-IN"/>
        </w:rPr>
      </w:pPr>
      <w:r w:rsidRPr="001757F1">
        <w:rPr>
          <w:lang w:bidi="hi-IN"/>
        </w:rPr>
        <w:t>(87)</w:t>
      </w:r>
      <w:r w:rsidRPr="001757F1">
        <w:rPr>
          <w:lang w:bidi="hi-IN"/>
        </w:rPr>
        <w:tab/>
        <w:t xml:space="preserve">Wohlwend, J.; Corso, G.; Passaro, S.; Getz, N.; Reveiz, M.; Leidal, K.; Swiderski, W.; Atkinson, L.; </w:t>
      </w:r>
      <w:proofErr w:type="spellStart"/>
      <w:r w:rsidRPr="001757F1">
        <w:rPr>
          <w:lang w:bidi="hi-IN"/>
        </w:rPr>
        <w:t>Portnoi</w:t>
      </w:r>
      <w:proofErr w:type="spellEnd"/>
      <w:r w:rsidRPr="001757F1">
        <w:rPr>
          <w:lang w:bidi="hi-IN"/>
        </w:rPr>
        <w:t xml:space="preserve">, T.; Chinn, I.; </w:t>
      </w:r>
      <w:proofErr w:type="spellStart"/>
      <w:r w:rsidRPr="001757F1">
        <w:rPr>
          <w:lang w:bidi="hi-IN"/>
        </w:rPr>
        <w:t>Silterra</w:t>
      </w:r>
      <w:proofErr w:type="spellEnd"/>
      <w:r w:rsidRPr="001757F1">
        <w:rPr>
          <w:lang w:bidi="hi-IN"/>
        </w:rPr>
        <w:t>, J.; Jaakkola, T.; Barzilay, R. Boltz-1 Democratizing Biomolecular Interaction Modeling. bioRxiv May 6, 2025, p 2024.11.19.624167. https://doi.org/10.1101/2024.11.19.624167</w:t>
      </w:r>
    </w:p>
    <w:p w14:paraId="766EB7CC" w14:textId="77777777" w:rsidR="001757F1" w:rsidRPr="001757F1" w:rsidRDefault="001757F1" w:rsidP="001757F1">
      <w:pPr>
        <w:pStyle w:val="Bibliography"/>
        <w:rPr>
          <w:lang w:bidi="hi-IN"/>
        </w:rPr>
      </w:pPr>
      <w:r w:rsidRPr="001757F1">
        <w:rPr>
          <w:lang w:bidi="hi-IN"/>
        </w:rPr>
        <w:t>(88)</w:t>
      </w:r>
      <w:r w:rsidRPr="001757F1">
        <w:rPr>
          <w:lang w:bidi="hi-IN"/>
        </w:rPr>
        <w:tab/>
        <w:t xml:space="preserve">Passaro, S.; Corso, G.; Wohlwend, J.; Reveiz, M.; Thaler, S.; Somnath, V. R.; Getz, N.; </w:t>
      </w:r>
      <w:proofErr w:type="spellStart"/>
      <w:r w:rsidRPr="001757F1">
        <w:rPr>
          <w:lang w:bidi="hi-IN"/>
        </w:rPr>
        <w:t>Portnoi</w:t>
      </w:r>
      <w:proofErr w:type="spellEnd"/>
      <w:r w:rsidRPr="001757F1">
        <w:rPr>
          <w:lang w:bidi="hi-IN"/>
        </w:rPr>
        <w:t xml:space="preserve">, T.; Roy, J.; Stark, H.; </w:t>
      </w:r>
      <w:proofErr w:type="spellStart"/>
      <w:r w:rsidRPr="001757F1">
        <w:rPr>
          <w:lang w:bidi="hi-IN"/>
        </w:rPr>
        <w:t>Kwabi</w:t>
      </w:r>
      <w:proofErr w:type="spellEnd"/>
      <w:r w:rsidRPr="001757F1">
        <w:rPr>
          <w:lang w:bidi="hi-IN"/>
        </w:rPr>
        <w:t xml:space="preserve">-Addo, D.; </w:t>
      </w:r>
      <w:proofErr w:type="spellStart"/>
      <w:r w:rsidRPr="001757F1">
        <w:rPr>
          <w:lang w:bidi="hi-IN"/>
        </w:rPr>
        <w:t>Beaini</w:t>
      </w:r>
      <w:proofErr w:type="spellEnd"/>
      <w:r w:rsidRPr="001757F1">
        <w:rPr>
          <w:lang w:bidi="hi-IN"/>
        </w:rPr>
        <w:t>, D.; Jaakkola, T.; Barzilay, R. Boltz-2: Towards Accurate and Efficient Binding Affinity Prediction. bioRxiv June 18, 2025, p 2025.06.14.659707. https://doi.org/10.1101/2025.06.14.659707</w:t>
      </w:r>
    </w:p>
    <w:p w14:paraId="7D204126" w14:textId="108E0B11" w:rsidR="00574C6E" w:rsidRPr="00E536AD" w:rsidRDefault="00574C6E" w:rsidP="001757F1">
      <w:pPr>
        <w:pStyle w:val="Bibliography"/>
        <w:rPr>
          <w:rFonts w:ascii="Times New Roman" w:hAnsi="Times New Roman"/>
        </w:rPr>
      </w:pPr>
      <w:r>
        <w:rPr>
          <w:rFonts w:ascii="Times New Roman" w:hAnsi="Times New Roman"/>
        </w:rPr>
        <w:fldChar w:fldCharType="end"/>
      </w:r>
    </w:p>
    <w:p w14:paraId="5970530D" w14:textId="77777777" w:rsidR="00F139E0" w:rsidRDefault="00000000">
      <w:r>
        <w:br w:type="page"/>
      </w:r>
    </w:p>
    <w:p w14:paraId="452F0A7D" w14:textId="77777777" w:rsidR="00F139E0" w:rsidRDefault="00000000">
      <w:pPr>
        <w:spacing w:after="240"/>
      </w:pPr>
      <w:r>
        <w:rPr>
          <w:b/>
        </w:rPr>
        <w:lastRenderedPageBreak/>
        <w:t>TOC Graphic</w:t>
      </w:r>
    </w:p>
    <w:p w14:paraId="38B24569" w14:textId="77777777" w:rsidR="00F139E0" w:rsidRDefault="00000000">
      <w:r>
        <w:rPr>
          <w:noProof/>
        </w:rPr>
        <w:drawing>
          <wp:inline distT="0" distB="0" distL="0" distR="0" wp14:anchorId="2A1DAB7B" wp14:editId="192ED8E6">
            <wp:extent cx="5698925" cy="2278966"/>
            <wp:effectExtent l="0" t="0" r="3810" b="0"/>
            <wp:docPr id="1001" name="TOC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19"/>
                    <a:stretch>
                      <a:fillRect/>
                    </a:stretch>
                  </pic:blipFill>
                  <pic:spPr>
                    <a:xfrm>
                      <a:off x="0" y="0"/>
                      <a:ext cx="5733491" cy="2292789"/>
                    </a:xfrm>
                    <a:prstGeom prst="rect">
                      <a:avLst/>
                    </a:prstGeom>
                  </pic:spPr>
                </pic:pic>
              </a:graphicData>
            </a:graphic>
          </wp:inline>
        </w:drawing>
      </w:r>
    </w:p>
    <w:sectPr w:rsidR="00F139E0"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BA01E2" w14:textId="77777777" w:rsidR="005E4D44" w:rsidRDefault="005E4D44">
      <w:pPr>
        <w:spacing w:after="0"/>
      </w:pPr>
      <w:r>
        <w:separator/>
      </w:r>
    </w:p>
  </w:endnote>
  <w:endnote w:type="continuationSeparator" w:id="0">
    <w:p w14:paraId="4A48DA22" w14:textId="77777777" w:rsidR="005E4D44" w:rsidRDefault="005E4D4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DEF8C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45FBF7A3"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B534DA"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3CB9607E"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759DEF" w14:textId="77777777" w:rsidR="005E4D44" w:rsidRDefault="005E4D44">
      <w:pPr>
        <w:spacing w:after="0"/>
      </w:pPr>
      <w:r>
        <w:separator/>
      </w:r>
    </w:p>
  </w:footnote>
  <w:footnote w:type="continuationSeparator" w:id="0">
    <w:p w14:paraId="7FDA72AB" w14:textId="77777777" w:rsidR="005E4D44" w:rsidRDefault="005E4D4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757F1"/>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00EA"/>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160D"/>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09C"/>
    <w:rsid w:val="00567977"/>
    <w:rsid w:val="0057006E"/>
    <w:rsid w:val="00571BFF"/>
    <w:rsid w:val="0057426D"/>
    <w:rsid w:val="00574C6E"/>
    <w:rsid w:val="00575673"/>
    <w:rsid w:val="00576335"/>
    <w:rsid w:val="00580E0E"/>
    <w:rsid w:val="005A7398"/>
    <w:rsid w:val="005B48AA"/>
    <w:rsid w:val="005C0473"/>
    <w:rsid w:val="005C601F"/>
    <w:rsid w:val="005E4D44"/>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C4C4D"/>
    <w:rsid w:val="007D7A4D"/>
    <w:rsid w:val="007E05DC"/>
    <w:rsid w:val="007E4CC0"/>
    <w:rsid w:val="007E675C"/>
    <w:rsid w:val="00813297"/>
    <w:rsid w:val="00814616"/>
    <w:rsid w:val="00826D51"/>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86EDA"/>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2271"/>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E005E"/>
    <w:rsid w:val="00EF096D"/>
    <w:rsid w:val="00EF12BD"/>
    <w:rsid w:val="00EF2779"/>
    <w:rsid w:val="00F00BDC"/>
    <w:rsid w:val="00F06FDE"/>
    <w:rsid w:val="00F13844"/>
    <w:rsid w:val="00F139E0"/>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50885"/>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897</TotalTime>
  <Pages>45</Pages>
  <Words>60132</Words>
  <Characters>342759</Characters>
  <Application>Microsoft Office Word</Application>
  <DocSecurity>0</DocSecurity>
  <Lines>2856</Lines>
  <Paragraphs>804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320</cp:revision>
  <dcterms:created xsi:type="dcterms:W3CDTF">2026-08-29T02:32:00Z</dcterms:created>
  <dcterms:modified xsi:type="dcterms:W3CDTF">2026-10-22T01:43:00Z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