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3A9D11" w14:textId="77777777" w:rsidR="003D726F" w:rsidRPr="00E536AD" w:rsidRDefault="003D726F">
      <w:pPr>
        <w:pStyle w:val="BATitle"/>
        <w:rPr>
          <w:b/>
          <w:bCs/>
          <w:sz w:val="36"/>
          <w:szCs w:val="28"/>
        </w:rPr>
      </w:pPr>
      <w:r>
        <w:rPr>
          <w:b/>
          <w:bCs/>
        </w:rPr>
        <w:t>Molecular Simulation of Doravirine Resistance in HIV-1 Reverse Transcriptase</w:t>
      </w:r>
    </w:p>
    <w:p w14:paraId="0FA84B5A" w14:textId="77777777" w:rsidR="003D726F" w:rsidRPr="00E536AD" w:rsidRDefault="003D726F">
      <w:pPr>
        <w:rPr>
          <w:rFonts w:ascii="Times New Roman" w:hAnsi="Times New Roman"/>
          <w:b/>
          <w:bCs/>
          <w:sz w:val="28"/>
          <w:szCs w:val="22"/>
        </w:rPr>
      </w:pPr>
    </w:p>
    <w:p w14:paraId="465F7BAF"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5818C70F"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49996629"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1CF11953" w14:textId="77777777" w:rsidR="003D726F" w:rsidRPr="00E536AD" w:rsidRDefault="003D726F">
      <w:pPr>
        <w:rPr>
          <w:rFonts w:ascii="Times New Roman" w:hAnsi="Times New Roman"/>
          <w:b/>
          <w:bCs/>
          <w:sz w:val="28"/>
          <w:szCs w:val="22"/>
        </w:rPr>
      </w:pPr>
    </w:p>
    <w:p w14:paraId="6865443D"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0FF7D61E"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31DDFD57"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2C4CAE2D" w14:textId="77777777"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rPr>
          <w:color w:val="FF0000"/>
        </w:rPr>
        <w:t>Using</w:t>
      </w:r>
      <w:r w:rsidR="002E0084">
        <w:rPr>
          <w:color w:val="FF0000"/>
        </w:rPr>
        <w:t xml:space="preserve"> a cutoff of ΔΔG</w:t>
      </w:r>
      <w:r w:rsidR="002E0084" w:rsidRPr="002E0084">
        <w:rPr>
          <w:color w:val="FF0000"/>
          <w:vertAlign w:val="subscript"/>
        </w:rPr>
        <w:t>bind</w:t>
      </w:r>
      <w:r w:rsidR="002E0084">
        <w:rPr>
          <w:color w:val="FF0000"/>
        </w:rPr>
        <w:t xml:space="preserve"> = +0.5 kcal/mol, approximately the thermal energy (k</w:t>
      </w:r>
      <w:r w:rsidR="002E0084" w:rsidRPr="002E0084">
        <w:rPr>
          <w:color w:val="FF0000"/>
          <w:vertAlign w:val="subscript"/>
        </w:rPr>
        <w:t>B</w:t>
      </w:r>
      <w:r w:rsidR="002E0084">
        <w:rPr>
          <w:color w:val="FF0000"/>
        </w:rPr>
        <w:t>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14C2B756"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0D00208F" w14:textId="77777777" w:rsidR="006F1E06" w:rsidRPr="00E536AD" w:rsidRDefault="006F1E06" w:rsidP="004770A2">
      <w:pPr>
        <w:rPr>
          <w:rFonts w:ascii="Times New Roman" w:hAnsi="Times New Roman"/>
        </w:rPr>
      </w:pPr>
    </w:p>
    <w:p w14:paraId="58EDB7E8" w14:textId="77777777" w:rsidR="006F1E06" w:rsidRDefault="006F1E06" w:rsidP="004770A2">
      <w:pPr>
        <w:rPr>
          <w:rFonts w:ascii="Times New Roman" w:hAnsi="Times New Roman"/>
        </w:rPr>
      </w:pPr>
    </w:p>
    <w:p w14:paraId="32B534B2"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6CB35C57"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37EA60FB"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35973BE6"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05E1C1AC" w14:textId="77777777"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0CF922A"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6273550"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59353905"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69D95180" w14:textId="77777777" w:rsidR="008E233C" w:rsidRPr="008E233C" w:rsidRDefault="008E233C" w:rsidP="008E233C"/>
    <w:p w14:paraId="51188FCA"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36510EA0"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5EAAEC96"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5E4315E0"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4EAB14FB"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rPr>
          <w:color w:val="FF0000"/>
        </w:rPr>
        <w:t xml:space="preserve"> The effect of this choice on the MM/GBSA energies is quantified in Supplementary Section 4 and Supplementary Table 6.</w:t>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450BC86"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785D244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8451866"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7DC5D6D8" w14:textId="77777777" w:rsidR="00C707F9" w:rsidRPr="00E536AD" w:rsidRDefault="00C707F9" w:rsidP="00C707F9">
      <w:pPr>
        <w:pStyle w:val="TAMainText"/>
        <w:spacing w:after="240"/>
        <w:rPr>
          <w:rFonts w:ascii="Times New Roman" w:hAnsi="Times New Roman"/>
          <w:szCs w:val="24"/>
        </w:rPr>
      </w:pPr>
      <w:r>
        <w:lastRenderedPageBreak/>
        <w:t>DOR pose root mean squared deviation (RMSD) was computed after protein-pocket alignment from DOR heavy atoms relative to the crystallographic pose, and the DOR–RT center-of-mass 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29D01BD9"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2FC92595"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52B37F1F"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4B20B8BB" w14:textId="77777777" w:rsidR="009D3750" w:rsidRPr="00E536AD" w:rsidRDefault="004260F0" w:rsidP="004260F0">
      <w:pPr>
        <w:pStyle w:val="TAMainText"/>
        <w:spacing w:after="240"/>
        <w:rPr>
          <w:rFonts w:ascii="Times New Roman" w:hAnsi="Times New Roman"/>
          <w:szCs w:val="24"/>
        </w:rPr>
      </w:pPr>
      <w:r>
        <w:lastRenderedPageBreak/>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molecular-mechanics parameters as the production simulations. We evaluated complex, receptor (RT), and ligand (DOR) energies separately,</w:t>
      </w:r>
    </w:p>
    <w:p w14:paraId="415BAA10"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7497F044" w14:textId="77777777" w:rsidR="006E0AC1" w:rsidRPr="00E536AD" w:rsidRDefault="006E0AC1" w:rsidP="006E0AC1">
      <w:pPr>
        <w:pStyle w:val="TAMainText"/>
        <w:spacing w:after="240"/>
        <w:rPr>
          <w:rFonts w:ascii="Times New Roman" w:hAnsi="Times New Roman"/>
          <w:szCs w:val="24"/>
        </w:rPr>
      </w:pPr>
      <w:r>
        <w:t>and computed binding components as</w:t>
      </w:r>
    </w:p>
    <w:p w14:paraId="03E95359"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292F2D5D" w14:textId="77777777" w:rsidR="00904E1B" w:rsidRPr="00CC484F" w:rsidRDefault="006E0AC1" w:rsidP="004260F0">
      <w:pPr>
        <w:pStyle w:val="TAMainText"/>
        <w:spacing w:after="240"/>
        <w:rPr>
          <w:color w:val="FF0000"/>
        </w:rPr>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rPr>
          <w:color w:val="FF0000"/>
        </w:rPr>
        <w:t>Minimizing each snapshot before the energy evaluation follows established practice for end-point methods. Minimization-based MM-PBSA has been validated for drug discovery,</w:t>
      </w:r>
      <w:r w:rsidR="00CC484F">
        <w:rPr>
          <w:color w:val="FF0000"/>
        </w:rPr>
        <w:fldChar w:fldCharType="begin"/>
      </w:r>
      <w:r w:rsidR="00CC484F">
        <w:rPr>
          <w:color w:val="FF0000"/>
        </w:rPr>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color w:val="FF0000"/>
        </w:rPr>
        <w:instrText>Δ</w:instrText>
      </w:r>
      <w:r w:rsidR="00CC484F">
        <w:rPr>
          <w:color w:val="FF0000"/>
        </w:rPr>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46</w:t>
      </w:r>
      <w:r w:rsidR="00CC484F">
        <w:rPr>
          <w:color w:val="FF0000"/>
        </w:rPr>
        <w:fldChar w:fldCharType="end"/>
      </w:r>
      <w:r>
        <w:rPr>
          <w:color w:val="FF0000"/>
        </w:rPr>
        <w:t xml:space="preserve"> minimization-based MM-PBSA and MM-GBSA have been shown to reproduce the accuracy of ensemble averaging at a fraction of the cost,</w:t>
      </w:r>
      <w:r w:rsidR="00CC484F">
        <w:rPr>
          <w:color w:val="FF0000"/>
        </w:rPr>
        <w:fldChar w:fldCharType="begin"/>
      </w:r>
      <w:r w:rsidR="00CC484F">
        <w:rPr>
          <w:color w:val="FF0000"/>
        </w:rPr>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color w:val="FF0000"/>
        </w:rPr>
        <w:instrText>©</w:instrText>
      </w:r>
      <w:r w:rsidR="00CC484F">
        <w:rPr>
          <w:color w:val="FF0000"/>
        </w:rPr>
        <w:instrText xml:space="preserve"> 2009 Wiley Periodicals, Inc. J Comput Chem, 2010","container-title":"Journal of Computational Chemistry","DOI":"10.1002/jcc.21372","ISSN":"1096-987X","issue":"4","language":"en","license":"Copyright </w:instrText>
      </w:r>
      <w:r w:rsidR="00CC484F">
        <w:rPr>
          <w:rFonts w:hint="eastAsia"/>
          <w:color w:val="FF0000"/>
        </w:rPr>
        <w:instrText>©</w:instrText>
      </w:r>
      <w:r w:rsidR="00CC484F">
        <w:rPr>
          <w:color w:val="FF0000"/>
        </w:rPr>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47</w:t>
      </w:r>
      <w:r w:rsidR="00CC484F">
        <w:rPr>
          <w:color w:val="FF0000"/>
        </w:rPr>
        <w:fldChar w:fldCharType="end"/>
      </w:r>
      <w:r>
        <w:rPr>
          <w:color w:val="FF0000"/>
        </w:rPr>
        <w:t xml:space="preserve"> and minimizing from a series of MD snapshots, as done here, has been shown to give results similar to single-point ensemble averages.</w:t>
      </w:r>
      <w:r w:rsidR="00CC484F">
        <w:rPr>
          <w:color w:val="FF0000"/>
        </w:rPr>
        <w:fldChar w:fldCharType="begin"/>
      </w:r>
      <w:r w:rsidR="00CC484F">
        <w:rPr>
          <w:color w:val="FF0000"/>
        </w:rPr>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color w:val="FF0000"/>
        </w:rPr>
        <w:instrText>–</w:instrText>
      </w:r>
      <w:r w:rsidR="00CC484F">
        <w:rPr>
          <w:color w:val="FF0000"/>
        </w:rPr>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color w:val="FF0000"/>
        </w:rPr>
        <w:instrText>–</w:instrText>
      </w:r>
      <w:r w:rsidR="00CC484F">
        <w:rPr>
          <w:color w:val="FF0000"/>
        </w:rPr>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color w:val="FF0000"/>
        </w:rPr>
        <w:instrText>Å</w:instrText>
      </w:r>
      <w:r w:rsidR="00CC484F">
        <w:rPr>
          <w:color w:val="FF0000"/>
        </w:rPr>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color w:val="FF0000"/>
        </w:rPr>
        <w:instrText>ö</w:instrText>
      </w:r>
      <w:r w:rsidR="00CC484F">
        <w:rPr>
          <w:color w:val="FF0000"/>
        </w:rPr>
        <w:instrText>derhjelm","given":"P</w:instrText>
      </w:r>
      <w:r w:rsidR="00CC484F">
        <w:rPr>
          <w:rFonts w:hint="eastAsia"/>
          <w:color w:val="FF0000"/>
        </w:rPr>
        <w:instrText>ä</w:instrText>
      </w:r>
      <w:r w:rsidR="00CC484F">
        <w:rPr>
          <w:color w:val="FF0000"/>
        </w:rPr>
        <w:instrText xml:space="preserve">r"},{"family":"Nilsson","given":"Ingemar"},{"family":"Ryde","given":"Ulf"}],"issued":{"date-parts":[["2006",11,2]]}}}],"schema":"https://github.com/citation-style-language/schema/raw/master/csl-citation.json"}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34,48</w:t>
      </w:r>
      <w:r w:rsidR="00CC484F">
        <w:rPr>
          <w:color w:val="FF0000"/>
        </w:rPr>
        <w:fldChar w:fldCharType="end"/>
      </w:r>
      <w:r>
        <w:rPr>
          <w:color w:val="FF0000"/>
        </w:rP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w:t>
      </w:r>
      <w:r>
        <w:rPr>
          <w:color w:val="FF0000"/>
        </w:rPr>
        <w:lastRenderedPageBreak/>
        <w:t xml:space="preserve">heavy atoms. Because this choice can reduce energetic noise and shift individual components, we report the sensitivity of </w:t>
      </w:r>
      <w:proofErr w:type="spellStart"/>
      <w:r>
        <w:rPr>
          <w:color w:val="FF0000"/>
        </w:rPr>
        <w:t>ΔΔE</w:t>
      </w:r>
      <w:r w:rsidRPr="00CC484F">
        <w:rPr>
          <w:color w:val="FF0000"/>
          <w:vertAlign w:val="subscript"/>
        </w:rPr>
        <w:t>Total</w:t>
      </w:r>
      <w:proofErr w:type="spellEnd"/>
      <w:r>
        <w:rPr>
          <w:color w:val="FF0000"/>
        </w:rPr>
        <w:t xml:space="preserve"> and of each component to it, recomputing a subset of genotypes under single-point evaluation and under hydrogen-only relaxation with heavy atoms restrained (Supplementary Section 5 and Supplementary Table 5). It bears on the MM/GBSA column only: ΔΔGbind, which carries the principal claim, is an alchemical free energy and involves no snapshot minimization.</w:t>
      </w:r>
    </w:p>
    <w:p w14:paraId="11EC0CD3" w14:textId="77777777"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rPr>
          <w:color w:val="FF0000"/>
        </w:rPr>
        <w:t xml:space="preserve"> </w:t>
      </w:r>
    </w:p>
    <w:p w14:paraId="27B4AB6F"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9217E51"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74F7BDB8"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5F3622F2" w14:textId="77777777" w:rsidR="0014765A" w:rsidRPr="00E536AD" w:rsidRDefault="0014765A" w:rsidP="00E50017">
      <w:pPr>
        <w:pStyle w:val="TAMainText"/>
      </w:pPr>
      <w:r>
        <w:t>Our aim is to calculate the effect of each substitution on the DOR binding equilibrium,</w:t>
      </w:r>
    </w:p>
    <w:p w14:paraId="3AE7755B"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5C8DFCEC"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4E2CD3E8"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28CA53E2"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7500CE74"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3AFD31AD"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1E678527" w14:textId="77777777" w:rsidR="00E75C39" w:rsidRPr="00E536AD" w:rsidRDefault="00E75C39" w:rsidP="00E50017">
      <w:pPr>
        <w:pStyle w:val="TAMainText"/>
      </w:pPr>
      <w:r>
        <w:t xml:space="preserve">The free energy of each end state is related to its partition function by </w:t>
      </w:r>
    </w:p>
    <w:p w14:paraId="046BF1B4"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3C243346" w14:textId="77777777"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w:t>
      </w:r>
      <w:r>
        <w:rPr>
          <w:color w:val="FF0000"/>
        </w:rPr>
        <w:t xml:space="preserve">DOR was parameterized for the alchemical legs with the </w:t>
      </w:r>
      <w:proofErr w:type="spellStart"/>
      <w:r>
        <w:t>OpenFF</w:t>
      </w:r>
      <w:proofErr w:type="spellEnd"/>
      <w:r>
        <w:t xml:space="preserve"> 2.0.0 </w:t>
      </w:r>
      <w:r>
        <w:rPr>
          <w:color w:val="FF0000"/>
        </w:rPr>
        <w:t xml:space="preserve">force field and its default AM1-BCC partial charges, not the Gasteiger charges used for the equilibrium MD and MM/GBSA, and</w:t>
      </w:r>
      <w:r>
        <w:t xml:space="preserve"> exported to GROMACS format through </w:t>
      </w:r>
      <w:proofErr w:type="spellStart"/>
      <w:r>
        <w:t>OpenFF</w:t>
      </w:r>
      <w:proofErr w:type="spellEnd"/>
      <w:r>
        <w:t xml:space="preserve"> Interchange 0.5.0. The hybrid Hamiltonian interpolates between the two physical end states,</w:t>
      </w:r>
    </w:p>
    <w:p w14:paraId="53CFD6B3"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676C7BCC" w14:textId="54739F7D"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rsidR="00B92271">
        <w:t xml:space="preserve"> </w:t>
      </w:r>
      <w:r>
        <w:rPr>
          <w:color w:val="FF0000"/>
        </w:rPr>
        <w:t>Titratable residues were assigned once in the prepared wild-type structure and carried unchanged through mutation modeling, so no titratable residue differs between the end states of any leg. All thirteen histidines are neutral with the proton on Nδ1, in the wild type and in all 18 genotypes. The glutamate introduced by G190E is deprotonated and singly charged, which is what makes that leg charge-changing. In the hybrid topologies, bonded parameters are interpolated linearly in λ and dummy atoms are relaxed during the end-state minimization. Soft-core parameters were α = 0.3, σ = 0.25 nm and a soft-core power of 1, applied to both Lennard-Jones and Coulomb interactions.</w:t>
      </w:r>
    </w:p>
    <w:p w14:paraId="47D63B18" w14:textId="77777777"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each seeded an independent simulation in which λ was driven linearly to the opposite end state, giving 100 forward and 100 reverse work values per phase per replicate. The work accumulated along each switch is</w:t>
      </w:r>
    </w:p>
    <w:p w14:paraId="00A5D67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23950156" w14:textId="21F1A609" w:rsidR="00E75C39" w:rsidRPr="00E536AD" w:rsidRDefault="00E75C39" w:rsidP="00E50017">
      <w:pPr>
        <w:pStyle w:val="TAMainText"/>
      </w:pPr>
      <w:r>
        <w:lastRenderedPageBreak/>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rPr>
          <w:color w:val="FF0000"/>
        </w:rPr>
        <w:t xml:space="preserve"> </w:t>
      </w: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266108D9"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739D470B" w14:textId="77777777"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73BB6582"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77321772" w14:textId="58FB4425" w:rsidR="001719C5" w:rsidRPr="00E536AD" w:rsidRDefault="001719C5" w:rsidP="00DD2D9A">
      <w:pPr>
        <w:pStyle w:val="TAMainText"/>
      </w:pPr>
      <w:r>
        <w:t>The maximum-likelihood estimate of ∆G from the above theorem is the Bennett acceptance ratio.</w:t>
      </w:r>
      <w:r>
        <w:fldChar w:fldCharType="begin"/>
      </w:r>
      <w:r w:rsidR="001757F1">
        <w:instrText xml:space="preserve"> ADDIN ZOTERO_ITEM CSL_CITATION {"citationID":"xyDqDfup","properties":{"unsorted":false,"formattedCitation":"\\super 56\\nosupersub{}","plainCitation":"56","noteIndex":0},"citationItems":[{"id":289,"uris":["http://zotero.org/users/19404620/items/DLL2VZVI"],"itemData":{"id":289,"type":"article-journal","abstract":"Near-optimal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1757F1" w:rsidRPr="001757F1">
        <w:rPr>
          <w:rFonts w:cs="Mangal"/>
          <w:szCs w:val="24"/>
          <w:vertAlign w:val="superscript"/>
          <w:lang w:bidi="hi-IN"/>
        </w:rPr>
        <w:t>56</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57BA6DEB"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2617B3CE" w14:textId="64C2F8A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1757F1">
        <w:instrText xml:space="preserve"> ADDIN ZOTERO_ITEM CSL_CITATION {"citationID":"32E8oipi","properties":{"unsorted":false,"formattedCitation":"\\super 55\\nosupersub{}","plainCitation":"55","noteIndex":0},"citationItems":[{"id":291,"uris":["http://zotero.org/users/19404620/items/AM8GLI8P"],"itemData":{"id":291,"type":"article-journal","abstract":"The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1757F1">
        <w:rPr>
          <w:rFonts w:hint="eastAsia"/>
        </w:rPr>
        <w:instrText>ü</w:instrText>
      </w:r>
      <w:r w:rsidR="001757F1">
        <w:instrText xml:space="preserve">nenberger","given":"Philippe H."}],"issued":{"date-parts":[["2013",11,8]]}}}],"schema":"https://github.com/citation-style-language/schema/raw/master/csl-citation.json"} </w:instrText>
      </w:r>
      <w:r>
        <w:fldChar w:fldCharType="separate"/>
      </w:r>
      <w:r w:rsidR="001757F1" w:rsidRPr="001757F1">
        <w:rPr>
          <w:rFonts w:cs="Mangal"/>
          <w:szCs w:val="24"/>
          <w:vertAlign w:val="superscript"/>
          <w:lang w:bidi="hi-IN"/>
        </w:rPr>
        <w:t>55</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r w:rsidR="0044160D">
        <w:t xml:space="preserve"> </w:t>
      </w:r>
      <w:r w:rsidR="0044160D" w:rsidRPr="002600EA">
        <w:rPr>
          <w:color w:val="FF0000"/>
        </w:rPr>
        <w:t>(Supplementary Section 3)</w:t>
      </w:r>
      <w:r>
        <w:t>.</w:t>
      </w:r>
    </w:p>
    <w:p w14:paraId="76599ABB" w14:textId="77777777" w:rsidR="00D53F77" w:rsidRPr="00E536AD" w:rsidRDefault="00D53F77" w:rsidP="00D53F77">
      <w:pPr>
        <w:pStyle w:val="TAMainText"/>
        <w:rPr>
          <w:rFonts w:ascii="Times New Roman" w:hAnsi="Times New Roman"/>
          <w:szCs w:val="24"/>
        </w:rPr>
      </w:pPr>
      <w:r>
        <w:rPr>
          <w:b/>
          <w:bCs/>
          <w:u w:val="single"/>
        </w:rPr>
        <w:lastRenderedPageBreak/>
        <w:t>Statistical analysis</w:t>
      </w:r>
    </w:p>
    <w:p w14:paraId="66920146" w14:textId="5F20EC03"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rPr>
          <w:color w:val="FF0000"/>
        </w:rPr>
        <w:t xml:space="preserve"> Agreement with phenotype was additionally summarized as a binary classification. A genotype was scored as predicted-resistant when the computed quantity, </w:t>
      </w:r>
      <w:r w:rsidR="007C4C4D">
        <w:rPr>
          <w:color w:val="FF0000"/>
        </w:rPr>
        <w:t>minus</w:t>
      </w:r>
      <w:r>
        <w:rPr>
          <w:color w:val="FF0000"/>
        </w:rPr>
        <w:t xml:space="preserve"> its standard error over replicates, exceeded +0.5 kcal/mol, approximately k</w:t>
      </w:r>
      <w:r w:rsidRPr="007C4C4D">
        <w:rPr>
          <w:color w:val="FF0000"/>
          <w:vertAlign w:val="subscript"/>
        </w:rPr>
        <w:t>B</w:t>
      </w:r>
      <w:r>
        <w:rPr>
          <w:color w:val="FF0000"/>
        </w:rPr>
        <w:t>T at 300 K, and as predicted-susceptible otherwise. This cutoff was fixed a priori from the thermal energy rather than fitted to the panel.</w:t>
      </w:r>
    </w:p>
    <w:p w14:paraId="66920146" w14:textId="5F20EC03" w:rsidR="00766EBA" w:rsidRPr="003960AE" w:rsidRDefault="00D53F77" w:rsidP="003960AE">
      <w:pPr>
        <w:pStyle w:val="TAMainText"/>
        <w:spacing w:after="240"/>
      </w:pPr>
      <w:r>
        <w:rPr>
          <w:color w:val="FF0000"/>
        </w:rPr>
        <w:t xml:space="preserve">Convergence diagnostics. For a series of N successive frames of a structural observable, with values xt and mean x̄, sampled at interval Δt, the normalised autocorrelation function was computed as C(τ) = Σt (xt − x̄)(xt+τ − x̄) / Σt (xt − x̄)², taken over t = 1 … N−τ in the numerator and t = 1 … N in the denominator, so that C(0) = 1; lags are reported as τΔt in nanoseconds. For block averaging, each series was partitioned into M = ⌊N/n⌋ non-overlapping blocks of length n with block means x̄b = n−1 Σ xt over the n frames of block b. The standard error of the mean implied by that block length is SEM(n) = [ Σb (x̄b − x̄)² / (M(M − 1)) ]^(1/2), which we refer to as the blocked standard error. It rises with n and levels off once a block is longer than the correlation time of the observable, and that plateau is the standard error of the mean with correlation between frames accounted for. Writing SEM(1) = s/√N for the naive estimate that assumes independent frames, with s the sample standard deviation, the ratio [SEM(n)/SEM(1)]² gives the number of frames per independent sample and Neff = N divided by that ratio. Block lengths were specified in nanoseconds and converted to a frame count separately for each replicate, because replicates were not all written at the same frame rate; block means were pooled across the three replicates of a genotype, so that a 50 ns block yields six blocks from three 100 ns trajectories. Since g is the square of a ratio of estimated standard deviations, the interval shown on it is the chi-square interval on M − 1 degrees of freedom. These diagnostics are reported in Supplementary Figure 1.</w:t>
      </w:r>
    </w:p>
    <w:p w14:paraId="0A47D8B0"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01508DE4"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A600EEA"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2228EB7F"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16DF26DE"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09E2C591"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lastRenderedPageBreak/>
        <w:t>Uncertain phenotype</w:t>
      </w:r>
      <w:r>
        <w:t xml:space="preserve">: mutations and mutation patterns associated with limited or inconsistent reductions in susceptibility. These were L100I+K103N, K103N+P225H, V106M, G190E, and G190S. </w:t>
      </w:r>
    </w:p>
    <w:p w14:paraId="5BC1FC44" w14:textId="77777777" w:rsidR="00BA0839" w:rsidRPr="00E536AD" w:rsidRDefault="00BA0839" w:rsidP="00BA0839">
      <w:pPr>
        <w:pStyle w:val="TAMainText"/>
        <w:spacing w:before="240" w:after="240"/>
        <w:rPr>
          <w:rFonts w:ascii="Times New Roman" w:hAnsi="Times New Roman"/>
          <w:szCs w:val="24"/>
        </w:rPr>
      </w:pPr>
      <w:r>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3BF7A1D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5378D4AF" w14:textId="77777777" w:rsidTr="005A06D4">
        <w:trPr>
          <w:trHeight w:val="539"/>
        </w:trPr>
        <w:tc>
          <w:tcPr>
            <w:tcW w:w="1206" w:type="dxa"/>
            <w:tcBorders>
              <w:top w:val="single" w:sz="4" w:space="0" w:color="auto"/>
              <w:bottom w:val="single" w:sz="4" w:space="0" w:color="auto"/>
            </w:tcBorders>
            <w:hideMark/>
          </w:tcPr>
          <w:p w14:paraId="2607C0BE"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127A0F7E"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6FB11FC6"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91CE84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650928CA"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2B6EC498"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73CAE805" w14:textId="77777777" w:rsidTr="005A06D4">
        <w:trPr>
          <w:trHeight w:val="340"/>
        </w:trPr>
        <w:tc>
          <w:tcPr>
            <w:tcW w:w="1206" w:type="dxa"/>
            <w:vMerge w:val="restart"/>
            <w:tcBorders>
              <w:top w:val="single" w:sz="4" w:space="0" w:color="auto"/>
            </w:tcBorders>
            <w:vAlign w:val="center"/>
            <w:hideMark/>
          </w:tcPr>
          <w:p w14:paraId="5D8412C4"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2ED0D73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1CDC8BE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53EF141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15E2E95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3D1F45F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0CBAEAD5" w14:textId="77777777" w:rsidTr="005A06D4">
        <w:trPr>
          <w:trHeight w:val="340"/>
        </w:trPr>
        <w:tc>
          <w:tcPr>
            <w:tcW w:w="1206" w:type="dxa"/>
            <w:vMerge/>
            <w:hideMark/>
          </w:tcPr>
          <w:p w14:paraId="4A33EDDE" w14:textId="77777777" w:rsidR="00BA0839" w:rsidRPr="003968DD" w:rsidRDefault="00BA0839" w:rsidP="005A06D4">
            <w:pPr>
              <w:rPr>
                <w:rFonts w:ascii="Times New Roman" w:hAnsi="Times New Roman"/>
                <w:color w:val="000000"/>
                <w:sz w:val="22"/>
                <w:szCs w:val="22"/>
              </w:rPr>
            </w:pPr>
          </w:p>
        </w:tc>
        <w:tc>
          <w:tcPr>
            <w:tcW w:w="1648" w:type="dxa"/>
            <w:hideMark/>
          </w:tcPr>
          <w:p w14:paraId="4539469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41572DF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488AF4E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15E3420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4A67D74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384B156" w14:textId="77777777" w:rsidTr="005A06D4">
        <w:trPr>
          <w:trHeight w:val="340"/>
        </w:trPr>
        <w:tc>
          <w:tcPr>
            <w:tcW w:w="1206" w:type="dxa"/>
            <w:vMerge/>
            <w:hideMark/>
          </w:tcPr>
          <w:p w14:paraId="79CFA2A6" w14:textId="77777777" w:rsidR="00BA0839" w:rsidRPr="003968DD" w:rsidRDefault="00BA0839" w:rsidP="005A06D4">
            <w:pPr>
              <w:rPr>
                <w:rFonts w:ascii="Times New Roman" w:hAnsi="Times New Roman"/>
                <w:color w:val="000000"/>
                <w:sz w:val="22"/>
                <w:szCs w:val="22"/>
              </w:rPr>
            </w:pPr>
          </w:p>
        </w:tc>
        <w:tc>
          <w:tcPr>
            <w:tcW w:w="1648" w:type="dxa"/>
            <w:hideMark/>
          </w:tcPr>
          <w:p w14:paraId="2D9FC02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649A753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48EFC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4C82EF5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5624F98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07683EC0" w14:textId="77777777" w:rsidTr="005A06D4">
        <w:trPr>
          <w:trHeight w:val="359"/>
        </w:trPr>
        <w:tc>
          <w:tcPr>
            <w:tcW w:w="1206" w:type="dxa"/>
            <w:vMerge/>
            <w:tcBorders>
              <w:bottom w:val="single" w:sz="4" w:space="0" w:color="auto"/>
            </w:tcBorders>
            <w:hideMark/>
          </w:tcPr>
          <w:p w14:paraId="74942A86"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733041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1D46131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24575DC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6B48D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7A09B08"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279D3BD6" w14:textId="77777777" w:rsidTr="005A06D4">
        <w:trPr>
          <w:trHeight w:val="340"/>
        </w:trPr>
        <w:tc>
          <w:tcPr>
            <w:tcW w:w="1206" w:type="dxa"/>
            <w:vMerge w:val="restart"/>
            <w:tcBorders>
              <w:top w:val="single" w:sz="4" w:space="0" w:color="auto"/>
            </w:tcBorders>
            <w:vAlign w:val="center"/>
            <w:hideMark/>
          </w:tcPr>
          <w:p w14:paraId="453C121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2C8F852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18F3FFD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63AB7AD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4494040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7D6BB21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18E73179" w14:textId="77777777" w:rsidTr="005A06D4">
        <w:trPr>
          <w:trHeight w:val="340"/>
        </w:trPr>
        <w:tc>
          <w:tcPr>
            <w:tcW w:w="1206" w:type="dxa"/>
            <w:vMerge/>
            <w:hideMark/>
          </w:tcPr>
          <w:p w14:paraId="560D3BDC" w14:textId="77777777" w:rsidR="00BA0839" w:rsidRPr="003968DD" w:rsidRDefault="00BA0839" w:rsidP="005A06D4">
            <w:pPr>
              <w:rPr>
                <w:rFonts w:ascii="Times New Roman" w:hAnsi="Times New Roman"/>
                <w:color w:val="000000"/>
                <w:sz w:val="22"/>
                <w:szCs w:val="22"/>
              </w:rPr>
            </w:pPr>
          </w:p>
        </w:tc>
        <w:tc>
          <w:tcPr>
            <w:tcW w:w="1648" w:type="dxa"/>
            <w:hideMark/>
          </w:tcPr>
          <w:p w14:paraId="54BE4C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239615B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FCAF56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3834480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48BD154E"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2E7F3002" w14:textId="77777777" w:rsidTr="005A06D4">
        <w:trPr>
          <w:trHeight w:val="340"/>
        </w:trPr>
        <w:tc>
          <w:tcPr>
            <w:tcW w:w="1206" w:type="dxa"/>
            <w:vMerge/>
            <w:hideMark/>
          </w:tcPr>
          <w:p w14:paraId="7861A427" w14:textId="77777777" w:rsidR="00BA0839" w:rsidRPr="003968DD" w:rsidRDefault="00BA0839" w:rsidP="005A06D4">
            <w:pPr>
              <w:rPr>
                <w:rFonts w:ascii="Times New Roman" w:hAnsi="Times New Roman"/>
                <w:color w:val="000000"/>
                <w:sz w:val="22"/>
                <w:szCs w:val="22"/>
              </w:rPr>
            </w:pPr>
          </w:p>
        </w:tc>
        <w:tc>
          <w:tcPr>
            <w:tcW w:w="1648" w:type="dxa"/>
            <w:hideMark/>
          </w:tcPr>
          <w:p w14:paraId="54E36B0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38D8C9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585734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47E57B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1DF72CD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A6A3EA" w14:textId="77777777" w:rsidTr="005A06D4">
        <w:trPr>
          <w:trHeight w:val="340"/>
        </w:trPr>
        <w:tc>
          <w:tcPr>
            <w:tcW w:w="1206" w:type="dxa"/>
            <w:vMerge/>
            <w:hideMark/>
          </w:tcPr>
          <w:p w14:paraId="60618DA6" w14:textId="77777777" w:rsidR="00BA0839" w:rsidRPr="003968DD" w:rsidRDefault="00BA0839" w:rsidP="005A06D4">
            <w:pPr>
              <w:rPr>
                <w:rFonts w:ascii="Times New Roman" w:hAnsi="Times New Roman"/>
                <w:color w:val="000000"/>
                <w:sz w:val="22"/>
                <w:szCs w:val="22"/>
              </w:rPr>
            </w:pPr>
          </w:p>
        </w:tc>
        <w:tc>
          <w:tcPr>
            <w:tcW w:w="1648" w:type="dxa"/>
            <w:hideMark/>
          </w:tcPr>
          <w:p w14:paraId="1983F9B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771098B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52C02C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70753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24E9B3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929EAB" w14:textId="77777777" w:rsidTr="005A06D4">
        <w:trPr>
          <w:trHeight w:val="340"/>
        </w:trPr>
        <w:tc>
          <w:tcPr>
            <w:tcW w:w="1206" w:type="dxa"/>
            <w:vMerge/>
            <w:hideMark/>
          </w:tcPr>
          <w:p w14:paraId="7FEB34A6" w14:textId="77777777" w:rsidR="00BA0839" w:rsidRPr="003968DD" w:rsidRDefault="00BA0839" w:rsidP="005A06D4">
            <w:pPr>
              <w:rPr>
                <w:rFonts w:ascii="Times New Roman" w:hAnsi="Times New Roman"/>
                <w:color w:val="000000"/>
                <w:sz w:val="22"/>
                <w:szCs w:val="22"/>
              </w:rPr>
            </w:pPr>
          </w:p>
        </w:tc>
        <w:tc>
          <w:tcPr>
            <w:tcW w:w="1648" w:type="dxa"/>
            <w:hideMark/>
          </w:tcPr>
          <w:p w14:paraId="7D4FD30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A6027E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55E6EF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1785B35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F3CDA6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2F1A8F" w14:textId="77777777" w:rsidTr="005A06D4">
        <w:trPr>
          <w:trHeight w:val="340"/>
        </w:trPr>
        <w:tc>
          <w:tcPr>
            <w:tcW w:w="1206" w:type="dxa"/>
            <w:vMerge/>
            <w:hideMark/>
          </w:tcPr>
          <w:p w14:paraId="7FDDE175" w14:textId="77777777" w:rsidR="00BA0839" w:rsidRPr="003968DD" w:rsidRDefault="00BA0839" w:rsidP="005A06D4">
            <w:pPr>
              <w:rPr>
                <w:rFonts w:ascii="Times New Roman" w:hAnsi="Times New Roman"/>
                <w:color w:val="000000"/>
                <w:sz w:val="22"/>
                <w:szCs w:val="22"/>
              </w:rPr>
            </w:pPr>
          </w:p>
        </w:tc>
        <w:tc>
          <w:tcPr>
            <w:tcW w:w="1648" w:type="dxa"/>
            <w:hideMark/>
          </w:tcPr>
          <w:p w14:paraId="7E1F2F7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0D6C48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0E330F8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7E7D3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73B497C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3EF7AAC" w14:textId="77777777" w:rsidTr="005A06D4">
        <w:trPr>
          <w:trHeight w:val="340"/>
        </w:trPr>
        <w:tc>
          <w:tcPr>
            <w:tcW w:w="1206" w:type="dxa"/>
            <w:vMerge/>
            <w:hideMark/>
          </w:tcPr>
          <w:p w14:paraId="141AD06B" w14:textId="77777777" w:rsidR="00BA0839" w:rsidRPr="003968DD" w:rsidRDefault="00BA0839" w:rsidP="005A06D4">
            <w:pPr>
              <w:rPr>
                <w:rFonts w:ascii="Times New Roman" w:hAnsi="Times New Roman"/>
                <w:color w:val="000000"/>
                <w:sz w:val="22"/>
                <w:szCs w:val="22"/>
              </w:rPr>
            </w:pPr>
          </w:p>
        </w:tc>
        <w:tc>
          <w:tcPr>
            <w:tcW w:w="1648" w:type="dxa"/>
            <w:hideMark/>
          </w:tcPr>
          <w:p w14:paraId="63BA651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00C4595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07A3B3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E30A44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1B1A1DA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4E09CC55" w14:textId="77777777" w:rsidTr="005A06D4">
        <w:trPr>
          <w:trHeight w:val="386"/>
        </w:trPr>
        <w:tc>
          <w:tcPr>
            <w:tcW w:w="1206" w:type="dxa"/>
            <w:vMerge/>
            <w:hideMark/>
          </w:tcPr>
          <w:p w14:paraId="2541FE20" w14:textId="77777777" w:rsidR="00BA0839" w:rsidRPr="003968DD" w:rsidRDefault="00BA0839" w:rsidP="005A06D4">
            <w:pPr>
              <w:rPr>
                <w:rFonts w:ascii="Times New Roman" w:hAnsi="Times New Roman"/>
                <w:color w:val="000000"/>
                <w:sz w:val="22"/>
                <w:szCs w:val="22"/>
              </w:rPr>
            </w:pPr>
          </w:p>
        </w:tc>
        <w:tc>
          <w:tcPr>
            <w:tcW w:w="1648" w:type="dxa"/>
            <w:hideMark/>
          </w:tcPr>
          <w:p w14:paraId="6FBEE7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09C3AC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2C75C2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528120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0D493F3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06113075" w14:textId="77777777" w:rsidTr="005A06D4">
        <w:trPr>
          <w:trHeight w:val="386"/>
        </w:trPr>
        <w:tc>
          <w:tcPr>
            <w:tcW w:w="1206" w:type="dxa"/>
            <w:tcBorders>
              <w:bottom w:val="single" w:sz="4" w:space="0" w:color="auto"/>
            </w:tcBorders>
          </w:tcPr>
          <w:p w14:paraId="68F0C60C"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77EAAD25"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01016F2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F114D95"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45DA2BFD"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5DD66C9A"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30C00D" w14:textId="77777777" w:rsidTr="005A06D4">
        <w:trPr>
          <w:trHeight w:val="340"/>
        </w:trPr>
        <w:tc>
          <w:tcPr>
            <w:tcW w:w="1206" w:type="dxa"/>
            <w:vMerge w:val="restart"/>
            <w:tcBorders>
              <w:top w:val="single" w:sz="4" w:space="0" w:color="auto"/>
            </w:tcBorders>
            <w:vAlign w:val="center"/>
            <w:hideMark/>
          </w:tcPr>
          <w:p w14:paraId="5C7CAA2E"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359990F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5F5AF69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3FB22AA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311A82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61173A9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16E86F6" w14:textId="77777777" w:rsidTr="005A06D4">
        <w:trPr>
          <w:trHeight w:val="467"/>
        </w:trPr>
        <w:tc>
          <w:tcPr>
            <w:tcW w:w="1206" w:type="dxa"/>
            <w:vMerge/>
            <w:hideMark/>
          </w:tcPr>
          <w:p w14:paraId="104487D8"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01C2A2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3892A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003CBDA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3544000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0CC15F3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583C5ACE" w14:textId="77777777" w:rsidTr="005A06D4">
        <w:trPr>
          <w:trHeight w:val="521"/>
        </w:trPr>
        <w:tc>
          <w:tcPr>
            <w:tcW w:w="1206" w:type="dxa"/>
            <w:vMerge/>
            <w:hideMark/>
          </w:tcPr>
          <w:p w14:paraId="383C7E3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03C388C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7F642BD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40F2AB4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38A08F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02AD95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25F8095" w14:textId="77777777" w:rsidTr="005A06D4">
        <w:trPr>
          <w:trHeight w:val="350"/>
        </w:trPr>
        <w:tc>
          <w:tcPr>
            <w:tcW w:w="1206" w:type="dxa"/>
            <w:vMerge/>
            <w:hideMark/>
          </w:tcPr>
          <w:p w14:paraId="1E74826F"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6BC8E8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3AB49F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E51C5C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621CBF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03D94CA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0A61A29" w14:textId="77777777" w:rsidTr="005A06D4">
        <w:trPr>
          <w:trHeight w:val="350"/>
        </w:trPr>
        <w:tc>
          <w:tcPr>
            <w:tcW w:w="1206" w:type="dxa"/>
            <w:vMerge/>
            <w:tcBorders>
              <w:bottom w:val="single" w:sz="4" w:space="0" w:color="auto"/>
            </w:tcBorders>
          </w:tcPr>
          <w:p w14:paraId="64D4B802"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4FA4036F"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6224A9F1"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3985C9E"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7725D99C"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021A29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3F467E73" w14:textId="77777777" w:rsidR="000E15E2" w:rsidRPr="00E536AD" w:rsidRDefault="000E15E2" w:rsidP="000E15E2">
      <w:pPr>
        <w:rPr>
          <w:rFonts w:ascii="Times New Roman" w:hAnsi="Times New Roman"/>
        </w:rPr>
      </w:pPr>
    </w:p>
    <w:p w14:paraId="0E6DCD4F"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256A06C6"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6F92A0CF" w14:textId="77777777"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67301EF5" w14:textId="77777777" w:rsidR="004240A7" w:rsidRPr="00E536AD" w:rsidRDefault="004240A7" w:rsidP="004240A7">
      <w:pPr>
        <w:pStyle w:val="TAMainText"/>
        <w:spacing w:before="240" w:after="240"/>
        <w:rPr>
          <w:rFonts w:ascii="Times New Roman" w:hAnsi="Times New Roman"/>
          <w:szCs w:val="24"/>
        </w:rPr>
      </w:pPr>
      <w:r>
        <w:lastRenderedPageBreak/>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r>
        <w:rPr>
          <w:i/>
          <w:iCs/>
        </w:rPr>
        <w:t>k</w:t>
      </w:r>
      <w:r>
        <w:rPr>
          <w:i/>
          <w:iCs/>
          <w:vertAlign w:val="subscript"/>
        </w:rPr>
        <w:t>B</w:t>
      </w:r>
      <w:r>
        <w:rPr>
          <w:i/>
          <w:iCs/>
        </w:rPr>
        <w:t>T</w:t>
      </w:r>
      <w:r>
        <w:t xml:space="preserve"> = 0.5 kcal/mol, and as having a weak impact otherwise; genotypes with free energy below this threshold or whose replicate error spans this threshold are therefore counted as weak.</w:t>
      </w:r>
    </w:p>
    <w:p w14:paraId="3C207D4A" w14:textId="77777777" w:rsidR="003D7E51" w:rsidRPr="00217583" w:rsidRDefault="00225940" w:rsidP="006A3456">
      <w:pPr>
        <w:pStyle w:val="VAFigureCaption"/>
        <w:spacing w:after="240"/>
        <w:rPr>
          <w:rFonts w:ascii="Times New Roman" w:hAnsi="Times New Roman"/>
          <w:sz w:val="21"/>
          <w:szCs w:val="21"/>
        </w:rPr>
      </w:pPr>
      <w:r>
        <w:rPr>
          <w:noProof/>
        </w:rPr>
        <w:lastRenderedPageBreak/>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45734305" w14:textId="77777777" w:rsidR="004240A7" w:rsidRPr="00E536AD" w:rsidRDefault="004240A7" w:rsidP="004240A7">
      <w:pPr>
        <w:pStyle w:val="TAMainText"/>
        <w:spacing w:after="240"/>
        <w:rPr>
          <w:rFonts w:ascii="Times New Roman" w:hAnsi="Times New Roman"/>
        </w:rPr>
      </w:pPr>
      <w:r>
        <w:lastRenderedPageBreak/>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1DEE710"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62F59DA" w14:textId="77777777" w:rsidTr="005F306B">
        <w:trPr>
          <w:trHeight w:val="539"/>
        </w:trPr>
        <w:tc>
          <w:tcPr>
            <w:tcW w:w="1260" w:type="dxa"/>
            <w:tcBorders>
              <w:top w:val="single" w:sz="4" w:space="0" w:color="auto"/>
              <w:bottom w:val="single" w:sz="4" w:space="0" w:color="auto"/>
            </w:tcBorders>
            <w:hideMark/>
          </w:tcPr>
          <w:p w14:paraId="0F533F43"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07AE96C7"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4FDB14ED"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22BEB0A0"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88AAC84"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B08F4E2"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1A74D08"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7A42F7F5"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24A6F8" w14:textId="77777777" w:rsidTr="005F306B">
        <w:trPr>
          <w:trHeight w:val="340"/>
        </w:trPr>
        <w:tc>
          <w:tcPr>
            <w:tcW w:w="1260" w:type="dxa"/>
            <w:vMerge w:val="restart"/>
            <w:tcBorders>
              <w:top w:val="single" w:sz="4" w:space="0" w:color="auto"/>
            </w:tcBorders>
            <w:hideMark/>
          </w:tcPr>
          <w:p w14:paraId="1196F6F6"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080" w:type="dxa"/>
            <w:tcBorders>
              <w:top w:val="single" w:sz="4" w:space="0" w:color="auto"/>
            </w:tcBorders>
            <w:hideMark/>
          </w:tcPr>
          <w:p w14:paraId="678CEB18"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2423EC9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1138DDF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4DA6FBA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1A1224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4512A1A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76D0539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1D922659" w14:textId="77777777" w:rsidTr="005F306B">
        <w:trPr>
          <w:trHeight w:val="340"/>
        </w:trPr>
        <w:tc>
          <w:tcPr>
            <w:tcW w:w="1260" w:type="dxa"/>
            <w:vMerge/>
            <w:hideMark/>
          </w:tcPr>
          <w:p w14:paraId="66265860" w14:textId="77777777" w:rsidR="003020DF" w:rsidRPr="00D06532" w:rsidRDefault="003020DF" w:rsidP="003020DF">
            <w:pPr>
              <w:rPr>
                <w:rFonts w:ascii="Times New Roman" w:hAnsi="Times New Roman"/>
                <w:color w:val="000000"/>
                <w:sz w:val="22"/>
                <w:szCs w:val="22"/>
              </w:rPr>
            </w:pPr>
          </w:p>
        </w:tc>
        <w:tc>
          <w:tcPr>
            <w:tcW w:w="1080" w:type="dxa"/>
            <w:hideMark/>
          </w:tcPr>
          <w:p w14:paraId="6819445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2C60E72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1C8F7E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47FCB58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44CDCD38"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2646C5DF"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0421BE67"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0E2A1C55" w14:textId="77777777" w:rsidTr="005F306B">
        <w:trPr>
          <w:trHeight w:val="340"/>
        </w:trPr>
        <w:tc>
          <w:tcPr>
            <w:tcW w:w="1260" w:type="dxa"/>
            <w:vMerge/>
            <w:hideMark/>
          </w:tcPr>
          <w:p w14:paraId="0AD5EF44" w14:textId="77777777" w:rsidR="003020DF" w:rsidRPr="00D06532" w:rsidRDefault="003020DF" w:rsidP="003020DF">
            <w:pPr>
              <w:rPr>
                <w:rFonts w:ascii="Times New Roman" w:hAnsi="Times New Roman"/>
                <w:color w:val="000000"/>
                <w:sz w:val="22"/>
                <w:szCs w:val="22"/>
              </w:rPr>
            </w:pPr>
          </w:p>
        </w:tc>
        <w:tc>
          <w:tcPr>
            <w:tcW w:w="1080" w:type="dxa"/>
            <w:hideMark/>
          </w:tcPr>
          <w:p w14:paraId="4C48A9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1A97492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38DF3A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66C51A3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328A915C"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08F73BCF"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0FBE2F5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6E963B1A" w14:textId="77777777" w:rsidTr="005F306B">
        <w:trPr>
          <w:trHeight w:val="359"/>
        </w:trPr>
        <w:tc>
          <w:tcPr>
            <w:tcW w:w="1260" w:type="dxa"/>
            <w:vMerge/>
            <w:tcBorders>
              <w:bottom w:val="single" w:sz="4" w:space="0" w:color="auto"/>
            </w:tcBorders>
            <w:hideMark/>
          </w:tcPr>
          <w:p w14:paraId="008D9D8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53E21E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24BF1D9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52DE701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3A7ED4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2E9C0107"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31E02EA1"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00699C1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40C67DF2" w14:textId="77777777" w:rsidTr="005F306B">
        <w:trPr>
          <w:trHeight w:val="340"/>
        </w:trPr>
        <w:tc>
          <w:tcPr>
            <w:tcW w:w="1260" w:type="dxa"/>
            <w:vMerge w:val="restart"/>
            <w:tcBorders>
              <w:top w:val="single" w:sz="4" w:space="0" w:color="auto"/>
            </w:tcBorders>
            <w:hideMark/>
          </w:tcPr>
          <w:p w14:paraId="1466545A"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34BEC4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1590F0F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7478532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471AAD7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657DDE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28CF16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2BB102D5"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716A3936" w14:textId="77777777" w:rsidTr="005F306B">
        <w:trPr>
          <w:trHeight w:val="340"/>
        </w:trPr>
        <w:tc>
          <w:tcPr>
            <w:tcW w:w="1260" w:type="dxa"/>
            <w:vMerge/>
            <w:hideMark/>
          </w:tcPr>
          <w:p w14:paraId="19DA7B37" w14:textId="77777777" w:rsidR="003020DF" w:rsidRPr="00D06532" w:rsidRDefault="003020DF" w:rsidP="003020DF">
            <w:pPr>
              <w:rPr>
                <w:rFonts w:ascii="Times New Roman" w:hAnsi="Times New Roman"/>
                <w:color w:val="000000"/>
                <w:sz w:val="22"/>
                <w:szCs w:val="22"/>
              </w:rPr>
            </w:pPr>
          </w:p>
        </w:tc>
        <w:tc>
          <w:tcPr>
            <w:tcW w:w="1080" w:type="dxa"/>
            <w:hideMark/>
          </w:tcPr>
          <w:p w14:paraId="6DB5BF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7088243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31E3663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7BD54A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40937BDA"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750323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1471EBA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2EAB6F38" w14:textId="77777777" w:rsidTr="005F306B">
        <w:trPr>
          <w:trHeight w:val="340"/>
        </w:trPr>
        <w:tc>
          <w:tcPr>
            <w:tcW w:w="1260" w:type="dxa"/>
            <w:vMerge/>
            <w:hideMark/>
          </w:tcPr>
          <w:p w14:paraId="1321BAC4" w14:textId="77777777" w:rsidR="003020DF" w:rsidRPr="00D06532" w:rsidRDefault="003020DF" w:rsidP="003020DF">
            <w:pPr>
              <w:rPr>
                <w:rFonts w:ascii="Times New Roman" w:hAnsi="Times New Roman"/>
                <w:color w:val="000000"/>
                <w:sz w:val="22"/>
                <w:szCs w:val="22"/>
              </w:rPr>
            </w:pPr>
          </w:p>
        </w:tc>
        <w:tc>
          <w:tcPr>
            <w:tcW w:w="1080" w:type="dxa"/>
            <w:hideMark/>
          </w:tcPr>
          <w:p w14:paraId="1006A5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69F9B8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2C18CA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4E2A44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4687CEF7"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31BC387"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3B28FE2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4416A24F" w14:textId="77777777" w:rsidTr="005F306B">
        <w:trPr>
          <w:trHeight w:val="340"/>
        </w:trPr>
        <w:tc>
          <w:tcPr>
            <w:tcW w:w="1260" w:type="dxa"/>
            <w:vMerge/>
            <w:hideMark/>
          </w:tcPr>
          <w:p w14:paraId="01D688A5" w14:textId="77777777" w:rsidR="003020DF" w:rsidRPr="00D06532" w:rsidRDefault="003020DF" w:rsidP="003020DF">
            <w:pPr>
              <w:rPr>
                <w:rFonts w:ascii="Times New Roman" w:hAnsi="Times New Roman"/>
                <w:color w:val="000000"/>
                <w:sz w:val="22"/>
                <w:szCs w:val="22"/>
              </w:rPr>
            </w:pPr>
          </w:p>
        </w:tc>
        <w:tc>
          <w:tcPr>
            <w:tcW w:w="1080" w:type="dxa"/>
            <w:hideMark/>
          </w:tcPr>
          <w:p w14:paraId="1E44D87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523216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668C296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A1D4F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4178129E"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366F027A"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5BBEDC4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7EA54BAA" w14:textId="77777777" w:rsidTr="005F306B">
        <w:trPr>
          <w:trHeight w:val="340"/>
        </w:trPr>
        <w:tc>
          <w:tcPr>
            <w:tcW w:w="1260" w:type="dxa"/>
            <w:vMerge/>
            <w:hideMark/>
          </w:tcPr>
          <w:p w14:paraId="335D81D9" w14:textId="77777777" w:rsidR="003020DF" w:rsidRPr="00D06532" w:rsidRDefault="003020DF" w:rsidP="003020DF">
            <w:pPr>
              <w:rPr>
                <w:rFonts w:ascii="Times New Roman" w:hAnsi="Times New Roman"/>
                <w:color w:val="000000"/>
                <w:sz w:val="22"/>
                <w:szCs w:val="22"/>
              </w:rPr>
            </w:pPr>
          </w:p>
        </w:tc>
        <w:tc>
          <w:tcPr>
            <w:tcW w:w="1080" w:type="dxa"/>
            <w:hideMark/>
          </w:tcPr>
          <w:p w14:paraId="254B30C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509C39E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146668C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7CE588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02283D9F"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CD09DCE"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A42C5A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3121ABE3" w14:textId="77777777" w:rsidTr="005F306B">
        <w:trPr>
          <w:trHeight w:val="340"/>
        </w:trPr>
        <w:tc>
          <w:tcPr>
            <w:tcW w:w="1260" w:type="dxa"/>
            <w:vMerge/>
            <w:hideMark/>
          </w:tcPr>
          <w:p w14:paraId="2654BB36" w14:textId="77777777" w:rsidR="003020DF" w:rsidRPr="00D06532" w:rsidRDefault="003020DF" w:rsidP="003020DF">
            <w:pPr>
              <w:rPr>
                <w:rFonts w:ascii="Times New Roman" w:hAnsi="Times New Roman"/>
                <w:color w:val="000000"/>
                <w:sz w:val="22"/>
                <w:szCs w:val="22"/>
              </w:rPr>
            </w:pPr>
          </w:p>
        </w:tc>
        <w:tc>
          <w:tcPr>
            <w:tcW w:w="1080" w:type="dxa"/>
            <w:hideMark/>
          </w:tcPr>
          <w:p w14:paraId="1B9EC33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34B4AC9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124ED8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75CFD6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4170874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1503BF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4BE5274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4A7A5321" w14:textId="77777777" w:rsidTr="005F306B">
        <w:trPr>
          <w:trHeight w:val="340"/>
        </w:trPr>
        <w:tc>
          <w:tcPr>
            <w:tcW w:w="1260" w:type="dxa"/>
            <w:vMerge/>
            <w:hideMark/>
          </w:tcPr>
          <w:p w14:paraId="73CBE10E" w14:textId="77777777" w:rsidR="003020DF" w:rsidRPr="00D06532" w:rsidRDefault="003020DF" w:rsidP="003020DF">
            <w:pPr>
              <w:rPr>
                <w:rFonts w:ascii="Times New Roman" w:hAnsi="Times New Roman"/>
                <w:color w:val="000000"/>
                <w:sz w:val="22"/>
                <w:szCs w:val="22"/>
              </w:rPr>
            </w:pPr>
          </w:p>
        </w:tc>
        <w:tc>
          <w:tcPr>
            <w:tcW w:w="1080" w:type="dxa"/>
            <w:hideMark/>
          </w:tcPr>
          <w:p w14:paraId="6F85BB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7881146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0AF8E1A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08F49D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2B3BD074"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30B8BC19"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3A14C9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239DE85F" w14:textId="77777777" w:rsidTr="005F306B">
        <w:trPr>
          <w:trHeight w:val="386"/>
        </w:trPr>
        <w:tc>
          <w:tcPr>
            <w:tcW w:w="1260" w:type="dxa"/>
            <w:vMerge/>
            <w:hideMark/>
          </w:tcPr>
          <w:p w14:paraId="51D3E484" w14:textId="77777777" w:rsidR="003020DF" w:rsidRPr="00D06532" w:rsidRDefault="003020DF" w:rsidP="003020DF">
            <w:pPr>
              <w:rPr>
                <w:rFonts w:ascii="Times New Roman" w:hAnsi="Times New Roman"/>
                <w:color w:val="000000"/>
                <w:sz w:val="22"/>
                <w:szCs w:val="22"/>
              </w:rPr>
            </w:pPr>
          </w:p>
        </w:tc>
        <w:tc>
          <w:tcPr>
            <w:tcW w:w="1080" w:type="dxa"/>
            <w:hideMark/>
          </w:tcPr>
          <w:p w14:paraId="48F2796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927B8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23D2C30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67902A4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20B38824"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227AA173"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5590807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21614428" w14:textId="77777777" w:rsidTr="005F306B">
        <w:trPr>
          <w:trHeight w:val="386"/>
        </w:trPr>
        <w:tc>
          <w:tcPr>
            <w:tcW w:w="1260" w:type="dxa"/>
            <w:vMerge/>
            <w:tcBorders>
              <w:bottom w:val="single" w:sz="4" w:space="0" w:color="auto"/>
            </w:tcBorders>
          </w:tcPr>
          <w:p w14:paraId="7BE83762"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16A1B79F"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50DFC64"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149879EC"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388A144C"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24397EFA"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4CC90EB7"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584670C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1E33C084" w14:textId="77777777" w:rsidTr="005F306B">
        <w:trPr>
          <w:trHeight w:val="340"/>
        </w:trPr>
        <w:tc>
          <w:tcPr>
            <w:tcW w:w="1260" w:type="dxa"/>
            <w:vMerge w:val="restart"/>
            <w:tcBorders>
              <w:top w:val="single" w:sz="4" w:space="0" w:color="auto"/>
            </w:tcBorders>
            <w:hideMark/>
          </w:tcPr>
          <w:p w14:paraId="2B807F69"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7BA4A0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75B057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0914FE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056F968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24ED5603"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40097CB1"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470176B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4CCD415C" w14:textId="77777777" w:rsidTr="005F306B">
        <w:trPr>
          <w:trHeight w:val="467"/>
        </w:trPr>
        <w:tc>
          <w:tcPr>
            <w:tcW w:w="1260" w:type="dxa"/>
            <w:vMerge/>
            <w:hideMark/>
          </w:tcPr>
          <w:p w14:paraId="426D5BB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7864A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4816B31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29E25C2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6BF5AD8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4B0F6684"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28DCB8A3"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36A401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63CB5848" w14:textId="77777777" w:rsidTr="005F306B">
        <w:trPr>
          <w:trHeight w:val="521"/>
        </w:trPr>
        <w:tc>
          <w:tcPr>
            <w:tcW w:w="1260" w:type="dxa"/>
            <w:vMerge/>
            <w:hideMark/>
          </w:tcPr>
          <w:p w14:paraId="79513A7D"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C3DC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28E09E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4C3F952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3E4A5CE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45D9D7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512ACA4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719E5FB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687F377F" w14:textId="77777777" w:rsidTr="005F306B">
        <w:trPr>
          <w:trHeight w:val="350"/>
        </w:trPr>
        <w:tc>
          <w:tcPr>
            <w:tcW w:w="1260" w:type="dxa"/>
            <w:vMerge/>
            <w:hideMark/>
          </w:tcPr>
          <w:p w14:paraId="0B06A9C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19AC3F8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000D66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1D342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74780EC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3CDBC88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6A7B908"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7B723C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70091386" w14:textId="77777777" w:rsidTr="005F306B">
        <w:trPr>
          <w:trHeight w:val="350"/>
        </w:trPr>
        <w:tc>
          <w:tcPr>
            <w:tcW w:w="1260" w:type="dxa"/>
            <w:vMerge/>
            <w:tcBorders>
              <w:bottom w:val="single" w:sz="4" w:space="0" w:color="auto"/>
            </w:tcBorders>
          </w:tcPr>
          <w:p w14:paraId="7380FCE4"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3672BD66"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6AD8D495"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1B6052DD"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5957AFFE"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14077699"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7D5D7E74"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06C935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273EED46" w14:textId="77777777" w:rsidR="0016761B" w:rsidRPr="00D06532" w:rsidRDefault="0016761B" w:rsidP="00B96F1D">
      <w:pPr>
        <w:pStyle w:val="TAMainText"/>
        <w:rPr>
          <w:rFonts w:ascii="Times New Roman" w:hAnsi="Times New Roman"/>
          <w:sz w:val="22"/>
          <w:szCs w:val="22"/>
        </w:rPr>
      </w:pPr>
      <w:r>
        <w:rPr>
          <w:sz w:val="22"/>
          <w:szCs w:val="22"/>
        </w:rPr>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342157FE"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7E3982A3"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7F559F79" w14:textId="77777777" w:rsidR="00A2074C" w:rsidRPr="00E536AD" w:rsidRDefault="00A2074C" w:rsidP="00AB26F7">
      <w:pPr>
        <w:pStyle w:val="TAMainText"/>
        <w:spacing w:after="240"/>
        <w:rPr>
          <w:rFonts w:ascii="Times New Roman" w:hAnsi="Times New Roman"/>
        </w:rPr>
      </w:pPr>
      <w:r>
        <w:lastRenderedPageBreak/>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D3D354" w14:textId="77777777" w:rsidR="006F69F6" w:rsidRPr="00E536AD" w:rsidRDefault="00DE712C" w:rsidP="00AB26F7">
      <w:pPr>
        <w:pStyle w:val="TAMainText"/>
        <w:spacing w:after="240"/>
        <w:rPr>
          <w:rFonts w:ascii="Times New Roman" w:hAnsi="Times New Roman"/>
        </w:rPr>
      </w:pPr>
      <w:r>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635F066B"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F862CF5"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w:t>
      </w:r>
      <w:r>
        <w:lastRenderedPageBreak/>
        <w:t xml:space="preserve">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9779708" w14:textId="77777777" w:rsidR="00EA289C" w:rsidRPr="00E536AD" w:rsidRDefault="009F24E2" w:rsidP="009F24E2">
      <w:pPr>
        <w:pStyle w:val="TAMainText"/>
        <w:spacing w:after="240"/>
        <w:rPr>
          <w:rFonts w:ascii="Times New Roman" w:hAnsi="Times New Roman"/>
          <w:b/>
          <w:bCs/>
          <w:color w:val="000000"/>
          <w:sz w:val="22"/>
          <w:szCs w:val="22"/>
        </w:rPr>
      </w:pPr>
      <w:r>
        <w:t>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2BE9FA8E"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4A3DDB99"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30CE900D" w14:textId="77777777" w:rsidTr="00D24828">
        <w:trPr>
          <w:trHeight w:val="539"/>
        </w:trPr>
        <w:tc>
          <w:tcPr>
            <w:tcW w:w="985" w:type="dxa"/>
            <w:tcBorders>
              <w:top w:val="single" w:sz="4" w:space="0" w:color="auto"/>
              <w:bottom w:val="single" w:sz="4" w:space="0" w:color="auto"/>
            </w:tcBorders>
            <w:hideMark/>
          </w:tcPr>
          <w:p w14:paraId="421E5765"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210B9D3A"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559B8440"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4A2D5E58"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498940AB"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182ACC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7D2AFACC"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74E46043"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784DE9C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600EE98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3722100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6F613438" w14:textId="77777777" w:rsidTr="00D24828">
        <w:trPr>
          <w:trHeight w:val="340"/>
        </w:trPr>
        <w:tc>
          <w:tcPr>
            <w:tcW w:w="985" w:type="dxa"/>
            <w:tcBorders>
              <w:top w:val="single" w:sz="4" w:space="0" w:color="auto"/>
              <w:bottom w:val="single" w:sz="4" w:space="0" w:color="auto"/>
            </w:tcBorders>
          </w:tcPr>
          <w:p w14:paraId="7F79079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6124B632"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586E788D"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211391A4"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C700F2"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1B7BF884"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7DF9A70E"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6D8AD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1C3E39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52FF21F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20C6380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4C2E7075" w14:textId="77777777" w:rsidTr="00D24828">
        <w:trPr>
          <w:trHeight w:val="340"/>
        </w:trPr>
        <w:tc>
          <w:tcPr>
            <w:tcW w:w="985" w:type="dxa"/>
            <w:vMerge w:val="restart"/>
            <w:tcBorders>
              <w:top w:val="single" w:sz="4" w:space="0" w:color="auto"/>
            </w:tcBorders>
            <w:hideMark/>
          </w:tcPr>
          <w:p w14:paraId="7F1D3EF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2005052A"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7BA3CC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5F2362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4813E7D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3EB2A22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6603E4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3E5EE1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59090B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4B0836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152F21C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20EE7315" w14:textId="77777777" w:rsidTr="00D24828">
        <w:trPr>
          <w:trHeight w:val="340"/>
        </w:trPr>
        <w:tc>
          <w:tcPr>
            <w:tcW w:w="985" w:type="dxa"/>
            <w:vMerge/>
            <w:hideMark/>
          </w:tcPr>
          <w:p w14:paraId="2C9D0AB4" w14:textId="77777777" w:rsidR="00FA0CDB" w:rsidRPr="0035326E" w:rsidRDefault="00FA0CDB" w:rsidP="00FA0CDB">
            <w:pPr>
              <w:rPr>
                <w:rFonts w:ascii="Times New Roman" w:hAnsi="Times New Roman"/>
                <w:color w:val="000000"/>
                <w:sz w:val="16"/>
                <w:szCs w:val="16"/>
              </w:rPr>
            </w:pPr>
          </w:p>
        </w:tc>
        <w:tc>
          <w:tcPr>
            <w:tcW w:w="900" w:type="dxa"/>
            <w:hideMark/>
          </w:tcPr>
          <w:p w14:paraId="1FB058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4B4CBB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59B362A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51DBE0E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7B4FE803"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4384C316"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573CF08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57E4DE4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022F7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729032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53294896" w14:textId="77777777" w:rsidTr="00D24828">
        <w:trPr>
          <w:trHeight w:val="340"/>
        </w:trPr>
        <w:tc>
          <w:tcPr>
            <w:tcW w:w="985" w:type="dxa"/>
            <w:vMerge/>
            <w:hideMark/>
          </w:tcPr>
          <w:p w14:paraId="76C1AC8A" w14:textId="77777777" w:rsidR="00FA0CDB" w:rsidRPr="0035326E" w:rsidRDefault="00FA0CDB" w:rsidP="00FA0CDB">
            <w:pPr>
              <w:rPr>
                <w:rFonts w:ascii="Times New Roman" w:hAnsi="Times New Roman"/>
                <w:color w:val="000000"/>
                <w:sz w:val="16"/>
                <w:szCs w:val="16"/>
              </w:rPr>
            </w:pPr>
          </w:p>
        </w:tc>
        <w:tc>
          <w:tcPr>
            <w:tcW w:w="900" w:type="dxa"/>
            <w:hideMark/>
          </w:tcPr>
          <w:p w14:paraId="7F05280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03DCDAE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4AC775D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610168D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0E20CE5D"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1B9984BA"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6B859D3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7FED8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55BDE0E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06AFA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DCCBB8C" w14:textId="77777777" w:rsidTr="00D24828">
        <w:trPr>
          <w:trHeight w:val="359"/>
        </w:trPr>
        <w:tc>
          <w:tcPr>
            <w:tcW w:w="985" w:type="dxa"/>
            <w:vMerge/>
            <w:tcBorders>
              <w:bottom w:val="single" w:sz="4" w:space="0" w:color="auto"/>
            </w:tcBorders>
            <w:hideMark/>
          </w:tcPr>
          <w:p w14:paraId="71D2914F"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61D765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51BE0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11F2CA0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2A3D926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1726A981"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414167CB"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0537BD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467B054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886274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4D9E52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2AED806" w14:textId="77777777" w:rsidTr="00D24828">
        <w:trPr>
          <w:trHeight w:val="340"/>
        </w:trPr>
        <w:tc>
          <w:tcPr>
            <w:tcW w:w="985" w:type="dxa"/>
            <w:vMerge w:val="restart"/>
            <w:tcBorders>
              <w:top w:val="single" w:sz="4" w:space="0" w:color="auto"/>
            </w:tcBorders>
            <w:hideMark/>
          </w:tcPr>
          <w:p w14:paraId="4243BA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3B4A6C2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122D34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20111C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4B7940F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05BE649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7426411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7A9CAE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67ECDF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05509AA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00499A3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161A0F6E" w14:textId="77777777" w:rsidTr="00D24828">
        <w:trPr>
          <w:trHeight w:val="340"/>
        </w:trPr>
        <w:tc>
          <w:tcPr>
            <w:tcW w:w="985" w:type="dxa"/>
            <w:vMerge/>
            <w:hideMark/>
          </w:tcPr>
          <w:p w14:paraId="28A22B0F" w14:textId="77777777" w:rsidR="00FA0CDB" w:rsidRPr="0035326E" w:rsidRDefault="00FA0CDB" w:rsidP="00FA0CDB">
            <w:pPr>
              <w:rPr>
                <w:rFonts w:ascii="Times New Roman" w:hAnsi="Times New Roman"/>
                <w:color w:val="000000"/>
                <w:sz w:val="16"/>
                <w:szCs w:val="16"/>
              </w:rPr>
            </w:pPr>
          </w:p>
        </w:tc>
        <w:tc>
          <w:tcPr>
            <w:tcW w:w="900" w:type="dxa"/>
            <w:hideMark/>
          </w:tcPr>
          <w:p w14:paraId="705AAE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61DB91E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3F7873A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0AF8A9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0099CDAC"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2773E40D"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240092C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450BA94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6B6A0E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5EAFB75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719B1FB5" w14:textId="77777777" w:rsidTr="00D24828">
        <w:trPr>
          <w:trHeight w:val="340"/>
        </w:trPr>
        <w:tc>
          <w:tcPr>
            <w:tcW w:w="985" w:type="dxa"/>
            <w:vMerge/>
            <w:hideMark/>
          </w:tcPr>
          <w:p w14:paraId="00CE9B9F" w14:textId="77777777" w:rsidR="00FA0CDB" w:rsidRPr="0035326E" w:rsidRDefault="00FA0CDB" w:rsidP="00FA0CDB">
            <w:pPr>
              <w:rPr>
                <w:rFonts w:ascii="Times New Roman" w:hAnsi="Times New Roman"/>
                <w:color w:val="000000"/>
                <w:sz w:val="16"/>
                <w:szCs w:val="16"/>
              </w:rPr>
            </w:pPr>
          </w:p>
        </w:tc>
        <w:tc>
          <w:tcPr>
            <w:tcW w:w="900" w:type="dxa"/>
            <w:hideMark/>
          </w:tcPr>
          <w:p w14:paraId="1134E02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348722C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3F4D70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18EEA9B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16F14C77"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420F1E30"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5905F0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53EF038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136619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EECE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2F88444B" w14:textId="77777777" w:rsidTr="00D24828">
        <w:trPr>
          <w:trHeight w:val="340"/>
        </w:trPr>
        <w:tc>
          <w:tcPr>
            <w:tcW w:w="985" w:type="dxa"/>
            <w:vMerge/>
            <w:hideMark/>
          </w:tcPr>
          <w:p w14:paraId="671C607B" w14:textId="77777777" w:rsidR="00FA0CDB" w:rsidRPr="0035326E" w:rsidRDefault="00FA0CDB" w:rsidP="00FA0CDB">
            <w:pPr>
              <w:rPr>
                <w:rFonts w:ascii="Times New Roman" w:hAnsi="Times New Roman"/>
                <w:color w:val="000000"/>
                <w:sz w:val="16"/>
                <w:szCs w:val="16"/>
              </w:rPr>
            </w:pPr>
          </w:p>
        </w:tc>
        <w:tc>
          <w:tcPr>
            <w:tcW w:w="900" w:type="dxa"/>
            <w:hideMark/>
          </w:tcPr>
          <w:p w14:paraId="46AE46F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26E479D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26233BB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30B5E88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4DA6DDE8"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159BFD14"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1C489C0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289719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47ADC2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700FF71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0ADD90A" w14:textId="77777777" w:rsidTr="00D24828">
        <w:trPr>
          <w:trHeight w:val="340"/>
        </w:trPr>
        <w:tc>
          <w:tcPr>
            <w:tcW w:w="985" w:type="dxa"/>
            <w:vMerge/>
            <w:hideMark/>
          </w:tcPr>
          <w:p w14:paraId="19B0B79B" w14:textId="77777777" w:rsidR="00FA0CDB" w:rsidRPr="0035326E" w:rsidRDefault="00FA0CDB" w:rsidP="00FA0CDB">
            <w:pPr>
              <w:rPr>
                <w:rFonts w:ascii="Times New Roman" w:hAnsi="Times New Roman"/>
                <w:color w:val="000000"/>
                <w:sz w:val="16"/>
                <w:szCs w:val="16"/>
              </w:rPr>
            </w:pPr>
          </w:p>
        </w:tc>
        <w:tc>
          <w:tcPr>
            <w:tcW w:w="900" w:type="dxa"/>
            <w:hideMark/>
          </w:tcPr>
          <w:p w14:paraId="2B807E4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7B79B39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6EAEE5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7DC539B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12442CB3"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5C73953C"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5931003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47E1A9D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373CE2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35D6134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0E7E1936" w14:textId="77777777" w:rsidTr="00D24828">
        <w:trPr>
          <w:trHeight w:val="340"/>
        </w:trPr>
        <w:tc>
          <w:tcPr>
            <w:tcW w:w="985" w:type="dxa"/>
            <w:vMerge/>
            <w:hideMark/>
          </w:tcPr>
          <w:p w14:paraId="586C3D75" w14:textId="77777777" w:rsidR="00FA0CDB" w:rsidRPr="0035326E" w:rsidRDefault="00FA0CDB" w:rsidP="00FA0CDB">
            <w:pPr>
              <w:rPr>
                <w:rFonts w:ascii="Times New Roman" w:hAnsi="Times New Roman"/>
                <w:color w:val="000000"/>
                <w:sz w:val="16"/>
                <w:szCs w:val="16"/>
              </w:rPr>
            </w:pPr>
          </w:p>
        </w:tc>
        <w:tc>
          <w:tcPr>
            <w:tcW w:w="900" w:type="dxa"/>
            <w:hideMark/>
          </w:tcPr>
          <w:p w14:paraId="4B7E8FD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5160F8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1038BE6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6BED80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1166F3A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359F43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39FE0C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6244B4E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0DCD2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3291628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6B829E20" w14:textId="77777777" w:rsidTr="00D24828">
        <w:trPr>
          <w:trHeight w:val="340"/>
        </w:trPr>
        <w:tc>
          <w:tcPr>
            <w:tcW w:w="985" w:type="dxa"/>
            <w:vMerge/>
            <w:hideMark/>
          </w:tcPr>
          <w:p w14:paraId="1699D9C4" w14:textId="77777777" w:rsidR="00FA0CDB" w:rsidRPr="0035326E" w:rsidRDefault="00FA0CDB" w:rsidP="00FA0CDB">
            <w:pPr>
              <w:rPr>
                <w:rFonts w:ascii="Times New Roman" w:hAnsi="Times New Roman"/>
                <w:color w:val="000000"/>
                <w:sz w:val="16"/>
                <w:szCs w:val="16"/>
              </w:rPr>
            </w:pPr>
          </w:p>
        </w:tc>
        <w:tc>
          <w:tcPr>
            <w:tcW w:w="900" w:type="dxa"/>
            <w:hideMark/>
          </w:tcPr>
          <w:p w14:paraId="2743E55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72C143F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B58E2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1C06D3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4CF265A4"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0A32125B"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3DF6F5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462FD57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341DF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7D34BEA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0C39743A" w14:textId="77777777" w:rsidTr="00D24828">
        <w:trPr>
          <w:trHeight w:val="386"/>
        </w:trPr>
        <w:tc>
          <w:tcPr>
            <w:tcW w:w="985" w:type="dxa"/>
            <w:vMerge/>
            <w:hideMark/>
          </w:tcPr>
          <w:p w14:paraId="0CF917E8" w14:textId="77777777" w:rsidR="00FA0CDB" w:rsidRPr="0035326E" w:rsidRDefault="00FA0CDB" w:rsidP="00FA0CDB">
            <w:pPr>
              <w:rPr>
                <w:rFonts w:ascii="Times New Roman" w:hAnsi="Times New Roman"/>
                <w:color w:val="000000"/>
                <w:sz w:val="16"/>
                <w:szCs w:val="16"/>
              </w:rPr>
            </w:pPr>
          </w:p>
        </w:tc>
        <w:tc>
          <w:tcPr>
            <w:tcW w:w="900" w:type="dxa"/>
            <w:hideMark/>
          </w:tcPr>
          <w:p w14:paraId="4B16D08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4549F20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40D6D87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0D3B834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3F293003"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2A23B36A"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36A6B88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350311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51C812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037A772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12F3F26D" w14:textId="77777777" w:rsidTr="00D24828">
        <w:trPr>
          <w:trHeight w:val="386"/>
        </w:trPr>
        <w:tc>
          <w:tcPr>
            <w:tcW w:w="985" w:type="dxa"/>
            <w:vMerge/>
            <w:tcBorders>
              <w:bottom w:val="single" w:sz="4" w:space="0" w:color="auto"/>
            </w:tcBorders>
          </w:tcPr>
          <w:p w14:paraId="132C87E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2E6555B2"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009565C9"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7E6E7482"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6E788AAC"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216CDFFF"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68DA08AF"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0F8C13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0BD959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2C47CFC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59FB262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4F5274D8" w14:textId="77777777" w:rsidTr="00D24828">
        <w:trPr>
          <w:trHeight w:val="340"/>
        </w:trPr>
        <w:tc>
          <w:tcPr>
            <w:tcW w:w="985" w:type="dxa"/>
            <w:vMerge w:val="restart"/>
            <w:tcBorders>
              <w:top w:val="single" w:sz="4" w:space="0" w:color="auto"/>
            </w:tcBorders>
            <w:hideMark/>
          </w:tcPr>
          <w:p w14:paraId="33A7F8EB"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4E0527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36C8B1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4C4542C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82004F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1F6C544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19EAC127"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5E00AAF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5AABAF9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077C9A0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522E2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0136AFDF" w14:textId="77777777" w:rsidTr="00D24828">
        <w:trPr>
          <w:trHeight w:val="467"/>
        </w:trPr>
        <w:tc>
          <w:tcPr>
            <w:tcW w:w="985" w:type="dxa"/>
            <w:vMerge/>
            <w:hideMark/>
          </w:tcPr>
          <w:p w14:paraId="29595BD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425D52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1A6EDE8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2A5CDFE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480767F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5F2CDC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571BBB08"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5DE313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6B6A175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600D846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019D0E3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2965AFFB" w14:textId="77777777" w:rsidTr="00D24828">
        <w:trPr>
          <w:trHeight w:val="521"/>
        </w:trPr>
        <w:tc>
          <w:tcPr>
            <w:tcW w:w="985" w:type="dxa"/>
            <w:vMerge/>
            <w:hideMark/>
          </w:tcPr>
          <w:p w14:paraId="2A059C5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44C4A0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6DC1B0F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3AB007C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0E275D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1734E3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62F7E4C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B11A6A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4F340DA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1AFC41C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5A73D9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5715302E" w14:textId="77777777" w:rsidTr="00D24828">
        <w:trPr>
          <w:trHeight w:val="350"/>
        </w:trPr>
        <w:tc>
          <w:tcPr>
            <w:tcW w:w="985" w:type="dxa"/>
            <w:vMerge/>
            <w:hideMark/>
          </w:tcPr>
          <w:p w14:paraId="3D1CEDB3"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19D7CA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06897EE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63D6B1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3E53E61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33AFD9ED"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7C482872"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774484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1AADD2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1975DD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59D18C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6F2A6019" w14:textId="77777777" w:rsidTr="00D24828">
        <w:trPr>
          <w:trHeight w:val="350"/>
        </w:trPr>
        <w:tc>
          <w:tcPr>
            <w:tcW w:w="985" w:type="dxa"/>
            <w:vMerge/>
            <w:tcBorders>
              <w:bottom w:val="single" w:sz="4" w:space="0" w:color="auto"/>
            </w:tcBorders>
          </w:tcPr>
          <w:p w14:paraId="62E63C43"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5A2B13B"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3D75E493"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6ECEA1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0814FF57"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28946D6C"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61368047"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02E41E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0482481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1514F28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5FA8F0C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47B58A3B"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1A84C989"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733446E9"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3791570D"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DC551AE"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75DB76BF" w14:textId="77777777" w:rsidR="008F1E59" w:rsidRPr="00E536AD" w:rsidRDefault="008F1E59" w:rsidP="006D47C9">
      <w:pPr>
        <w:pStyle w:val="TAMainText"/>
        <w:spacing w:after="240"/>
        <w:ind w:firstLine="0"/>
        <w:rPr>
          <w:rFonts w:ascii="Times New Roman" w:hAnsi="Times New Roman"/>
          <w:szCs w:val="24"/>
        </w:rPr>
      </w:pPr>
    </w:p>
    <w:p w14:paraId="7F6764DC"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3C954648"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45B60376" w14:textId="77777777"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72AF8E65"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53F6B24D"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3A230652" w14:textId="77777777"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6CB6432A" w14:textId="77777777"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273B981F" w14:textId="77777777"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rPr>
          <w:color w:val="FF0000"/>
        </w:rPr>
        <w:t xml:space="preserve"> We quantified the uncertainty on these contrasts by treating the replicate as the unit of replication and computing Welch intervals on the difference of replicate means. The displacement toward Ser105 is well resolved: −1.35 Å [−1.73, −0.97] for V106A relative to WT and +1.85 Å [1.25, 2.45] for V106I relative to V106A, with Hedges' g near 9 in both cases. The accompanying changes in pyridinone contact count are directionally consistent but not resolved at three replicates (−3.2 contacts [−9.3, +2.9] for V106A relative to WT), and the V106A versus V106M contrast is within error on every metric we examined. We therefore rest the V106 argument on the displacement, which the replicates support, rather than on the contact counts, which they do not.</w:t>
      </w:r>
    </w:p>
    <w:p w14:paraId="3447AC76" w14:textId="0302EA5B" w:rsidR="00CA031B" w:rsidRDefault="00330C66" w:rsidP="00B813C0">
      <w:pPr>
        <w:pStyle w:val="TAMainText"/>
        <w:spacing w:after="240"/>
      </w:pPr>
      <w:r>
        <w:lastRenderedPageBreak/>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w:t>
      </w:r>
      <w:r w:rsidR="00F75255">
        <w:t xml:space="preserve"> </w:t>
      </w:r>
      <w:r w:rsidR="00F75255" w:rsidRPr="00F75255">
        <w:rPr>
          <w:color w:val="EE0000"/>
        </w:rPr>
        <w:t>and, th</w:t>
      </w:r>
      <w:r>
        <w:rPr>
          <w:color w:val="FF0000"/>
        </w:rPr>
        <w:t>erefore</w:t>
      </w:r>
      <w:r w:rsidR="00F75255">
        <w:rPr>
          <w:color w:val="FF0000"/>
        </w:rPr>
        <w:t>,</w:t>
      </w:r>
      <w:r>
        <w:rPr>
          <w:color w:val="FF0000"/>
        </w:rPr>
        <w:t xml:space="preserve"> outside </w:t>
      </w:r>
      <w:r w:rsidR="00F75255">
        <w:rPr>
          <w:color w:val="FF0000"/>
        </w:rPr>
        <w:t>the scope of our measurements</w:t>
      </w:r>
      <w:r>
        <w:rPr>
          <w:color w:val="FF0000"/>
        </w:rPr>
        <w:t>. A change in the primer grip, in how the template is held, or in how often RT adopts a catalytically active shape would not move ΔΔGbind or ΔΔETotal, yet could still lower susceptibility in cells.</w:t>
      </w:r>
    </w:p>
    <w:p w14:paraId="7197AB7D" w14:textId="77777777" w:rsidR="00CA031B" w:rsidRDefault="00330C66" w:rsidP="00B813C0">
      <w:pPr>
        <w:pStyle w:val="TAMainText"/>
        <w:spacing w:after="240"/>
      </w:pPr>
      <w:r>
        <w:rPr>
          <w:color w:val="FF0000"/>
        </w:rPr>
        <w:t xml:space="preserve">A second limitation concerns the unliganded enzyme. The NNIBP is not an open cavity in RT on its own. DOR has to open it, and that costs free energy. Our thermodynamic cycle introduces each mutation twice, once in the DOR-bound state and once in the unliganded state. A mutation that changes the cost of opening the pocket therefore changes both legs in the same direction, and the two changes largely cancel in ΔΔGbind. We tested this with apo simulations of wild type and seven genotypes. Every unliganded pocket was smaller than its bound counterpart. The difference </w:t>
      </w:r>
      <w:r>
        <w:rPr>
          <w:color w:val="FF0000"/>
        </w:rPr>
        <w:lastRenderedPageBreak/>
        <w:t xml:space="preserve">between the two states was larger than in wild type for all three genotypes whose ΔΔGbind misses the phenotype (Supplementary Section 7 and Supplementary Table 7). ΔΔGbind is therefore least sensitive to the mechanism these genotypes appear to use. </w:t>
      </w:r>
      <w:r>
        <w:t>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3CB0047B" w14:textId="77777777" w:rsidR="00B06285" w:rsidRDefault="00000000">
      <w:pPr>
        <w:pStyle w:val="TAMainText"/>
        <w:spacing w:after="240"/>
      </w:pPr>
      <w:r>
        <w:rPr>
          <w:color w:val="FF0000"/>
        </w:rPr>
        <w:t>DOR parameters were generated with Gasteiger partial charges, which are less accurate for drug-like molecules than AM1-BCC or RESP. The choice matters more for MM/GBSA than for the alchemical calculation. MM/GBSA evaluates an absolute interaction energy, so its electrostatic and polar solvation terms depend directly on the ligand charges. The alchemical calculation changes the protein, not the ligand. DOR is neutral and carries identical parameters at both end states of every leg, so its contribution largely cancels. We re-scored the same trajectories with AM1-BCC charges to check this. The WT-referenced ΔΔETotal moved by at most 0.81 kcal/mol and kept its sign for every genotype tested (Supplementary Section 4 and Supplementary Table 6).</w:t>
      </w:r>
    </w:p>
    <w:p w14:paraId="47A8C5D0" w14:textId="77777777" w:rsidR="00B06285" w:rsidRDefault="00000000">
      <w:pPr>
        <w:pStyle w:val="TAMainText"/>
        <w:spacing w:after="240"/>
      </w:pPr>
      <w:r>
        <w:rPr>
          <w:color w:val="FF0000"/>
        </w:rPr>
        <w:t xml:space="preserve">The sampling is a limitation of a different kind. Three 100 ns replicates are long relative to the local relaxation of the DOR pose, which converges within the first few 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w:t>
      </w:r>
      <w:r>
        <w:rPr>
          <w:color w:val="FF0000"/>
        </w:rPr>
        <w:lastRenderedPageBreak/>
        <w:t>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+12.5 Å³ for V106A and +2.0 Å³ for K103N+M230L. Two of the three genotypes whose ΔΔGbind misses the phenotype therefore have markedly more collapsed apo pockets than WT, which is what a pre-binding mechanism would produce and what our cycle cancels. In three of the four genotypes whose apo trajectories run to 100 ns, the pocket volume changes by only 1–5 Å³ between the first 10 ns and the remaining 90 ns, so this comparison is not an artifact of the shorter reference. Across the panel the DOR heavy-atom RMSD from the crystallographic pose settles between 0.64 and 0.93 Å, wild type at 0.66 Å, so the complexes are stable but the ensembles do not visit alternative poses.</w:t>
      </w:r>
    </w:p>
    <w:p w14:paraId="30B9A251" w14:textId="77777777" w:rsidR="00237C5E" w:rsidRPr="00E536AD" w:rsidRDefault="00237C5E" w:rsidP="00B813C0">
      <w:pPr>
        <w:pStyle w:val="TAMainText"/>
        <w:spacing w:after="240"/>
        <w:rPr>
          <w:rFonts w:ascii="Times New Roman" w:hAnsi="Times New Roman"/>
        </w:rPr>
      </w:pPr>
    </w:p>
    <w:p w14:paraId="5C94CA87" w14:textId="77777777" w:rsidR="00776188" w:rsidRDefault="00000000">
      <w:pPr>
        <w:pStyle w:val="TAMainText"/>
        <w:spacing w:before="240" w:after="120"/>
        <w:rPr>
          <w:rFonts w:ascii="Times New Roman" w:hAnsi="Times New Roman"/>
          <w:b/>
          <w:bCs/>
          <w:sz w:val="28"/>
          <w:szCs w:val="22"/>
        </w:rPr>
      </w:pPr>
      <w:r>
        <w:rPr>
          <w:b/>
          <w:bCs/>
        </w:rPr>
        <w:t>ASSOCIATED CONTENT</w:t>
      </w:r>
    </w:p>
    <w:p w14:paraId="532A735C" w14:textId="77777777" w:rsidR="00776188" w:rsidRDefault="00000000">
      <w:pPr>
        <w:pStyle w:val="TAMainText"/>
        <w:spacing w:before="120" w:after="60"/>
        <w:rPr>
          <w:rFonts w:ascii="Times New Roman" w:hAnsi="Times New Roman"/>
          <w:i/>
          <w:iCs/>
        </w:rPr>
      </w:pPr>
      <w:r>
        <w:rPr>
          <w:i/>
          <w:iCs/>
        </w:rPr>
        <w:t>Supporting Information</w:t>
      </w:r>
    </w:p>
    <w:p w14:paraId="1E9873DB" w14:textId="77777777" w:rsidR="00776188" w:rsidRDefault="00000000">
      <w:pPr>
        <w:pStyle w:val="TAMainText"/>
        <w:spacing w:after="240"/>
        <w:rPr>
          <w:rFonts w:ascii="Times New Roman" w:hAnsi="Times New Roman"/>
        </w:rPr>
      </w:pPr>
      <w:r>
        <w:lastRenderedPageBreak/>
        <w:t>The Supporting Information is available free of charge at https://pubs.acs.org/doi/10.1021/acs.jcim.XXXXXXX.</w:t>
      </w:r>
    </w:p>
    <w:p w14:paraId="59A14D75"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C25647D" w14:textId="77777777" w:rsidR="00776188" w:rsidRDefault="00000000">
      <w:pPr>
        <w:pStyle w:val="TAMainText"/>
        <w:spacing w:after="120"/>
        <w:ind w:left="360"/>
        <w:rPr>
          <w:rFonts w:ascii="Times New Roman" w:hAnsi="Times New Roman"/>
        </w:rPr>
      </w:pPr>
      <w:r>
        <w:t>Supplementary Table 1: Isolate-level doravirine susceptibility data underlying the median fold-changes in Table 1, with the source study and assay method for each isolate (XLSX)</w:t>
      </w:r>
    </w:p>
    <w:p w14:paraId="618CC0DC"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6FCFB3A0"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0E2AFD0F"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23AEC90"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4992080F"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024C06B0" w14:textId="77777777" w:rsidR="00776188" w:rsidRDefault="00000000">
      <w:pPr>
        <w:pStyle w:val="TAMainText"/>
        <w:spacing w:before="240" w:after="120"/>
        <w:rPr>
          <w:rFonts w:ascii="Times New Roman" w:hAnsi="Times New Roman"/>
          <w:b/>
          <w:bCs/>
          <w:sz w:val="28"/>
          <w:szCs w:val="22"/>
        </w:rPr>
      </w:pPr>
      <w:r>
        <w:rPr>
          <w:b/>
          <w:bCs/>
        </w:rPr>
        <w:t>AUTHOR INFORMATION</w:t>
      </w:r>
    </w:p>
    <w:p w14:paraId="39A93C3E" w14:textId="77777777" w:rsidR="00776188" w:rsidRDefault="00000000">
      <w:pPr>
        <w:pStyle w:val="TAMainText"/>
        <w:spacing w:before="120" w:after="60"/>
        <w:rPr>
          <w:rFonts w:ascii="Times New Roman" w:hAnsi="Times New Roman"/>
          <w:i/>
          <w:iCs/>
        </w:rPr>
      </w:pPr>
      <w:r>
        <w:rPr>
          <w:i/>
          <w:iCs/>
        </w:rPr>
        <w:lastRenderedPageBreak/>
        <w:t>Corresponding Author</w:t>
      </w:r>
    </w:p>
    <w:p w14:paraId="2C78FA1B"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381FB7A6" w14:textId="77777777" w:rsidR="00776188" w:rsidRDefault="00000000">
      <w:pPr>
        <w:pStyle w:val="TAMainText"/>
        <w:spacing w:before="120" w:after="60"/>
        <w:rPr>
          <w:rFonts w:ascii="Times New Roman" w:hAnsi="Times New Roman"/>
          <w:i/>
          <w:iCs/>
        </w:rPr>
      </w:pPr>
      <w:r>
        <w:rPr>
          <w:i/>
          <w:iCs/>
        </w:rPr>
        <w:t>Authors</w:t>
      </w:r>
    </w:p>
    <w:p w14:paraId="33D52CFA" w14:textId="77777777" w:rsidR="00776188" w:rsidRDefault="00000000">
      <w:pPr>
        <w:pStyle w:val="TAMainText"/>
        <w:spacing w:after="240"/>
        <w:rPr>
          <w:rFonts w:ascii="Times New Roman" w:hAnsi="Times New Roman"/>
        </w:rPr>
      </w:pPr>
      <w:r>
        <w:t>Kaiming Tao — Division of Infectious Diseases, School of Medicine, Stanford University, Stanford, California 94305, United States; orcid.org/0000-0001-8731-1271</w:t>
      </w:r>
    </w:p>
    <w:p w14:paraId="142B4C36"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5C1781D7" w14:textId="77777777" w:rsidR="00776188" w:rsidRDefault="00000000">
      <w:pPr>
        <w:pStyle w:val="TAMainText"/>
        <w:spacing w:before="120" w:after="60"/>
        <w:rPr>
          <w:rFonts w:ascii="Times New Roman" w:hAnsi="Times New Roman"/>
          <w:i/>
          <w:iCs/>
        </w:rPr>
      </w:pPr>
      <w:r>
        <w:rPr>
          <w:i/>
          <w:iCs/>
        </w:rPr>
        <w:t>Author Contributions</w:t>
      </w:r>
    </w:p>
    <w:p w14:paraId="0CDD073A"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166AE1B0" w14:textId="77777777" w:rsidR="00776188" w:rsidRDefault="00000000">
      <w:pPr>
        <w:pStyle w:val="TAMainText"/>
        <w:spacing w:before="120" w:after="60"/>
        <w:rPr>
          <w:rFonts w:ascii="Times New Roman" w:hAnsi="Times New Roman"/>
          <w:i/>
          <w:iCs/>
        </w:rPr>
      </w:pPr>
      <w:r>
        <w:rPr>
          <w:i/>
          <w:iCs/>
        </w:rPr>
        <w:t>Funding Sources</w:t>
      </w:r>
    </w:p>
    <w:p w14:paraId="1D60D775"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27367806" w14:textId="77777777" w:rsidR="00776188" w:rsidRDefault="00000000">
      <w:pPr>
        <w:pStyle w:val="TAMainText"/>
        <w:spacing w:before="120" w:after="60"/>
        <w:rPr>
          <w:rFonts w:ascii="Times New Roman" w:hAnsi="Times New Roman"/>
          <w:i/>
          <w:iCs/>
        </w:rPr>
      </w:pPr>
      <w:r>
        <w:rPr>
          <w:i/>
          <w:iCs/>
        </w:rPr>
        <w:t>Notes</w:t>
      </w:r>
    </w:p>
    <w:p w14:paraId="6FA753D2" w14:textId="77777777" w:rsidR="00776188" w:rsidRDefault="00000000">
      <w:pPr>
        <w:pStyle w:val="TAMainText"/>
        <w:spacing w:after="240"/>
        <w:rPr>
          <w:rFonts w:ascii="Times New Roman" w:hAnsi="Times New Roman"/>
        </w:rPr>
      </w:pPr>
      <w:r>
        <w:t>The authors declare no competing financial interest.</w:t>
      </w:r>
    </w:p>
    <w:p w14:paraId="014790BC" w14:textId="77777777" w:rsidR="00776188" w:rsidRDefault="00000000">
      <w:pPr>
        <w:pStyle w:val="TAMainText"/>
        <w:spacing w:before="240" w:after="120"/>
        <w:rPr>
          <w:rFonts w:ascii="Times New Roman" w:hAnsi="Times New Roman"/>
          <w:b/>
          <w:bCs/>
          <w:sz w:val="28"/>
          <w:szCs w:val="22"/>
        </w:rPr>
      </w:pPr>
      <w:r>
        <w:rPr>
          <w:b/>
          <w:bCs/>
        </w:rPr>
        <w:lastRenderedPageBreak/>
        <w:t>ACKNOWLEDGMENTS</w:t>
      </w:r>
    </w:p>
    <w:p w14:paraId="31882FEC"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50A35058" w14:textId="77777777" w:rsidR="00776188" w:rsidRDefault="00000000">
      <w:pPr>
        <w:pStyle w:val="TAMainText"/>
        <w:spacing w:before="240" w:after="120"/>
        <w:rPr>
          <w:rFonts w:ascii="Times New Roman" w:hAnsi="Times New Roman"/>
          <w:b/>
          <w:bCs/>
          <w:sz w:val="28"/>
          <w:szCs w:val="22"/>
        </w:rPr>
      </w:pPr>
      <w:r>
        <w:rPr>
          <w:b/>
          <w:bCs/>
        </w:rPr>
        <w:t>ABBREVIATIONS</w:t>
      </w:r>
    </w:p>
    <w:p w14:paraId="244E1C9F" w14:textId="77777777" w:rsidR="00776188" w:rsidRDefault="00000000">
      <w:pPr>
        <w:pStyle w:val="TAMainText"/>
        <w:spacing w:after="240"/>
        <w:rPr>
          <w:rFonts w:ascii="Times New Roman" w:hAnsi="Times New Roman"/>
        </w:rPr>
      </w:pPr>
      <w:r>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63ACB70F"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0E941A83" w14:textId="77777777" w:rsidR="001757F1" w:rsidRPr="001757F1" w:rsidRDefault="00574C6E" w:rsidP="001757F1">
      <w:pPr>
        <w:pStyle w:val="Bibliography"/>
        <w:rPr>
          <w:lang w:bidi="hi-IN"/>
        </w:rPr>
      </w:pPr>
      <w:r>
        <w:fldChar w:fldCharType="begin"/>
      </w:r>
      <w:r>
        <w:instrText xml:space="preserve"> ADDIN ZOTERO_BIBL {"uncited":[],"omitted":[],"custom":[]} CSL_BIBLIOGRAPHY </w:instrText>
      </w:r>
      <w:r>
        <w:fldChar w:fldCharType="separate"/>
      </w:r>
      <w:r w:rsidR="001757F1" w:rsidRPr="001757F1">
        <w:rPr>
          <w:lang w:bidi="hi-IN"/>
        </w:rPr>
        <w:t>(1)</w:t>
      </w:r>
      <w:r w:rsidR="001757F1" w:rsidRPr="001757F1">
        <w:rPr>
          <w:lang w:bidi="hi-IN"/>
        </w:rPr>
        <w:tab/>
      </w:r>
      <w:proofErr w:type="spellStart"/>
      <w:r w:rsidR="001757F1" w:rsidRPr="001757F1">
        <w:rPr>
          <w:lang w:bidi="hi-IN"/>
        </w:rPr>
        <w:t>Kohlstaedt</w:t>
      </w:r>
      <w:proofErr w:type="spellEnd"/>
      <w:r w:rsidR="001757F1" w:rsidRPr="001757F1">
        <w:rPr>
          <w:lang w:bidi="hi-IN"/>
        </w:rPr>
        <w:t xml:space="preserve">, L. A.; Wang, J.; Friedman, J. M.; Rice, P. A.; Steitz, T. A. Crystal Structure at 3.5 Å Resolution of HIV-1 Reverse Transcriptase Complexed with an Inhibitor. </w:t>
      </w:r>
      <w:r w:rsidR="001757F1" w:rsidRPr="001757F1">
        <w:rPr>
          <w:i/>
          <w:iCs/>
          <w:lang w:bidi="hi-IN"/>
        </w:rPr>
        <w:t>Science</w:t>
      </w:r>
      <w:r w:rsidR="001757F1" w:rsidRPr="001757F1">
        <w:rPr>
          <w:lang w:bidi="hi-IN"/>
        </w:rPr>
        <w:t xml:space="preserve"> </w:t>
      </w:r>
      <w:r w:rsidR="001757F1" w:rsidRPr="001757F1">
        <w:rPr>
          <w:b/>
          <w:bCs/>
          <w:lang w:bidi="hi-IN"/>
        </w:rPr>
        <w:t>1992</w:t>
      </w:r>
      <w:r w:rsidR="001757F1" w:rsidRPr="001757F1">
        <w:rPr>
          <w:lang w:bidi="hi-IN"/>
        </w:rPr>
        <w:t xml:space="preserve">, </w:t>
      </w:r>
      <w:r w:rsidR="001757F1" w:rsidRPr="001757F1">
        <w:rPr>
          <w:i/>
          <w:iCs/>
          <w:lang w:bidi="hi-IN"/>
        </w:rPr>
        <w:t>256</w:t>
      </w:r>
      <w:r w:rsidR="001757F1" w:rsidRPr="001757F1">
        <w:rPr>
          <w:lang w:bidi="hi-IN"/>
        </w:rPr>
        <w:t xml:space="preserve"> (5065), 1783–1790. https://doi.org/10.1126/science.1377403</w:t>
      </w:r>
    </w:p>
    <w:p w14:paraId="62C9C3B1" w14:textId="77777777" w:rsidR="001757F1" w:rsidRPr="001757F1" w:rsidRDefault="001757F1" w:rsidP="001757F1">
      <w:pPr>
        <w:pStyle w:val="Bibliography"/>
        <w:rPr>
          <w:lang w:bidi="hi-IN"/>
        </w:rPr>
      </w:pPr>
      <w:r w:rsidRPr="001757F1">
        <w:rPr>
          <w:lang w:bidi="hi-IN"/>
        </w:rPr>
        <w:t>(2)</w:t>
      </w:r>
      <w:r w:rsidRPr="001757F1">
        <w:rPr>
          <w:lang w:bidi="hi-IN"/>
        </w:rPr>
        <w:tab/>
        <w:t xml:space="preserve">Spence, R. A.; Kati, W. M.; Anderson, K. S.; Johnson, K. A. Mechanism of Inhibition of HIV-1 Reverse Transcriptase by Nonnucleoside Inhibitors. </w:t>
      </w:r>
      <w:r w:rsidRPr="001757F1">
        <w:rPr>
          <w:i/>
          <w:iCs/>
          <w:lang w:bidi="hi-IN"/>
        </w:rPr>
        <w:t>Science</w:t>
      </w:r>
      <w:r w:rsidRPr="001757F1">
        <w:rPr>
          <w:lang w:bidi="hi-IN"/>
        </w:rPr>
        <w:t xml:space="preserve"> </w:t>
      </w:r>
      <w:r w:rsidRPr="001757F1">
        <w:rPr>
          <w:b/>
          <w:bCs/>
          <w:lang w:bidi="hi-IN"/>
        </w:rPr>
        <w:t>1995</w:t>
      </w:r>
      <w:r w:rsidRPr="001757F1">
        <w:rPr>
          <w:lang w:bidi="hi-IN"/>
        </w:rPr>
        <w:t xml:space="preserve">, </w:t>
      </w:r>
      <w:r w:rsidRPr="001757F1">
        <w:rPr>
          <w:i/>
          <w:iCs/>
          <w:lang w:bidi="hi-IN"/>
        </w:rPr>
        <w:t>267</w:t>
      </w:r>
      <w:r w:rsidRPr="001757F1">
        <w:rPr>
          <w:lang w:bidi="hi-IN"/>
        </w:rPr>
        <w:t xml:space="preserve"> (5200), 988–993. https://doi.org/10.1126/science.7532321</w:t>
      </w:r>
    </w:p>
    <w:p w14:paraId="71654EAA" w14:textId="77777777" w:rsidR="001757F1" w:rsidRPr="001757F1" w:rsidRDefault="001757F1" w:rsidP="001757F1">
      <w:pPr>
        <w:pStyle w:val="Bibliography"/>
        <w:rPr>
          <w:lang w:bidi="hi-IN"/>
        </w:rPr>
      </w:pPr>
      <w:r w:rsidRPr="001757F1">
        <w:rPr>
          <w:lang w:bidi="hi-IN"/>
        </w:rPr>
        <w:t>(3)</w:t>
      </w:r>
      <w:r w:rsidRPr="001757F1">
        <w:rPr>
          <w:lang w:bidi="hi-IN"/>
        </w:rPr>
        <w:tab/>
        <w:t xml:space="preserve">Rodgers, D. W.; Gamblin, S. J.; Harris, B. A.; Ray, S.; Culp, J. S.; </w:t>
      </w:r>
      <w:proofErr w:type="spellStart"/>
      <w:r w:rsidRPr="001757F1">
        <w:rPr>
          <w:lang w:bidi="hi-IN"/>
        </w:rPr>
        <w:t>Hellmig</w:t>
      </w:r>
      <w:proofErr w:type="spellEnd"/>
      <w:r w:rsidRPr="001757F1">
        <w:rPr>
          <w:lang w:bidi="hi-IN"/>
        </w:rPr>
        <w:t xml:space="preserve">, B.; Woolf, D. J.; </w:t>
      </w:r>
      <w:proofErr w:type="spellStart"/>
      <w:r w:rsidRPr="001757F1">
        <w:rPr>
          <w:lang w:bidi="hi-IN"/>
        </w:rPr>
        <w:t>Debouck</w:t>
      </w:r>
      <w:proofErr w:type="spellEnd"/>
      <w:r w:rsidRPr="001757F1">
        <w:rPr>
          <w:lang w:bidi="hi-IN"/>
        </w:rPr>
        <w:t xml:space="preserve">, C.; Harrison, S. C. The Structure of Unliganded Reverse Transcriptase from the Human Immunodeficiency Virus Type 1. </w:t>
      </w:r>
      <w:r w:rsidRPr="001757F1">
        <w:rPr>
          <w:i/>
          <w:iCs/>
          <w:lang w:bidi="hi-IN"/>
        </w:rPr>
        <w:t>Proceedings of the National Academy of Sciences</w:t>
      </w:r>
      <w:r w:rsidRPr="001757F1">
        <w:rPr>
          <w:lang w:bidi="hi-IN"/>
        </w:rPr>
        <w:t xml:space="preserve"> </w:t>
      </w:r>
      <w:r w:rsidRPr="001757F1">
        <w:rPr>
          <w:b/>
          <w:bCs/>
          <w:lang w:bidi="hi-IN"/>
        </w:rPr>
        <w:t>1995</w:t>
      </w:r>
      <w:r w:rsidRPr="001757F1">
        <w:rPr>
          <w:lang w:bidi="hi-IN"/>
        </w:rPr>
        <w:t xml:space="preserve">, </w:t>
      </w:r>
      <w:r w:rsidRPr="001757F1">
        <w:rPr>
          <w:i/>
          <w:iCs/>
          <w:lang w:bidi="hi-IN"/>
        </w:rPr>
        <w:t>92</w:t>
      </w:r>
      <w:r w:rsidRPr="001757F1">
        <w:rPr>
          <w:lang w:bidi="hi-IN"/>
        </w:rPr>
        <w:t xml:space="preserve"> (4), 1222–1226. https://doi.org/10.1073/pnas.92.4.1222</w:t>
      </w:r>
    </w:p>
    <w:p w14:paraId="5687C924" w14:textId="77777777" w:rsidR="001757F1" w:rsidRPr="001757F1" w:rsidRDefault="001757F1" w:rsidP="001757F1">
      <w:pPr>
        <w:pStyle w:val="Bibliography"/>
        <w:rPr>
          <w:lang w:bidi="hi-IN"/>
        </w:rPr>
      </w:pPr>
      <w:r w:rsidRPr="001757F1">
        <w:rPr>
          <w:lang w:bidi="hi-IN"/>
        </w:rPr>
        <w:t>(4)</w:t>
      </w:r>
      <w:r w:rsidRPr="001757F1">
        <w:rPr>
          <w:lang w:bidi="hi-IN"/>
        </w:rPr>
        <w:tab/>
      </w:r>
      <w:proofErr w:type="spellStart"/>
      <w:r w:rsidRPr="001757F1">
        <w:rPr>
          <w:lang w:bidi="hi-IN"/>
        </w:rPr>
        <w:t>Hsiou</w:t>
      </w:r>
      <w:proofErr w:type="spellEnd"/>
      <w:r w:rsidRPr="001757F1">
        <w:rPr>
          <w:lang w:bidi="hi-IN"/>
        </w:rPr>
        <w:t xml:space="preserve">, Y.; Ding, J.; Das, K.; AD Clark, J.; Hughes, S. H.; Arnold, E. Structure of Unliganded HIV-1 Reverse Transcriptase at 2.7 å Resolution: Implications of Conformational Changes for Polymerization and Inhibition Mechanisms. </w:t>
      </w:r>
      <w:r w:rsidRPr="001757F1">
        <w:rPr>
          <w:i/>
          <w:iCs/>
          <w:lang w:bidi="hi-IN"/>
        </w:rPr>
        <w:t>Structure</w:t>
      </w:r>
      <w:r w:rsidRPr="001757F1">
        <w:rPr>
          <w:lang w:bidi="hi-IN"/>
        </w:rPr>
        <w:t xml:space="preserve"> </w:t>
      </w:r>
      <w:r w:rsidRPr="001757F1">
        <w:rPr>
          <w:b/>
          <w:bCs/>
          <w:lang w:bidi="hi-IN"/>
        </w:rPr>
        <w:t>1996</w:t>
      </w:r>
      <w:r w:rsidRPr="001757F1">
        <w:rPr>
          <w:lang w:bidi="hi-IN"/>
        </w:rPr>
        <w:t xml:space="preserve">, </w:t>
      </w:r>
      <w:r w:rsidRPr="001757F1">
        <w:rPr>
          <w:i/>
          <w:iCs/>
          <w:lang w:bidi="hi-IN"/>
        </w:rPr>
        <w:t>4</w:t>
      </w:r>
      <w:r w:rsidRPr="001757F1">
        <w:rPr>
          <w:lang w:bidi="hi-IN"/>
        </w:rPr>
        <w:t xml:space="preserve"> (7), 853–860. https://doi.org/10.1016/S0969-2126(96)00091-3</w:t>
      </w:r>
    </w:p>
    <w:p w14:paraId="323C4DCF" w14:textId="77777777" w:rsidR="001757F1" w:rsidRPr="001757F1" w:rsidRDefault="001757F1" w:rsidP="001757F1">
      <w:pPr>
        <w:pStyle w:val="Bibliography"/>
        <w:rPr>
          <w:lang w:bidi="hi-IN"/>
        </w:rPr>
      </w:pPr>
      <w:r w:rsidRPr="001757F1">
        <w:rPr>
          <w:lang w:bidi="hi-IN"/>
        </w:rPr>
        <w:t>(5)</w:t>
      </w:r>
      <w:r w:rsidRPr="001757F1">
        <w:rPr>
          <w:lang w:bidi="hi-IN"/>
        </w:rPr>
        <w:tab/>
        <w:t xml:space="preserve">Arts, E. J.; Hazuda, D. J. HIV-1 Antiretroviral Drug Therapy. </w:t>
      </w:r>
      <w:r w:rsidRPr="001757F1">
        <w:rPr>
          <w:i/>
          <w:iCs/>
          <w:lang w:bidi="hi-IN"/>
        </w:rPr>
        <w:t xml:space="preserve">Cold Spring Harb </w:t>
      </w:r>
      <w:proofErr w:type="spellStart"/>
      <w:r w:rsidRPr="001757F1">
        <w:rPr>
          <w:i/>
          <w:iCs/>
          <w:lang w:bidi="hi-IN"/>
        </w:rPr>
        <w:t>Perspect</w:t>
      </w:r>
      <w:proofErr w:type="spellEnd"/>
      <w:r w:rsidRPr="001757F1">
        <w:rPr>
          <w:i/>
          <w:iCs/>
          <w:lang w:bidi="hi-IN"/>
        </w:rPr>
        <w:t xml:space="preserve"> Med</w:t>
      </w:r>
      <w:r w:rsidRPr="001757F1">
        <w:rPr>
          <w:lang w:bidi="hi-IN"/>
        </w:rPr>
        <w:t xml:space="preserve"> </w:t>
      </w:r>
      <w:r w:rsidRPr="001757F1">
        <w:rPr>
          <w:b/>
          <w:bCs/>
          <w:lang w:bidi="hi-IN"/>
        </w:rPr>
        <w:t>2012</w:t>
      </w:r>
      <w:r w:rsidRPr="001757F1">
        <w:rPr>
          <w:lang w:bidi="hi-IN"/>
        </w:rPr>
        <w:t xml:space="preserve">, </w:t>
      </w:r>
      <w:r w:rsidRPr="001757F1">
        <w:rPr>
          <w:i/>
          <w:iCs/>
          <w:lang w:bidi="hi-IN"/>
        </w:rPr>
        <w:t>2</w:t>
      </w:r>
      <w:r w:rsidRPr="001757F1">
        <w:rPr>
          <w:lang w:bidi="hi-IN"/>
        </w:rPr>
        <w:t xml:space="preserve"> (4), a007161. https://doi.org/10.1101/cshperspect.a007161</w:t>
      </w:r>
    </w:p>
    <w:p w14:paraId="4E81CEF9" w14:textId="77777777" w:rsidR="001757F1" w:rsidRPr="001757F1" w:rsidRDefault="001757F1" w:rsidP="001757F1">
      <w:pPr>
        <w:pStyle w:val="Bibliography"/>
        <w:rPr>
          <w:lang w:bidi="hi-IN"/>
        </w:rPr>
      </w:pPr>
      <w:r w:rsidRPr="001757F1">
        <w:rPr>
          <w:lang w:bidi="hi-IN"/>
        </w:rPr>
        <w:lastRenderedPageBreak/>
        <w:t>(6)</w:t>
      </w:r>
      <w:r w:rsidRPr="001757F1">
        <w:rPr>
          <w:lang w:bidi="hi-IN"/>
        </w:rPr>
        <w:tab/>
        <w:t xml:space="preserve">Cilento, M. E.; Kirby, K. A.; </w:t>
      </w:r>
      <w:proofErr w:type="spellStart"/>
      <w:r w:rsidRPr="001757F1">
        <w:rPr>
          <w:lang w:bidi="hi-IN"/>
        </w:rPr>
        <w:t>Sarafianos</w:t>
      </w:r>
      <w:proofErr w:type="spellEnd"/>
      <w:r w:rsidRPr="001757F1">
        <w:rPr>
          <w:lang w:bidi="hi-IN"/>
        </w:rPr>
        <w:t xml:space="preserve">, S. G. Avoiding Drug Resistance in HIV Reverse Transcriptase. </w:t>
      </w:r>
      <w:r w:rsidRPr="001757F1">
        <w:rPr>
          <w:i/>
          <w:iCs/>
          <w:lang w:bidi="hi-IN"/>
        </w:rPr>
        <w:t>Chem. Rev.</w:t>
      </w:r>
      <w:r w:rsidRPr="001757F1">
        <w:rPr>
          <w:lang w:bidi="hi-IN"/>
        </w:rPr>
        <w:t xml:space="preserve"> </w:t>
      </w:r>
      <w:r w:rsidRPr="001757F1">
        <w:rPr>
          <w:b/>
          <w:bCs/>
          <w:lang w:bidi="hi-IN"/>
        </w:rPr>
        <w:t>2021</w:t>
      </w:r>
      <w:r w:rsidRPr="001757F1">
        <w:rPr>
          <w:lang w:bidi="hi-IN"/>
        </w:rPr>
        <w:t xml:space="preserve">, </w:t>
      </w:r>
      <w:r w:rsidRPr="001757F1">
        <w:rPr>
          <w:i/>
          <w:iCs/>
          <w:lang w:bidi="hi-IN"/>
        </w:rPr>
        <w:t>121</w:t>
      </w:r>
      <w:r w:rsidRPr="001757F1">
        <w:rPr>
          <w:lang w:bidi="hi-IN"/>
        </w:rPr>
        <w:t xml:space="preserve"> (6), 3271–3296. https://doi.org/10.1021/acs.chemrev.0c00967</w:t>
      </w:r>
    </w:p>
    <w:p w14:paraId="64EDF8F3" w14:textId="77777777" w:rsidR="001757F1" w:rsidRPr="001757F1" w:rsidRDefault="001757F1" w:rsidP="001757F1">
      <w:pPr>
        <w:pStyle w:val="Bibliography"/>
        <w:rPr>
          <w:lang w:bidi="hi-IN"/>
        </w:rPr>
      </w:pPr>
      <w:r w:rsidRPr="001757F1">
        <w:rPr>
          <w:lang w:bidi="hi-IN"/>
        </w:rPr>
        <w:t>(7)</w:t>
      </w:r>
      <w:r w:rsidRPr="001757F1">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1757F1">
        <w:rPr>
          <w:i/>
          <w:iCs/>
          <w:lang w:bidi="hi-IN"/>
        </w:rPr>
        <w:t>Journal of Molecular Biology</w:t>
      </w:r>
      <w:r w:rsidRPr="001757F1">
        <w:rPr>
          <w:lang w:bidi="hi-IN"/>
        </w:rPr>
        <w:t xml:space="preserve"> </w:t>
      </w:r>
      <w:r w:rsidRPr="001757F1">
        <w:rPr>
          <w:b/>
          <w:bCs/>
          <w:lang w:bidi="hi-IN"/>
        </w:rPr>
        <w:t>1994</w:t>
      </w:r>
      <w:r w:rsidRPr="001757F1">
        <w:rPr>
          <w:lang w:bidi="hi-IN"/>
        </w:rPr>
        <w:t xml:space="preserve">, </w:t>
      </w:r>
      <w:r w:rsidRPr="001757F1">
        <w:rPr>
          <w:i/>
          <w:iCs/>
          <w:lang w:bidi="hi-IN"/>
        </w:rPr>
        <w:t>243</w:t>
      </w:r>
      <w:r w:rsidRPr="001757F1">
        <w:rPr>
          <w:lang w:bidi="hi-IN"/>
        </w:rPr>
        <w:t xml:space="preserve"> (3), 369–387. https://doi.org/10.1006/jmbi.1994.1665</w:t>
      </w:r>
    </w:p>
    <w:p w14:paraId="187481F5" w14:textId="77777777" w:rsidR="001757F1" w:rsidRPr="001757F1" w:rsidRDefault="001757F1" w:rsidP="001757F1">
      <w:pPr>
        <w:pStyle w:val="Bibliography"/>
        <w:rPr>
          <w:lang w:bidi="hi-IN"/>
        </w:rPr>
      </w:pPr>
      <w:r w:rsidRPr="001757F1">
        <w:rPr>
          <w:lang w:bidi="hi-IN"/>
        </w:rPr>
        <w:t>(8)</w:t>
      </w:r>
      <w:r w:rsidRPr="001757F1">
        <w:rPr>
          <w:lang w:bidi="hi-IN"/>
        </w:rPr>
        <w:tab/>
        <w:t xml:space="preserve">Schauer, G. D.; Huber, K. D.; Leuba, S. H.; Sluis-Cremer, N. Mechanism of Allosteric Inhibition of HIV-1 Reverse Transcriptase Revealed by Single-Molecule and Ensemble Fluorescence. </w:t>
      </w:r>
      <w:r w:rsidRPr="001757F1">
        <w:rPr>
          <w:i/>
          <w:iCs/>
          <w:lang w:bidi="hi-IN"/>
        </w:rPr>
        <w:t>Nucleic Acids Res</w:t>
      </w:r>
      <w:r w:rsidRPr="001757F1">
        <w:rPr>
          <w:lang w:bidi="hi-IN"/>
        </w:rPr>
        <w:t xml:space="preserve"> </w:t>
      </w:r>
      <w:r w:rsidRPr="001757F1">
        <w:rPr>
          <w:b/>
          <w:bCs/>
          <w:lang w:bidi="hi-IN"/>
        </w:rPr>
        <w:t>2014</w:t>
      </w:r>
      <w:r w:rsidRPr="001757F1">
        <w:rPr>
          <w:lang w:bidi="hi-IN"/>
        </w:rPr>
        <w:t xml:space="preserve">, </w:t>
      </w:r>
      <w:r w:rsidRPr="001757F1">
        <w:rPr>
          <w:i/>
          <w:iCs/>
          <w:lang w:bidi="hi-IN"/>
        </w:rPr>
        <w:t>42</w:t>
      </w:r>
      <w:r w:rsidRPr="001757F1">
        <w:rPr>
          <w:lang w:bidi="hi-IN"/>
        </w:rPr>
        <w:t xml:space="preserve"> (18), 11687–11696. https://doi.org/10.1093/nar/gku819</w:t>
      </w:r>
    </w:p>
    <w:p w14:paraId="48AA5B43" w14:textId="77777777" w:rsidR="001757F1" w:rsidRPr="001757F1" w:rsidRDefault="001757F1" w:rsidP="001757F1">
      <w:pPr>
        <w:pStyle w:val="Bibliography"/>
        <w:rPr>
          <w:lang w:bidi="hi-IN"/>
        </w:rPr>
      </w:pPr>
      <w:r w:rsidRPr="001757F1">
        <w:rPr>
          <w:lang w:bidi="hi-IN"/>
        </w:rPr>
        <w:t>(9)</w:t>
      </w:r>
      <w:r w:rsidRPr="001757F1">
        <w:rPr>
          <w:lang w:bidi="hi-IN"/>
        </w:rPr>
        <w:tab/>
      </w:r>
      <w:proofErr w:type="spellStart"/>
      <w:r w:rsidRPr="001757F1">
        <w:rPr>
          <w:lang w:bidi="hi-IN"/>
        </w:rPr>
        <w:t>Hsiou</w:t>
      </w:r>
      <w:proofErr w:type="spellEnd"/>
      <w:r w:rsidRPr="001757F1">
        <w:rPr>
          <w:lang w:bidi="hi-IN"/>
        </w:rPr>
        <w:t xml:space="preserve">, Y.; Ding, J.; Das, K.; Clark, A. D.; Boyer, P. L.; Lewi, P.; Janssen, P. A. J.; Kleim, J.-P.; </w:t>
      </w:r>
      <w:proofErr w:type="spellStart"/>
      <w:r w:rsidRPr="001757F1">
        <w:rPr>
          <w:lang w:bidi="hi-IN"/>
        </w:rPr>
        <w:t>Rösner</w:t>
      </w:r>
      <w:proofErr w:type="spellEnd"/>
      <w:r w:rsidRPr="001757F1">
        <w:rPr>
          <w:lang w:bidi="hi-IN"/>
        </w:rPr>
        <w:t xml:space="preserve">, M.; Hughes, S. H.; Arnold, E. The Lys103Asn Mutation of HIV-1 RT: A Novel Mechanism of Drug Resistance. </w:t>
      </w:r>
      <w:r w:rsidRPr="001757F1">
        <w:rPr>
          <w:i/>
          <w:iCs/>
          <w:lang w:bidi="hi-IN"/>
        </w:rPr>
        <w:t>Journal of Molecular Biology</w:t>
      </w:r>
      <w:r w:rsidRPr="001757F1">
        <w:rPr>
          <w:lang w:bidi="hi-IN"/>
        </w:rPr>
        <w:t xml:space="preserve"> </w:t>
      </w:r>
      <w:r w:rsidRPr="001757F1">
        <w:rPr>
          <w:b/>
          <w:bCs/>
          <w:lang w:bidi="hi-IN"/>
        </w:rPr>
        <w:t>2001</w:t>
      </w:r>
      <w:r w:rsidRPr="001757F1">
        <w:rPr>
          <w:lang w:bidi="hi-IN"/>
        </w:rPr>
        <w:t xml:space="preserve">, </w:t>
      </w:r>
      <w:r w:rsidRPr="001757F1">
        <w:rPr>
          <w:i/>
          <w:iCs/>
          <w:lang w:bidi="hi-IN"/>
        </w:rPr>
        <w:t>309</w:t>
      </w:r>
      <w:r w:rsidRPr="001757F1">
        <w:rPr>
          <w:lang w:bidi="hi-IN"/>
        </w:rPr>
        <w:t xml:space="preserve"> (2), 437–445. https://doi.org/10.1006/jmbi.2001.4648</w:t>
      </w:r>
    </w:p>
    <w:p w14:paraId="4A7BE937" w14:textId="77777777" w:rsidR="001757F1" w:rsidRPr="001757F1" w:rsidRDefault="001757F1" w:rsidP="001757F1">
      <w:pPr>
        <w:pStyle w:val="Bibliography"/>
        <w:rPr>
          <w:lang w:bidi="hi-IN"/>
        </w:rPr>
      </w:pPr>
      <w:r w:rsidRPr="001757F1">
        <w:rPr>
          <w:lang w:bidi="hi-IN"/>
        </w:rPr>
        <w:t>(10)</w:t>
      </w:r>
      <w:r w:rsidRPr="001757F1">
        <w:rPr>
          <w:lang w:bidi="hi-IN"/>
        </w:rPr>
        <w:tab/>
        <w:t xml:space="preserve">Lai, M.-T.; Munshi, V.; Lu, M.; Feng, M.; Hrin-Solt, R.; McKenna, P. M.; Hazuda, D. J.; Miller, M. D. Mechanistic Study of Common Non-Nucleoside Reverse Transcriptase Inhibitor-Resistant Mutations with K103N and Y181C Substitutions. </w:t>
      </w:r>
      <w:r w:rsidRPr="001757F1">
        <w:rPr>
          <w:i/>
          <w:iCs/>
          <w:lang w:bidi="hi-IN"/>
        </w:rPr>
        <w:t>Viruses</w:t>
      </w:r>
      <w:r w:rsidRPr="001757F1">
        <w:rPr>
          <w:lang w:bidi="hi-IN"/>
        </w:rPr>
        <w:t xml:space="preserve"> </w:t>
      </w:r>
      <w:r w:rsidRPr="001757F1">
        <w:rPr>
          <w:b/>
          <w:bCs/>
          <w:lang w:bidi="hi-IN"/>
        </w:rPr>
        <w:t>2016</w:t>
      </w:r>
      <w:r w:rsidRPr="001757F1">
        <w:rPr>
          <w:lang w:bidi="hi-IN"/>
        </w:rPr>
        <w:t xml:space="preserve">, </w:t>
      </w:r>
      <w:r w:rsidRPr="001757F1">
        <w:rPr>
          <w:i/>
          <w:iCs/>
          <w:lang w:bidi="hi-IN"/>
        </w:rPr>
        <w:t>8</w:t>
      </w:r>
      <w:r w:rsidRPr="001757F1">
        <w:rPr>
          <w:lang w:bidi="hi-IN"/>
        </w:rPr>
        <w:t xml:space="preserve"> (10), 263. https://doi.org/10.3390/v8100263</w:t>
      </w:r>
    </w:p>
    <w:p w14:paraId="0EAEAE96" w14:textId="77777777" w:rsidR="001757F1" w:rsidRPr="001757F1" w:rsidRDefault="001757F1" w:rsidP="001757F1">
      <w:pPr>
        <w:pStyle w:val="Bibliography"/>
        <w:rPr>
          <w:lang w:bidi="hi-IN"/>
        </w:rPr>
      </w:pPr>
      <w:r w:rsidRPr="001757F1">
        <w:rPr>
          <w:lang w:bidi="hi-IN"/>
        </w:rPr>
        <w:t>(11)</w:t>
      </w:r>
      <w:r w:rsidRPr="001757F1">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1757F1">
        <w:rPr>
          <w:i/>
          <w:iCs/>
          <w:lang w:bidi="hi-IN"/>
        </w:rPr>
        <w:t>Journal of Molecular Biology</w:t>
      </w:r>
      <w:r w:rsidRPr="001757F1">
        <w:rPr>
          <w:lang w:bidi="hi-IN"/>
        </w:rPr>
        <w:t xml:space="preserve"> </w:t>
      </w:r>
      <w:r w:rsidRPr="001757F1">
        <w:rPr>
          <w:b/>
          <w:bCs/>
          <w:lang w:bidi="hi-IN"/>
        </w:rPr>
        <w:t>2001</w:t>
      </w:r>
      <w:r w:rsidRPr="001757F1">
        <w:rPr>
          <w:lang w:bidi="hi-IN"/>
        </w:rPr>
        <w:t xml:space="preserve">, </w:t>
      </w:r>
      <w:r w:rsidRPr="001757F1">
        <w:rPr>
          <w:i/>
          <w:iCs/>
          <w:lang w:bidi="hi-IN"/>
        </w:rPr>
        <w:t>312</w:t>
      </w:r>
      <w:r w:rsidRPr="001757F1">
        <w:rPr>
          <w:lang w:bidi="hi-IN"/>
        </w:rPr>
        <w:t xml:space="preserve"> (4), 795–805. https://doi.org/10.1006/jmbi.2001.4988</w:t>
      </w:r>
    </w:p>
    <w:p w14:paraId="5E6C6E88" w14:textId="77777777" w:rsidR="001757F1" w:rsidRPr="001757F1" w:rsidRDefault="001757F1" w:rsidP="001757F1">
      <w:pPr>
        <w:pStyle w:val="Bibliography"/>
        <w:rPr>
          <w:lang w:bidi="hi-IN"/>
        </w:rPr>
      </w:pPr>
      <w:r w:rsidRPr="001757F1">
        <w:rPr>
          <w:lang w:bidi="hi-IN"/>
        </w:rPr>
        <w:t>(12)</w:t>
      </w:r>
      <w:r w:rsidRPr="001757F1">
        <w:rPr>
          <w:lang w:bidi="hi-IN"/>
        </w:rPr>
        <w:tab/>
        <w:t xml:space="preserve">Das, K.; Clark, Arthur D.; Lewi, P. J.; Heeres, J.; de Jonge, M. R.; </w:t>
      </w:r>
      <w:proofErr w:type="spellStart"/>
      <w:r w:rsidRPr="001757F1">
        <w:rPr>
          <w:lang w:bidi="hi-IN"/>
        </w:rPr>
        <w:t>Koymans</w:t>
      </w:r>
      <w:proofErr w:type="spellEnd"/>
      <w:r w:rsidRPr="001757F1">
        <w:rPr>
          <w:lang w:bidi="hi-IN"/>
        </w:rPr>
        <w:t xml:space="preserve">, L. M. H.; </w:t>
      </w:r>
      <w:proofErr w:type="spellStart"/>
      <w:r w:rsidRPr="001757F1">
        <w:rPr>
          <w:lang w:bidi="hi-IN"/>
        </w:rPr>
        <w:t>Vinkers</w:t>
      </w:r>
      <w:proofErr w:type="spellEnd"/>
      <w:r w:rsidRPr="001757F1">
        <w:rPr>
          <w:lang w:bidi="hi-IN"/>
        </w:rPr>
        <w:t xml:space="preserve">, H. M.; </w:t>
      </w:r>
      <w:proofErr w:type="spellStart"/>
      <w:r w:rsidRPr="001757F1">
        <w:rPr>
          <w:lang w:bidi="hi-IN"/>
        </w:rPr>
        <w:t>Daeyaert</w:t>
      </w:r>
      <w:proofErr w:type="spellEnd"/>
      <w:r w:rsidRPr="001757F1">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1757F1">
        <w:rPr>
          <w:i/>
          <w:iCs/>
          <w:lang w:bidi="hi-IN"/>
        </w:rPr>
        <w:t>J. Med. Chem.</w:t>
      </w:r>
      <w:r w:rsidRPr="001757F1">
        <w:rPr>
          <w:lang w:bidi="hi-IN"/>
        </w:rPr>
        <w:t xml:space="preserve"> </w:t>
      </w:r>
      <w:r w:rsidRPr="001757F1">
        <w:rPr>
          <w:b/>
          <w:bCs/>
          <w:lang w:bidi="hi-IN"/>
        </w:rPr>
        <w:t>2004</w:t>
      </w:r>
      <w:r w:rsidRPr="001757F1">
        <w:rPr>
          <w:lang w:bidi="hi-IN"/>
        </w:rPr>
        <w:t xml:space="preserve">, </w:t>
      </w:r>
      <w:r w:rsidRPr="001757F1">
        <w:rPr>
          <w:i/>
          <w:iCs/>
          <w:lang w:bidi="hi-IN"/>
        </w:rPr>
        <w:t>47</w:t>
      </w:r>
      <w:r w:rsidRPr="001757F1">
        <w:rPr>
          <w:lang w:bidi="hi-IN"/>
        </w:rPr>
        <w:t xml:space="preserve"> (10), 2550–2560. https://doi.org/10.1021/jm030558s</w:t>
      </w:r>
    </w:p>
    <w:p w14:paraId="00D94089" w14:textId="77777777" w:rsidR="001757F1" w:rsidRPr="001757F1" w:rsidRDefault="001757F1" w:rsidP="001757F1">
      <w:pPr>
        <w:pStyle w:val="Bibliography"/>
        <w:rPr>
          <w:lang w:bidi="hi-IN"/>
        </w:rPr>
      </w:pPr>
      <w:r w:rsidRPr="001757F1">
        <w:rPr>
          <w:lang w:bidi="hi-IN"/>
        </w:rPr>
        <w:t>(13)</w:t>
      </w:r>
      <w:r w:rsidRPr="001757F1">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1757F1">
        <w:rPr>
          <w:i/>
          <w:iCs/>
          <w:lang w:bidi="hi-IN"/>
        </w:rPr>
        <w:t>Proceedings of the National Academy of Sciences</w:t>
      </w:r>
      <w:r w:rsidRPr="001757F1">
        <w:rPr>
          <w:lang w:bidi="hi-IN"/>
        </w:rPr>
        <w:t xml:space="preserve"> </w:t>
      </w:r>
      <w:r w:rsidRPr="001757F1">
        <w:rPr>
          <w:b/>
          <w:bCs/>
          <w:lang w:bidi="hi-IN"/>
        </w:rPr>
        <w:t>2008</w:t>
      </w:r>
      <w:r w:rsidRPr="001757F1">
        <w:rPr>
          <w:lang w:bidi="hi-IN"/>
        </w:rPr>
        <w:t xml:space="preserve">, </w:t>
      </w:r>
      <w:r w:rsidRPr="001757F1">
        <w:rPr>
          <w:i/>
          <w:iCs/>
          <w:lang w:bidi="hi-IN"/>
        </w:rPr>
        <w:t>105</w:t>
      </w:r>
      <w:r w:rsidRPr="001757F1">
        <w:rPr>
          <w:lang w:bidi="hi-IN"/>
        </w:rPr>
        <w:t xml:space="preserve"> (5), 1466–1471. https://doi.org/10.1073/pnas.0711209105</w:t>
      </w:r>
    </w:p>
    <w:p w14:paraId="298D752E" w14:textId="77777777" w:rsidR="001757F1" w:rsidRPr="001757F1" w:rsidRDefault="001757F1" w:rsidP="001757F1">
      <w:pPr>
        <w:pStyle w:val="Bibliography"/>
        <w:rPr>
          <w:lang w:bidi="hi-IN"/>
        </w:rPr>
      </w:pPr>
      <w:r w:rsidRPr="001757F1">
        <w:rPr>
          <w:lang w:bidi="hi-IN"/>
        </w:rPr>
        <w:t>(14)</w:t>
      </w:r>
      <w:r w:rsidRPr="001757F1">
        <w:rPr>
          <w:lang w:bidi="hi-IN"/>
        </w:rPr>
        <w:tab/>
        <w:t xml:space="preserve">Côté, B.; Burch, J. D.; Asante-Appiah, E.; Bayly, C.; Bédard, L.; Blouin, M.; Campeau, L.-C.; Cauchon, E.; Chan, M.; </w:t>
      </w:r>
      <w:proofErr w:type="spellStart"/>
      <w:r w:rsidRPr="001757F1">
        <w:rPr>
          <w:lang w:bidi="hi-IN"/>
        </w:rPr>
        <w:t>Chefson</w:t>
      </w:r>
      <w:proofErr w:type="spellEnd"/>
      <w:r w:rsidRPr="001757F1">
        <w:rPr>
          <w:lang w:bidi="hi-IN"/>
        </w:rPr>
        <w:t xml:space="preserve">, A.; Coulombe, N.; </w:t>
      </w:r>
      <w:proofErr w:type="spellStart"/>
      <w:r w:rsidRPr="001757F1">
        <w:rPr>
          <w:lang w:bidi="hi-IN"/>
        </w:rPr>
        <w:t>Cromlish</w:t>
      </w:r>
      <w:proofErr w:type="spellEnd"/>
      <w:r w:rsidRPr="001757F1">
        <w:rPr>
          <w:lang w:bidi="hi-IN"/>
        </w:rPr>
        <w:t xml:space="preserve">, W.; Debnath, S.; </w:t>
      </w:r>
      <w:proofErr w:type="spellStart"/>
      <w:r w:rsidRPr="001757F1">
        <w:rPr>
          <w:lang w:bidi="hi-IN"/>
        </w:rPr>
        <w:t>Deschênes</w:t>
      </w:r>
      <w:proofErr w:type="spellEnd"/>
      <w:r w:rsidRPr="001757F1">
        <w:rPr>
          <w:lang w:bidi="hi-IN"/>
        </w:rPr>
        <w:t xml:space="preserve">, D.; Dupont-Gaudet, K.; </w:t>
      </w:r>
      <w:proofErr w:type="spellStart"/>
      <w:r w:rsidRPr="001757F1">
        <w:rPr>
          <w:lang w:bidi="hi-IN"/>
        </w:rPr>
        <w:t>Falgueyret</w:t>
      </w:r>
      <w:proofErr w:type="spellEnd"/>
      <w:r w:rsidRPr="001757F1">
        <w:rPr>
          <w:lang w:bidi="hi-IN"/>
        </w:rPr>
        <w:t xml:space="preserve">, J.-P.; Forget, R.; </w:t>
      </w:r>
      <w:proofErr w:type="spellStart"/>
      <w:r w:rsidRPr="001757F1">
        <w:rPr>
          <w:lang w:bidi="hi-IN"/>
        </w:rPr>
        <w:t>Gagné</w:t>
      </w:r>
      <w:proofErr w:type="spellEnd"/>
      <w:r w:rsidRPr="001757F1">
        <w:rPr>
          <w:lang w:bidi="hi-IN"/>
        </w:rPr>
        <w:t xml:space="preserve">, S.; Gauvreau, D.; </w:t>
      </w:r>
      <w:r w:rsidRPr="001757F1">
        <w:rPr>
          <w:lang w:bidi="hi-IN"/>
        </w:rPr>
        <w:lastRenderedPageBreak/>
        <w:t xml:space="preserve">Girardin, M.; Guiral, S.; Langlois, E.; Li, C. S.; Nguyen, N.; Papp, R.; Plamondon, S.; Roy, A.; Roy, S.; </w:t>
      </w:r>
      <w:proofErr w:type="spellStart"/>
      <w:r w:rsidRPr="001757F1">
        <w:rPr>
          <w:lang w:bidi="hi-IN"/>
        </w:rPr>
        <w:t>Seliniotakis</w:t>
      </w:r>
      <w:proofErr w:type="spellEnd"/>
      <w:r w:rsidRPr="001757F1">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1757F1">
        <w:rPr>
          <w:i/>
          <w:iCs/>
          <w:lang w:bidi="hi-IN"/>
        </w:rPr>
        <w:t>Bioorganic &amp; Medicinal Chemistry Letters</w:t>
      </w:r>
      <w:r w:rsidRPr="001757F1">
        <w:rPr>
          <w:lang w:bidi="hi-IN"/>
        </w:rPr>
        <w:t xml:space="preserve"> </w:t>
      </w:r>
      <w:r w:rsidRPr="001757F1">
        <w:rPr>
          <w:b/>
          <w:bCs/>
          <w:lang w:bidi="hi-IN"/>
        </w:rPr>
        <w:t>2014</w:t>
      </w:r>
      <w:r w:rsidRPr="001757F1">
        <w:rPr>
          <w:lang w:bidi="hi-IN"/>
        </w:rPr>
        <w:t xml:space="preserve">, </w:t>
      </w:r>
      <w:r w:rsidRPr="001757F1">
        <w:rPr>
          <w:i/>
          <w:iCs/>
          <w:lang w:bidi="hi-IN"/>
        </w:rPr>
        <w:t>24</w:t>
      </w:r>
      <w:r w:rsidRPr="001757F1">
        <w:rPr>
          <w:lang w:bidi="hi-IN"/>
        </w:rPr>
        <w:t xml:space="preserve"> (3), 917–922. https://doi.org/10.1016/j.bmcl.2013.12.070</w:t>
      </w:r>
    </w:p>
    <w:p w14:paraId="32D51C09" w14:textId="77777777" w:rsidR="001757F1" w:rsidRPr="001757F1" w:rsidRDefault="001757F1" w:rsidP="001757F1">
      <w:pPr>
        <w:pStyle w:val="Bibliography"/>
        <w:rPr>
          <w:lang w:bidi="hi-IN"/>
        </w:rPr>
      </w:pPr>
      <w:r w:rsidRPr="001757F1">
        <w:rPr>
          <w:lang w:bidi="hi-IN"/>
        </w:rPr>
        <w:t>(15)</w:t>
      </w:r>
      <w:r w:rsidRPr="001757F1">
        <w:rPr>
          <w:lang w:bidi="hi-IN"/>
        </w:rPr>
        <w:tab/>
        <w:t xml:space="preserve">Hwang, C.; Lai, M.-T.; Hazuda, D. Rational Design of Doravirine: From Bench to Patients. </w:t>
      </w:r>
      <w:r w:rsidRPr="001757F1">
        <w:rPr>
          <w:i/>
          <w:iCs/>
          <w:lang w:bidi="hi-IN"/>
        </w:rPr>
        <w:t>ACS Infect. Dis.</w:t>
      </w:r>
      <w:r w:rsidRPr="001757F1">
        <w:rPr>
          <w:lang w:bidi="hi-IN"/>
        </w:rPr>
        <w:t xml:space="preserve"> </w:t>
      </w:r>
      <w:r w:rsidRPr="001757F1">
        <w:rPr>
          <w:b/>
          <w:bCs/>
          <w:lang w:bidi="hi-IN"/>
        </w:rPr>
        <w:t>2020</w:t>
      </w:r>
      <w:r w:rsidRPr="001757F1">
        <w:rPr>
          <w:lang w:bidi="hi-IN"/>
        </w:rPr>
        <w:t xml:space="preserve">, </w:t>
      </w:r>
      <w:r w:rsidRPr="001757F1">
        <w:rPr>
          <w:i/>
          <w:iCs/>
          <w:lang w:bidi="hi-IN"/>
        </w:rPr>
        <w:t>6</w:t>
      </w:r>
      <w:r w:rsidRPr="001757F1">
        <w:rPr>
          <w:lang w:bidi="hi-IN"/>
        </w:rPr>
        <w:t xml:space="preserve"> (1), 64–73. https://doi.org/10.1021/acsinfecdis.9b00178</w:t>
      </w:r>
    </w:p>
    <w:p w14:paraId="34A15EB3" w14:textId="77777777" w:rsidR="001757F1" w:rsidRPr="001757F1" w:rsidRDefault="001757F1" w:rsidP="001757F1">
      <w:pPr>
        <w:pStyle w:val="Bibliography"/>
        <w:rPr>
          <w:lang w:bidi="hi-IN"/>
        </w:rPr>
      </w:pPr>
      <w:r w:rsidRPr="001757F1">
        <w:rPr>
          <w:lang w:bidi="hi-IN"/>
        </w:rPr>
        <w:t>(16)</w:t>
      </w:r>
      <w:r w:rsidRPr="001757F1">
        <w:rPr>
          <w:lang w:bidi="hi-IN"/>
        </w:rPr>
        <w:tab/>
        <w:t xml:space="preserve">Feng, M.; Wang, D.; Grobler, J. A.; Hazuda, D. J.; Miller, M. D.; Lai, M.-T. In Vitro Resistance Selection with Doravirine (MK-1439), a Novel Nonnucleoside Reverse Transcriptase Inhibitor with Distinct Mutation Development Pathways. </w:t>
      </w:r>
      <w:r w:rsidRPr="001757F1">
        <w:rPr>
          <w:i/>
          <w:iCs/>
          <w:lang w:bidi="hi-IN"/>
        </w:rPr>
        <w:t>Antimicrobial Agents and Chemotherapy</w:t>
      </w:r>
      <w:r w:rsidRPr="001757F1">
        <w:rPr>
          <w:lang w:bidi="hi-IN"/>
        </w:rPr>
        <w:t xml:space="preserve"> </w:t>
      </w:r>
      <w:r w:rsidRPr="001757F1">
        <w:rPr>
          <w:b/>
          <w:bCs/>
          <w:lang w:bidi="hi-IN"/>
        </w:rPr>
        <w:t>2015</w:t>
      </w:r>
      <w:r w:rsidRPr="001757F1">
        <w:rPr>
          <w:lang w:bidi="hi-IN"/>
        </w:rPr>
        <w:t xml:space="preserve">, </w:t>
      </w:r>
      <w:r w:rsidRPr="001757F1">
        <w:rPr>
          <w:i/>
          <w:iCs/>
          <w:lang w:bidi="hi-IN"/>
        </w:rPr>
        <w:t>59</w:t>
      </w:r>
      <w:r w:rsidRPr="001757F1">
        <w:rPr>
          <w:lang w:bidi="hi-IN"/>
        </w:rPr>
        <w:t xml:space="preserve"> (1), 590–598. https://doi.org/10.1128/aac.04201-14</w:t>
      </w:r>
    </w:p>
    <w:p w14:paraId="2DBAB78E" w14:textId="77777777" w:rsidR="001757F1" w:rsidRPr="001757F1" w:rsidRDefault="001757F1" w:rsidP="001757F1">
      <w:pPr>
        <w:pStyle w:val="Bibliography"/>
        <w:rPr>
          <w:lang w:bidi="hi-IN"/>
        </w:rPr>
      </w:pPr>
      <w:r w:rsidRPr="001757F1">
        <w:rPr>
          <w:lang w:bidi="hi-IN"/>
        </w:rPr>
        <w:t>(17)</w:t>
      </w:r>
      <w:r w:rsidRPr="001757F1">
        <w:rPr>
          <w:lang w:bidi="hi-IN"/>
        </w:rPr>
        <w:tab/>
        <w:t xml:space="preserve">Lai, M.-T.; Feng, M.; </w:t>
      </w:r>
      <w:proofErr w:type="spellStart"/>
      <w:r w:rsidRPr="001757F1">
        <w:rPr>
          <w:lang w:bidi="hi-IN"/>
        </w:rPr>
        <w:t>Falgueyret</w:t>
      </w:r>
      <w:proofErr w:type="spellEnd"/>
      <w:r w:rsidRPr="001757F1">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1757F1">
        <w:rPr>
          <w:i/>
          <w:iCs/>
          <w:lang w:bidi="hi-IN"/>
        </w:rPr>
        <w:t>Antimicrobial Agents and Chemotherapy</w:t>
      </w:r>
      <w:r w:rsidRPr="001757F1">
        <w:rPr>
          <w:lang w:bidi="hi-IN"/>
        </w:rPr>
        <w:t xml:space="preserve"> </w:t>
      </w:r>
      <w:r w:rsidRPr="001757F1">
        <w:rPr>
          <w:b/>
          <w:bCs/>
          <w:lang w:bidi="hi-IN"/>
        </w:rPr>
        <w:t>2014</w:t>
      </w:r>
      <w:r w:rsidRPr="001757F1">
        <w:rPr>
          <w:lang w:bidi="hi-IN"/>
        </w:rPr>
        <w:t xml:space="preserve">, </w:t>
      </w:r>
      <w:r w:rsidRPr="001757F1">
        <w:rPr>
          <w:i/>
          <w:iCs/>
          <w:lang w:bidi="hi-IN"/>
        </w:rPr>
        <w:t>58</w:t>
      </w:r>
      <w:r w:rsidRPr="001757F1">
        <w:rPr>
          <w:lang w:bidi="hi-IN"/>
        </w:rPr>
        <w:t xml:space="preserve"> (3), 1652–1663. https://doi.org/10.1128/aac.02403-13</w:t>
      </w:r>
    </w:p>
    <w:p w14:paraId="6F209F75" w14:textId="77777777" w:rsidR="001757F1" w:rsidRPr="001757F1" w:rsidRDefault="001757F1" w:rsidP="001757F1">
      <w:pPr>
        <w:pStyle w:val="Bibliography"/>
        <w:rPr>
          <w:lang w:bidi="hi-IN"/>
        </w:rPr>
      </w:pPr>
      <w:r w:rsidRPr="001757F1">
        <w:rPr>
          <w:lang w:bidi="hi-IN"/>
        </w:rPr>
        <w:t>(18)</w:t>
      </w:r>
      <w:r w:rsidRPr="001757F1">
        <w:rPr>
          <w:lang w:bidi="hi-IN"/>
        </w:rPr>
        <w:tab/>
        <w:t xml:space="preserve">Rhee, S.-Y.; Schapiro, J. M.; </w:t>
      </w:r>
      <w:proofErr w:type="spellStart"/>
      <w:r w:rsidRPr="001757F1">
        <w:rPr>
          <w:lang w:bidi="hi-IN"/>
        </w:rPr>
        <w:t>Saladini</w:t>
      </w:r>
      <w:proofErr w:type="spellEnd"/>
      <w:r w:rsidRPr="001757F1">
        <w:rPr>
          <w:lang w:bidi="hi-IN"/>
        </w:rPr>
        <w:t xml:space="preserve">, F.; Zazzi, M.; Khoo, S.; Shafer, R. W. Potential Role of Doravirine for the Treatment of HIV-1-Infected Persons with Transmitted Drug Resistance. </w:t>
      </w:r>
      <w:r w:rsidRPr="001757F1">
        <w:rPr>
          <w:i/>
          <w:iCs/>
          <w:lang w:bidi="hi-IN"/>
        </w:rPr>
        <w:t>AIDS Res Ther</w:t>
      </w:r>
      <w:r w:rsidRPr="001757F1">
        <w:rPr>
          <w:lang w:bidi="hi-IN"/>
        </w:rPr>
        <w:t xml:space="preserve"> </w:t>
      </w:r>
      <w:r w:rsidRPr="001757F1">
        <w:rPr>
          <w:b/>
          <w:bCs/>
          <w:lang w:bidi="hi-IN"/>
        </w:rPr>
        <w:t>2023</w:t>
      </w:r>
      <w:r w:rsidRPr="001757F1">
        <w:rPr>
          <w:lang w:bidi="hi-IN"/>
        </w:rPr>
        <w:t xml:space="preserve">, </w:t>
      </w:r>
      <w:r w:rsidRPr="001757F1">
        <w:rPr>
          <w:i/>
          <w:iCs/>
          <w:lang w:bidi="hi-IN"/>
        </w:rPr>
        <w:t>20</w:t>
      </w:r>
      <w:r w:rsidRPr="001757F1">
        <w:rPr>
          <w:lang w:bidi="hi-IN"/>
        </w:rPr>
        <w:t xml:space="preserve"> (1), 8. https://doi.org/10.1186/s12981-023-00503-5</w:t>
      </w:r>
    </w:p>
    <w:p w14:paraId="51923E08" w14:textId="77777777" w:rsidR="001757F1" w:rsidRPr="001757F1" w:rsidRDefault="001757F1" w:rsidP="001757F1">
      <w:pPr>
        <w:pStyle w:val="Bibliography"/>
        <w:rPr>
          <w:lang w:bidi="hi-IN"/>
        </w:rPr>
      </w:pPr>
      <w:r w:rsidRPr="001757F1">
        <w:rPr>
          <w:lang w:bidi="hi-IN"/>
        </w:rPr>
        <w:t>(19)</w:t>
      </w:r>
      <w:r w:rsidRPr="001757F1">
        <w:rPr>
          <w:lang w:bidi="hi-IN"/>
        </w:rPr>
        <w:tab/>
        <w:t xml:space="preserve">Calza, L.; </w:t>
      </w:r>
      <w:proofErr w:type="spellStart"/>
      <w:r w:rsidRPr="001757F1">
        <w:rPr>
          <w:lang w:bidi="hi-IN"/>
        </w:rPr>
        <w:t>Colangeli</w:t>
      </w:r>
      <w:proofErr w:type="spellEnd"/>
      <w:r w:rsidRPr="001757F1">
        <w:rPr>
          <w:lang w:bidi="hi-IN"/>
        </w:rPr>
        <w:t xml:space="preserve">, V.; </w:t>
      </w:r>
      <w:proofErr w:type="spellStart"/>
      <w:r w:rsidRPr="001757F1">
        <w:rPr>
          <w:lang w:bidi="hi-IN"/>
        </w:rPr>
        <w:t>Pensalfine</w:t>
      </w:r>
      <w:proofErr w:type="spellEnd"/>
      <w:r w:rsidRPr="001757F1">
        <w:rPr>
          <w:lang w:bidi="hi-IN"/>
        </w:rPr>
        <w:t xml:space="preserve">, G.; </w:t>
      </w:r>
      <w:proofErr w:type="spellStart"/>
      <w:r w:rsidRPr="001757F1">
        <w:rPr>
          <w:lang w:bidi="hi-IN"/>
        </w:rPr>
        <w:t>Appolloni</w:t>
      </w:r>
      <w:proofErr w:type="spellEnd"/>
      <w:r w:rsidRPr="001757F1">
        <w:rPr>
          <w:lang w:bidi="hi-IN"/>
        </w:rPr>
        <w:t xml:space="preserve">, L.; Vitale, S.; Bon, I.; Viale, P. Doravirine/Lamivudine/Tenofovir Disoproxil Fumarate in Virologically Suppressed People Living with HIV: A Real-Life Experience. </w:t>
      </w:r>
      <w:r w:rsidRPr="001757F1">
        <w:rPr>
          <w:i/>
          <w:iCs/>
          <w:lang w:bidi="hi-IN"/>
        </w:rPr>
        <w:t>Int J STD AIDS</w:t>
      </w:r>
      <w:r w:rsidRPr="001757F1">
        <w:rPr>
          <w:lang w:bidi="hi-IN"/>
        </w:rPr>
        <w:t xml:space="preserve"> </w:t>
      </w:r>
      <w:r w:rsidRPr="001757F1">
        <w:rPr>
          <w:b/>
          <w:bCs/>
          <w:lang w:bidi="hi-IN"/>
        </w:rPr>
        <w:t>2023</w:t>
      </w:r>
      <w:r w:rsidRPr="001757F1">
        <w:rPr>
          <w:lang w:bidi="hi-IN"/>
        </w:rPr>
        <w:t xml:space="preserve">, </w:t>
      </w:r>
      <w:r w:rsidRPr="001757F1">
        <w:rPr>
          <w:i/>
          <w:iCs/>
          <w:lang w:bidi="hi-IN"/>
        </w:rPr>
        <w:t>34</w:t>
      </w:r>
      <w:r w:rsidRPr="001757F1">
        <w:rPr>
          <w:lang w:bidi="hi-IN"/>
        </w:rPr>
        <w:t xml:space="preserve"> (14), 1018–1023. https://doi.org/10.1177/09564624231195084</w:t>
      </w:r>
    </w:p>
    <w:p w14:paraId="726297FD" w14:textId="77777777" w:rsidR="001757F1" w:rsidRPr="001757F1" w:rsidRDefault="001757F1" w:rsidP="001757F1">
      <w:pPr>
        <w:pStyle w:val="Bibliography"/>
        <w:rPr>
          <w:lang w:bidi="hi-IN"/>
        </w:rPr>
      </w:pPr>
      <w:r w:rsidRPr="001757F1">
        <w:rPr>
          <w:lang w:bidi="hi-IN"/>
        </w:rPr>
        <w:t>(20)</w:t>
      </w:r>
      <w:r w:rsidRPr="001757F1">
        <w:rPr>
          <w:lang w:bidi="hi-IN"/>
        </w:rPr>
        <w:tab/>
      </w:r>
      <w:proofErr w:type="spellStart"/>
      <w:r w:rsidRPr="001757F1">
        <w:rPr>
          <w:lang w:bidi="hi-IN"/>
        </w:rPr>
        <w:t>Mejías</w:t>
      </w:r>
      <w:proofErr w:type="spellEnd"/>
      <w:r w:rsidRPr="001757F1">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1757F1">
        <w:rPr>
          <w:i/>
          <w:iCs/>
          <w:lang w:bidi="hi-IN"/>
        </w:rPr>
        <w:t>Microbiology Spectrum</w:t>
      </w:r>
      <w:r w:rsidRPr="001757F1">
        <w:rPr>
          <w:lang w:bidi="hi-IN"/>
        </w:rPr>
        <w:t xml:space="preserve"> </w:t>
      </w:r>
      <w:r w:rsidRPr="001757F1">
        <w:rPr>
          <w:b/>
          <w:bCs/>
          <w:lang w:bidi="hi-IN"/>
        </w:rPr>
        <w:t>2024</w:t>
      </w:r>
      <w:r w:rsidRPr="001757F1">
        <w:rPr>
          <w:lang w:bidi="hi-IN"/>
        </w:rPr>
        <w:t xml:space="preserve">, </w:t>
      </w:r>
      <w:r w:rsidRPr="001757F1">
        <w:rPr>
          <w:i/>
          <w:iCs/>
          <w:lang w:bidi="hi-IN"/>
        </w:rPr>
        <w:t>12</w:t>
      </w:r>
      <w:r w:rsidRPr="001757F1">
        <w:rPr>
          <w:lang w:bidi="hi-IN"/>
        </w:rPr>
        <w:t xml:space="preserve"> (8), e00654-24. https://doi.org/10.1128/spectrum.00654-24</w:t>
      </w:r>
    </w:p>
    <w:p w14:paraId="4B6DB201" w14:textId="77777777" w:rsidR="001757F1" w:rsidRPr="001757F1" w:rsidRDefault="001757F1" w:rsidP="001757F1">
      <w:pPr>
        <w:pStyle w:val="Bibliography"/>
        <w:rPr>
          <w:lang w:bidi="hi-IN"/>
        </w:rPr>
      </w:pPr>
      <w:r w:rsidRPr="001757F1">
        <w:rPr>
          <w:lang w:bidi="hi-IN"/>
        </w:rPr>
        <w:t>(21)</w:t>
      </w:r>
      <w:r w:rsidRPr="001757F1">
        <w:rPr>
          <w:lang w:bidi="hi-IN"/>
        </w:rPr>
        <w:tab/>
        <w:t xml:space="preserve">Yang, H.; Li, M.; Liu, Q.; Zeng, Q.; Yuan, J. The Efficacy and Safety of Doravirine/Lamivudine/Tenofovir Disoproxil Fumarate in Treatment-Naïve and Treatment-Experienced Patients with HIV. </w:t>
      </w:r>
      <w:r w:rsidRPr="001757F1">
        <w:rPr>
          <w:i/>
          <w:iCs/>
          <w:lang w:bidi="hi-IN"/>
        </w:rPr>
        <w:t>Annals of Medicine</w:t>
      </w:r>
      <w:r w:rsidRPr="001757F1">
        <w:rPr>
          <w:lang w:bidi="hi-IN"/>
        </w:rPr>
        <w:t xml:space="preserve"> </w:t>
      </w:r>
      <w:r w:rsidRPr="001757F1">
        <w:rPr>
          <w:b/>
          <w:bCs/>
          <w:lang w:bidi="hi-IN"/>
        </w:rPr>
        <w:t>2025</w:t>
      </w:r>
      <w:r w:rsidRPr="001757F1">
        <w:rPr>
          <w:lang w:bidi="hi-IN"/>
        </w:rPr>
        <w:t xml:space="preserve">, </w:t>
      </w:r>
      <w:r w:rsidRPr="001757F1">
        <w:rPr>
          <w:i/>
          <w:iCs/>
          <w:lang w:bidi="hi-IN"/>
        </w:rPr>
        <w:t>57</w:t>
      </w:r>
      <w:r w:rsidRPr="001757F1">
        <w:rPr>
          <w:lang w:bidi="hi-IN"/>
        </w:rPr>
        <w:t xml:space="preserve"> (1), 2564286. https://doi.org/10.1080/07853890.2025.2564286</w:t>
      </w:r>
    </w:p>
    <w:p w14:paraId="4A52BC2F" w14:textId="77777777" w:rsidR="001757F1" w:rsidRPr="001757F1" w:rsidRDefault="001757F1" w:rsidP="001757F1">
      <w:pPr>
        <w:pStyle w:val="Bibliography"/>
        <w:rPr>
          <w:lang w:bidi="hi-IN"/>
        </w:rPr>
      </w:pPr>
      <w:r w:rsidRPr="001757F1">
        <w:rPr>
          <w:lang w:bidi="hi-IN"/>
        </w:rPr>
        <w:t>(22)</w:t>
      </w:r>
      <w:r w:rsidRPr="001757F1">
        <w:rPr>
          <w:lang w:bidi="hi-IN"/>
        </w:rPr>
        <w:tab/>
        <w:t xml:space="preserve">Orkin, C.; </w:t>
      </w:r>
      <w:proofErr w:type="spellStart"/>
      <w:r w:rsidRPr="001757F1">
        <w:rPr>
          <w:lang w:bidi="hi-IN"/>
        </w:rPr>
        <w:t>Mngqibisa</w:t>
      </w:r>
      <w:proofErr w:type="spellEnd"/>
      <w:r w:rsidRPr="001757F1">
        <w:rPr>
          <w:lang w:bidi="hi-IN"/>
        </w:rPr>
        <w:t xml:space="preserve">, R.; Velez, J. D.; Kumar, P.; Braun, D. L.; Carr, A.; Bloch, M.; Walmsley, S.; </w:t>
      </w:r>
      <w:proofErr w:type="spellStart"/>
      <w:r w:rsidRPr="001757F1">
        <w:rPr>
          <w:lang w:bidi="hi-IN"/>
        </w:rPr>
        <w:t>Tebas</w:t>
      </w:r>
      <w:proofErr w:type="spellEnd"/>
      <w:r w:rsidRPr="001757F1">
        <w:rPr>
          <w:lang w:bidi="hi-IN"/>
        </w:rPr>
        <w:t xml:space="preserve">, P.; </w:t>
      </w:r>
      <w:proofErr w:type="spellStart"/>
      <w:r w:rsidRPr="001757F1">
        <w:rPr>
          <w:lang w:bidi="hi-IN"/>
        </w:rPr>
        <w:t>Yokomaku</w:t>
      </w:r>
      <w:proofErr w:type="spellEnd"/>
      <w:r w:rsidRPr="001757F1">
        <w:rPr>
          <w:lang w:bidi="hi-IN"/>
        </w:rPr>
        <w:t xml:space="preserve">, Y.; Diamond, T. L.; Jackson, B.; Eves, K.; Grandhi, A.; </w:t>
      </w:r>
      <w:proofErr w:type="spellStart"/>
      <w:r w:rsidRPr="001757F1">
        <w:rPr>
          <w:lang w:bidi="hi-IN"/>
        </w:rPr>
        <w:t>Fuszard</w:t>
      </w:r>
      <w:proofErr w:type="spellEnd"/>
      <w:r w:rsidRPr="001757F1">
        <w:rPr>
          <w:lang w:bidi="hi-IN"/>
        </w:rPr>
        <w:t xml:space="preserve">, M.; Klopfer, S. O.; Stamm, L. M.; Fox, M. C.; Kim, J. Switch to Fixed-Dose Doravirine (100 Mg) and </w:t>
      </w:r>
      <w:proofErr w:type="spellStart"/>
      <w:r w:rsidRPr="001757F1">
        <w:rPr>
          <w:lang w:bidi="hi-IN"/>
        </w:rPr>
        <w:t>Islatravir</w:t>
      </w:r>
      <w:proofErr w:type="spellEnd"/>
      <w:r w:rsidRPr="001757F1">
        <w:rPr>
          <w:lang w:bidi="hi-IN"/>
        </w:rPr>
        <w:t xml:space="preserve"> (0·25 Mg) Once Daily in Virologically Suppressed Adults with HIV-1 on Oral Antiretroviral Therapy: 48-Week Results of a Phase 3, </w:t>
      </w:r>
      <w:proofErr w:type="spellStart"/>
      <w:r w:rsidRPr="001757F1">
        <w:rPr>
          <w:lang w:bidi="hi-IN"/>
        </w:rPr>
        <w:t>Multicentre</w:t>
      </w:r>
      <w:proofErr w:type="spellEnd"/>
      <w:r w:rsidRPr="001757F1">
        <w:rPr>
          <w:lang w:bidi="hi-IN"/>
        </w:rPr>
        <w:t xml:space="preserve">, </w:t>
      </w:r>
      <w:proofErr w:type="spellStart"/>
      <w:r w:rsidRPr="001757F1">
        <w:rPr>
          <w:lang w:bidi="hi-IN"/>
        </w:rPr>
        <w:t>Randomised</w:t>
      </w:r>
      <w:proofErr w:type="spellEnd"/>
      <w:r w:rsidRPr="001757F1">
        <w:rPr>
          <w:lang w:bidi="hi-IN"/>
        </w:rPr>
        <w:t xml:space="preserve">, Open-Label, Non-Inferiority Trial. </w:t>
      </w:r>
      <w:r w:rsidRPr="001757F1">
        <w:rPr>
          <w:i/>
          <w:iCs/>
          <w:lang w:bidi="hi-IN"/>
        </w:rPr>
        <w:t>The Lancet</w:t>
      </w:r>
      <w:r w:rsidRPr="001757F1">
        <w:rPr>
          <w:lang w:bidi="hi-IN"/>
        </w:rPr>
        <w:t xml:space="preserve"> </w:t>
      </w:r>
      <w:r w:rsidRPr="001757F1">
        <w:rPr>
          <w:b/>
          <w:bCs/>
          <w:lang w:bidi="hi-IN"/>
        </w:rPr>
        <w:t>2026</w:t>
      </w:r>
      <w:r w:rsidRPr="001757F1">
        <w:rPr>
          <w:lang w:bidi="hi-IN"/>
        </w:rPr>
        <w:t xml:space="preserve">, </w:t>
      </w:r>
      <w:r w:rsidRPr="001757F1">
        <w:rPr>
          <w:i/>
          <w:iCs/>
          <w:lang w:bidi="hi-IN"/>
        </w:rPr>
        <w:t>407</w:t>
      </w:r>
      <w:r w:rsidRPr="001757F1">
        <w:rPr>
          <w:lang w:bidi="hi-IN"/>
        </w:rPr>
        <w:t xml:space="preserve"> (10528), 599–610. https://doi.org/10.1016/S0140-6736(25)01945-2</w:t>
      </w:r>
    </w:p>
    <w:p w14:paraId="630A3F86" w14:textId="77777777" w:rsidR="001757F1" w:rsidRPr="001757F1" w:rsidRDefault="001757F1" w:rsidP="001757F1">
      <w:pPr>
        <w:pStyle w:val="Bibliography"/>
        <w:rPr>
          <w:lang w:bidi="hi-IN"/>
        </w:rPr>
      </w:pPr>
      <w:r w:rsidRPr="001757F1">
        <w:rPr>
          <w:lang w:bidi="hi-IN"/>
        </w:rPr>
        <w:lastRenderedPageBreak/>
        <w:t>(23)</w:t>
      </w:r>
      <w:r w:rsidRPr="001757F1">
        <w:rPr>
          <w:lang w:bidi="hi-IN"/>
        </w:rPr>
        <w:tab/>
        <w:t xml:space="preserve">Rizzo, R. C.; Wang, D.-P.; Tirado-Rives, J.; Jorgensen, W. L. Validation of a Model for the Complex of HIV-1 Reverse Transcriptase with </w:t>
      </w:r>
      <w:proofErr w:type="spellStart"/>
      <w:r w:rsidRPr="001757F1">
        <w:rPr>
          <w:lang w:bidi="hi-IN"/>
        </w:rPr>
        <w:t>Sustiva</w:t>
      </w:r>
      <w:proofErr w:type="spellEnd"/>
      <w:r w:rsidRPr="001757F1">
        <w:rPr>
          <w:lang w:bidi="hi-IN"/>
        </w:rPr>
        <w:t xml:space="preserve"> through Computation of Resistance Profiles. </w:t>
      </w:r>
      <w:r w:rsidRPr="001757F1">
        <w:rPr>
          <w:i/>
          <w:iCs/>
          <w:lang w:bidi="hi-IN"/>
        </w:rPr>
        <w:t>Journal American Chemical Society</w:t>
      </w:r>
      <w:r w:rsidRPr="001757F1">
        <w:rPr>
          <w:lang w:bidi="hi-IN"/>
        </w:rPr>
        <w:t xml:space="preserve"> </w:t>
      </w:r>
      <w:r w:rsidRPr="001757F1">
        <w:rPr>
          <w:b/>
          <w:bCs/>
          <w:lang w:bidi="hi-IN"/>
        </w:rPr>
        <w:t>2000</w:t>
      </w:r>
      <w:r w:rsidRPr="001757F1">
        <w:rPr>
          <w:lang w:bidi="hi-IN"/>
        </w:rPr>
        <w:t xml:space="preserve">, </w:t>
      </w:r>
      <w:r w:rsidRPr="001757F1">
        <w:rPr>
          <w:i/>
          <w:iCs/>
          <w:lang w:bidi="hi-IN"/>
        </w:rPr>
        <w:t>122</w:t>
      </w:r>
      <w:r w:rsidRPr="001757F1">
        <w:rPr>
          <w:lang w:bidi="hi-IN"/>
        </w:rPr>
        <w:t xml:space="preserve"> (51), 12898–12900. https://doi.org/10.1021/ja003113r</w:t>
      </w:r>
    </w:p>
    <w:p w14:paraId="1B33D977" w14:textId="77777777" w:rsidR="001757F1" w:rsidRPr="001757F1" w:rsidRDefault="001757F1" w:rsidP="001757F1">
      <w:pPr>
        <w:pStyle w:val="Bibliography"/>
        <w:rPr>
          <w:lang w:bidi="hi-IN"/>
        </w:rPr>
      </w:pPr>
      <w:r w:rsidRPr="001757F1">
        <w:rPr>
          <w:lang w:bidi="hi-IN"/>
        </w:rPr>
        <w:t>(24)</w:t>
      </w:r>
      <w:r w:rsidRPr="001757F1">
        <w:rPr>
          <w:lang w:bidi="hi-IN"/>
        </w:rPr>
        <w:tab/>
        <w:t xml:space="preserve">Wang, D.-P.; Rizzo, R. C.; Tirado-Rives, J.; Jorgensen, W. L. Antiviral Drug Design: Computational Analyses of the Effects of the L100I Mutation for HIV-RT on the Binding of NNRTIs. </w:t>
      </w:r>
      <w:r w:rsidRPr="001757F1">
        <w:rPr>
          <w:i/>
          <w:iCs/>
          <w:lang w:bidi="hi-IN"/>
        </w:rPr>
        <w:t>Bioorganic &amp; Medicinal Chemistry Letters</w:t>
      </w:r>
      <w:r w:rsidRPr="001757F1">
        <w:rPr>
          <w:lang w:bidi="hi-IN"/>
        </w:rPr>
        <w:t xml:space="preserve"> </w:t>
      </w:r>
      <w:r w:rsidRPr="001757F1">
        <w:rPr>
          <w:b/>
          <w:bCs/>
          <w:lang w:bidi="hi-IN"/>
        </w:rPr>
        <w:t>2001</w:t>
      </w:r>
      <w:r w:rsidRPr="001757F1">
        <w:rPr>
          <w:lang w:bidi="hi-IN"/>
        </w:rPr>
        <w:t xml:space="preserve">, </w:t>
      </w:r>
      <w:r w:rsidRPr="001757F1">
        <w:rPr>
          <w:i/>
          <w:iCs/>
          <w:lang w:bidi="hi-IN"/>
        </w:rPr>
        <w:t>11</w:t>
      </w:r>
      <w:r w:rsidRPr="001757F1">
        <w:rPr>
          <w:lang w:bidi="hi-IN"/>
        </w:rPr>
        <w:t xml:space="preserve"> (21), 2799–2802. https://doi.org/10.1016/S0960-894X(01)00510-8</w:t>
      </w:r>
    </w:p>
    <w:p w14:paraId="2F2A5F48" w14:textId="77777777" w:rsidR="001757F1" w:rsidRPr="001757F1" w:rsidRDefault="001757F1" w:rsidP="001757F1">
      <w:pPr>
        <w:pStyle w:val="Bibliography"/>
        <w:rPr>
          <w:lang w:bidi="hi-IN"/>
        </w:rPr>
      </w:pPr>
      <w:r w:rsidRPr="001757F1">
        <w:rPr>
          <w:lang w:bidi="hi-IN"/>
        </w:rPr>
        <w:t>(25)</w:t>
      </w:r>
      <w:r w:rsidRPr="001757F1">
        <w:rPr>
          <w:lang w:bidi="hi-IN"/>
        </w:rPr>
        <w:tab/>
      </w:r>
      <w:proofErr w:type="spellStart"/>
      <w:r w:rsidRPr="001757F1">
        <w:rPr>
          <w:lang w:bidi="hi-IN"/>
        </w:rPr>
        <w:t>Udier-Blagović</w:t>
      </w:r>
      <w:proofErr w:type="spellEnd"/>
      <w:r w:rsidRPr="001757F1">
        <w:rPr>
          <w:lang w:bidi="hi-IN"/>
        </w:rPr>
        <w:t xml:space="preserve">, M.; Tirado-Rives, J.; Jorgensen, W. L. Validation of a Model for the Complex of HIV-1 Reverse Transcriptase with Nonnucleoside Inhibitor TMC125. </w:t>
      </w:r>
      <w:r w:rsidRPr="001757F1">
        <w:rPr>
          <w:i/>
          <w:iCs/>
          <w:lang w:bidi="hi-IN"/>
        </w:rPr>
        <w:t>Journal American Chemical Society</w:t>
      </w:r>
      <w:r w:rsidRPr="001757F1">
        <w:rPr>
          <w:lang w:bidi="hi-IN"/>
        </w:rPr>
        <w:t xml:space="preserve"> </w:t>
      </w:r>
      <w:r w:rsidRPr="001757F1">
        <w:rPr>
          <w:b/>
          <w:bCs/>
          <w:lang w:bidi="hi-IN"/>
        </w:rPr>
        <w:t>2003</w:t>
      </w:r>
      <w:r w:rsidRPr="001757F1">
        <w:rPr>
          <w:lang w:bidi="hi-IN"/>
        </w:rPr>
        <w:t xml:space="preserve">, </w:t>
      </w:r>
      <w:r w:rsidRPr="001757F1">
        <w:rPr>
          <w:i/>
          <w:iCs/>
          <w:lang w:bidi="hi-IN"/>
        </w:rPr>
        <w:t>125</w:t>
      </w:r>
      <w:r w:rsidRPr="001757F1">
        <w:rPr>
          <w:lang w:bidi="hi-IN"/>
        </w:rPr>
        <w:t xml:space="preserve"> (20), 6016–6017. https://doi.org/10.1021/ja034308c</w:t>
      </w:r>
    </w:p>
    <w:p w14:paraId="079617B7" w14:textId="77777777" w:rsidR="001757F1" w:rsidRPr="001757F1" w:rsidRDefault="001757F1" w:rsidP="001757F1">
      <w:pPr>
        <w:pStyle w:val="Bibliography"/>
        <w:rPr>
          <w:lang w:bidi="hi-IN"/>
        </w:rPr>
      </w:pPr>
      <w:r w:rsidRPr="001757F1">
        <w:rPr>
          <w:lang w:bidi="hi-IN"/>
        </w:rPr>
        <w:t>(26)</w:t>
      </w:r>
      <w:r w:rsidRPr="001757F1">
        <w:rPr>
          <w:lang w:bidi="hi-IN"/>
        </w:rPr>
        <w:tab/>
      </w:r>
      <w:proofErr w:type="spellStart"/>
      <w:r w:rsidRPr="001757F1">
        <w:rPr>
          <w:lang w:bidi="hi-IN"/>
        </w:rPr>
        <w:t>Udier-Blagović</w:t>
      </w:r>
      <w:proofErr w:type="spellEnd"/>
      <w:r w:rsidRPr="001757F1">
        <w:rPr>
          <w:lang w:bidi="hi-IN"/>
        </w:rPr>
        <w:t xml:space="preserve">, M.; Tirado-Rives, J.; Jorgensen, W. L. Structural and Energetic Analyses of the Effects of the K103N Mutation of HIV-1 Reverse Transcriptase on Efavirenz Analogues. </w:t>
      </w:r>
      <w:r w:rsidRPr="001757F1">
        <w:rPr>
          <w:i/>
          <w:iCs/>
          <w:lang w:bidi="hi-IN"/>
        </w:rPr>
        <w:t>J. Med. Chem.</w:t>
      </w:r>
      <w:r w:rsidRPr="001757F1">
        <w:rPr>
          <w:lang w:bidi="hi-IN"/>
        </w:rPr>
        <w:t xml:space="preserve"> </w:t>
      </w:r>
      <w:r w:rsidRPr="001757F1">
        <w:rPr>
          <w:b/>
          <w:bCs/>
          <w:lang w:bidi="hi-IN"/>
        </w:rPr>
        <w:t>2004</w:t>
      </w:r>
      <w:r w:rsidRPr="001757F1">
        <w:rPr>
          <w:lang w:bidi="hi-IN"/>
        </w:rPr>
        <w:t xml:space="preserve">, </w:t>
      </w:r>
      <w:r w:rsidRPr="001757F1">
        <w:rPr>
          <w:i/>
          <w:iCs/>
          <w:lang w:bidi="hi-IN"/>
        </w:rPr>
        <w:t>47</w:t>
      </w:r>
      <w:r w:rsidRPr="001757F1">
        <w:rPr>
          <w:lang w:bidi="hi-IN"/>
        </w:rPr>
        <w:t xml:space="preserve"> (9), 2389–2392. https://doi.org/10.1021/jm0303507</w:t>
      </w:r>
    </w:p>
    <w:p w14:paraId="241870B1" w14:textId="77777777" w:rsidR="001757F1" w:rsidRPr="001757F1" w:rsidRDefault="001757F1" w:rsidP="001757F1">
      <w:pPr>
        <w:pStyle w:val="Bibliography"/>
        <w:rPr>
          <w:lang w:bidi="hi-IN"/>
        </w:rPr>
      </w:pPr>
      <w:r w:rsidRPr="001757F1">
        <w:rPr>
          <w:lang w:bidi="hi-IN"/>
        </w:rPr>
        <w:t>(27)</w:t>
      </w:r>
      <w:r w:rsidRPr="001757F1">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1757F1">
        <w:rPr>
          <w:i/>
          <w:iCs/>
          <w:lang w:bidi="hi-IN"/>
        </w:rPr>
        <w:t>Journal American Chemical Society</w:t>
      </w:r>
      <w:r w:rsidRPr="001757F1">
        <w:rPr>
          <w:lang w:bidi="hi-IN"/>
        </w:rPr>
        <w:t xml:space="preserve"> </w:t>
      </w:r>
      <w:r w:rsidRPr="001757F1">
        <w:rPr>
          <w:b/>
          <w:bCs/>
          <w:lang w:bidi="hi-IN"/>
        </w:rPr>
        <w:t>2005</w:t>
      </w:r>
      <w:r w:rsidRPr="001757F1">
        <w:rPr>
          <w:lang w:bidi="hi-IN"/>
        </w:rPr>
        <w:t xml:space="preserve">, </w:t>
      </w:r>
      <w:r w:rsidRPr="001757F1">
        <w:rPr>
          <w:i/>
          <w:iCs/>
          <w:lang w:bidi="hi-IN"/>
        </w:rPr>
        <w:t>127</w:t>
      </w:r>
      <w:r w:rsidRPr="001757F1">
        <w:rPr>
          <w:lang w:bidi="hi-IN"/>
        </w:rPr>
        <w:t xml:space="preserve"> (20), 7570–7578. https://doi.org/10.1021/ja042289g</w:t>
      </w:r>
    </w:p>
    <w:p w14:paraId="58A80C64" w14:textId="77777777" w:rsidR="001757F1" w:rsidRPr="001757F1" w:rsidRDefault="001757F1" w:rsidP="001757F1">
      <w:pPr>
        <w:pStyle w:val="Bibliography"/>
        <w:rPr>
          <w:lang w:bidi="hi-IN"/>
        </w:rPr>
      </w:pPr>
      <w:r w:rsidRPr="001757F1">
        <w:rPr>
          <w:lang w:bidi="hi-IN"/>
        </w:rPr>
        <w:t>(28)</w:t>
      </w:r>
      <w:r w:rsidRPr="001757F1">
        <w:rPr>
          <w:lang w:bidi="hi-IN"/>
        </w:rPr>
        <w:tab/>
        <w:t xml:space="preserve">Zhou, Z.; Madrid, M.; </w:t>
      </w:r>
      <w:proofErr w:type="spellStart"/>
      <w:r w:rsidRPr="001757F1">
        <w:rPr>
          <w:lang w:bidi="hi-IN"/>
        </w:rPr>
        <w:t>Evanseck</w:t>
      </w:r>
      <w:proofErr w:type="spellEnd"/>
      <w:r w:rsidRPr="001757F1">
        <w:rPr>
          <w:lang w:bidi="hi-IN"/>
        </w:rPr>
        <w:t xml:space="preserve">, J. D.; Madura, J. D. Effect of a Bound Non-Nucleoside RT Inhibitor on the Dynamics of Wild-Type and Mutant HIV-1 Reverse Transcriptase. </w:t>
      </w:r>
      <w:r w:rsidRPr="001757F1">
        <w:rPr>
          <w:i/>
          <w:iCs/>
          <w:lang w:bidi="hi-IN"/>
        </w:rPr>
        <w:t>J. Am. Chem. Soc.</w:t>
      </w:r>
      <w:r w:rsidRPr="001757F1">
        <w:rPr>
          <w:lang w:bidi="hi-IN"/>
        </w:rPr>
        <w:t xml:space="preserve"> </w:t>
      </w:r>
      <w:r w:rsidRPr="001757F1">
        <w:rPr>
          <w:b/>
          <w:bCs/>
          <w:lang w:bidi="hi-IN"/>
        </w:rPr>
        <w:t>2005</w:t>
      </w:r>
      <w:r w:rsidRPr="001757F1">
        <w:rPr>
          <w:lang w:bidi="hi-IN"/>
        </w:rPr>
        <w:t xml:space="preserve">, </w:t>
      </w:r>
      <w:r w:rsidRPr="001757F1">
        <w:rPr>
          <w:i/>
          <w:iCs/>
          <w:lang w:bidi="hi-IN"/>
        </w:rPr>
        <w:t>127</w:t>
      </w:r>
      <w:r w:rsidRPr="001757F1">
        <w:rPr>
          <w:lang w:bidi="hi-IN"/>
        </w:rPr>
        <w:t xml:space="preserve"> (49), 17253–17260. https://doi.org/10.1021/ja053973d</w:t>
      </w:r>
    </w:p>
    <w:p w14:paraId="41F04D37" w14:textId="77777777" w:rsidR="001757F1" w:rsidRPr="001757F1" w:rsidRDefault="001757F1" w:rsidP="001757F1">
      <w:pPr>
        <w:pStyle w:val="Bibliography"/>
        <w:rPr>
          <w:lang w:bidi="hi-IN"/>
        </w:rPr>
      </w:pPr>
      <w:r w:rsidRPr="001757F1">
        <w:rPr>
          <w:lang w:bidi="hi-IN"/>
        </w:rPr>
        <w:t>(29)</w:t>
      </w:r>
      <w:r w:rsidRPr="001757F1">
        <w:rPr>
          <w:lang w:bidi="hi-IN"/>
        </w:rPr>
        <w:tab/>
        <w:t xml:space="preserve">Vijayan, R. S. K.; Arnold, E.; Das, K. Molecular Dynamics Study of HIV-1 RT-DNA-Nevirapine Complexes Explains NNRTI Inhibition and Resistance by Connection Mutations. </w:t>
      </w:r>
      <w:r w:rsidRPr="001757F1">
        <w:rPr>
          <w:i/>
          <w:iCs/>
          <w:lang w:bidi="hi-IN"/>
        </w:rPr>
        <w:t>Proteins: Structure, Function, and Bioinformatics</w:t>
      </w:r>
      <w:r w:rsidRPr="001757F1">
        <w:rPr>
          <w:lang w:bidi="hi-IN"/>
        </w:rPr>
        <w:t xml:space="preserve"> </w:t>
      </w:r>
      <w:r w:rsidRPr="001757F1">
        <w:rPr>
          <w:b/>
          <w:bCs/>
          <w:lang w:bidi="hi-IN"/>
        </w:rPr>
        <w:t>2014</w:t>
      </w:r>
      <w:r w:rsidRPr="001757F1">
        <w:rPr>
          <w:lang w:bidi="hi-IN"/>
        </w:rPr>
        <w:t xml:space="preserve">, </w:t>
      </w:r>
      <w:r w:rsidRPr="001757F1">
        <w:rPr>
          <w:i/>
          <w:iCs/>
          <w:lang w:bidi="hi-IN"/>
        </w:rPr>
        <w:t>82</w:t>
      </w:r>
      <w:r w:rsidRPr="001757F1">
        <w:rPr>
          <w:lang w:bidi="hi-IN"/>
        </w:rPr>
        <w:t xml:space="preserve"> (5), 815–829. https://doi.org/10.1002/prot.24460</w:t>
      </w:r>
    </w:p>
    <w:p w14:paraId="3ACF1E9B" w14:textId="77777777" w:rsidR="001757F1" w:rsidRPr="001757F1" w:rsidRDefault="001757F1" w:rsidP="001757F1">
      <w:pPr>
        <w:pStyle w:val="Bibliography"/>
        <w:rPr>
          <w:lang w:bidi="hi-IN"/>
        </w:rPr>
      </w:pPr>
      <w:r w:rsidRPr="001757F1">
        <w:rPr>
          <w:lang w:bidi="hi-IN"/>
        </w:rPr>
        <w:t>(30)</w:t>
      </w:r>
      <w:r w:rsidRPr="001757F1">
        <w:rPr>
          <w:lang w:bidi="hi-IN"/>
        </w:rPr>
        <w:tab/>
        <w:t xml:space="preserve">Geitmann, M.; </w:t>
      </w:r>
      <w:proofErr w:type="spellStart"/>
      <w:r w:rsidRPr="001757F1">
        <w:rPr>
          <w:lang w:bidi="hi-IN"/>
        </w:rPr>
        <w:t>Unge</w:t>
      </w:r>
      <w:proofErr w:type="spellEnd"/>
      <w:r w:rsidRPr="001757F1">
        <w:rPr>
          <w:lang w:bidi="hi-IN"/>
        </w:rPr>
        <w:t xml:space="preserve">, T.; Danielson, U. H. Interaction Kinetic Characterization of HIV-1 Reverse Transcriptase Non-Nucleoside Inhibitor Resistance. </w:t>
      </w:r>
      <w:r w:rsidRPr="001757F1">
        <w:rPr>
          <w:i/>
          <w:iCs/>
          <w:lang w:bidi="hi-IN"/>
        </w:rPr>
        <w:t>J. Med. Chem.</w:t>
      </w:r>
      <w:r w:rsidRPr="001757F1">
        <w:rPr>
          <w:lang w:bidi="hi-IN"/>
        </w:rPr>
        <w:t xml:space="preserve"> </w:t>
      </w:r>
      <w:r w:rsidRPr="001757F1">
        <w:rPr>
          <w:b/>
          <w:bCs/>
          <w:lang w:bidi="hi-IN"/>
        </w:rPr>
        <w:t>2006</w:t>
      </w:r>
      <w:r w:rsidRPr="001757F1">
        <w:rPr>
          <w:lang w:bidi="hi-IN"/>
        </w:rPr>
        <w:t xml:space="preserve">, </w:t>
      </w:r>
      <w:r w:rsidRPr="001757F1">
        <w:rPr>
          <w:i/>
          <w:iCs/>
          <w:lang w:bidi="hi-IN"/>
        </w:rPr>
        <w:t>49</w:t>
      </w:r>
      <w:r w:rsidRPr="001757F1">
        <w:rPr>
          <w:lang w:bidi="hi-IN"/>
        </w:rPr>
        <w:t xml:space="preserve"> (8), 2375–2387. https://doi.org/10.1021/jm0504050</w:t>
      </w:r>
    </w:p>
    <w:p w14:paraId="36D6022A" w14:textId="77777777" w:rsidR="001757F1" w:rsidRPr="001757F1" w:rsidRDefault="001757F1" w:rsidP="001757F1">
      <w:pPr>
        <w:pStyle w:val="Bibliography"/>
        <w:rPr>
          <w:lang w:bidi="hi-IN"/>
        </w:rPr>
      </w:pPr>
      <w:r w:rsidRPr="001757F1">
        <w:rPr>
          <w:lang w:bidi="hi-IN"/>
        </w:rPr>
        <w:t>(31)</w:t>
      </w:r>
      <w:r w:rsidRPr="001757F1">
        <w:rPr>
          <w:lang w:bidi="hi-IN"/>
        </w:rPr>
        <w:tab/>
      </w:r>
      <w:proofErr w:type="spellStart"/>
      <w:r w:rsidRPr="001757F1">
        <w:rPr>
          <w:lang w:bidi="hi-IN"/>
        </w:rPr>
        <w:t>Ghidini</w:t>
      </w:r>
      <w:proofErr w:type="spellEnd"/>
      <w:r w:rsidRPr="001757F1">
        <w:rPr>
          <w:lang w:bidi="hi-IN"/>
        </w:rPr>
        <w:t xml:space="preserve">, A.; Serra, E.; Cavalli, A. On Free Energy Calculations in Drug Discovery. </w:t>
      </w:r>
      <w:r w:rsidRPr="001757F1">
        <w:rPr>
          <w:i/>
          <w:iCs/>
          <w:lang w:bidi="hi-IN"/>
        </w:rPr>
        <w:t>Acc. Chem. Res.</w:t>
      </w:r>
      <w:r w:rsidRPr="001757F1">
        <w:rPr>
          <w:lang w:bidi="hi-IN"/>
        </w:rPr>
        <w:t xml:space="preserve"> </w:t>
      </w:r>
      <w:r w:rsidRPr="001757F1">
        <w:rPr>
          <w:b/>
          <w:bCs/>
          <w:lang w:bidi="hi-IN"/>
        </w:rPr>
        <w:t>2025</w:t>
      </w:r>
      <w:r w:rsidRPr="001757F1">
        <w:rPr>
          <w:lang w:bidi="hi-IN"/>
        </w:rPr>
        <w:t xml:space="preserve">, </w:t>
      </w:r>
      <w:r w:rsidRPr="001757F1">
        <w:rPr>
          <w:i/>
          <w:iCs/>
          <w:lang w:bidi="hi-IN"/>
        </w:rPr>
        <w:t>58</w:t>
      </w:r>
      <w:r w:rsidRPr="001757F1">
        <w:rPr>
          <w:lang w:bidi="hi-IN"/>
        </w:rPr>
        <w:t xml:space="preserve"> (20), 3137–3145. https://doi.org/10.1021/acs.accounts.5c00465</w:t>
      </w:r>
    </w:p>
    <w:p w14:paraId="4B1DE7A3" w14:textId="77777777" w:rsidR="001757F1" w:rsidRPr="001757F1" w:rsidRDefault="001757F1" w:rsidP="001757F1">
      <w:pPr>
        <w:pStyle w:val="Bibliography"/>
        <w:rPr>
          <w:lang w:bidi="hi-IN"/>
        </w:rPr>
      </w:pPr>
      <w:r w:rsidRPr="001757F1">
        <w:rPr>
          <w:lang w:bidi="hi-IN"/>
        </w:rPr>
        <w:t>(32)</w:t>
      </w:r>
      <w:r w:rsidRPr="001757F1">
        <w:rPr>
          <w:lang w:bidi="hi-IN"/>
        </w:rPr>
        <w:tab/>
      </w:r>
      <w:proofErr w:type="spellStart"/>
      <w:r w:rsidRPr="001757F1">
        <w:rPr>
          <w:lang w:bidi="hi-IN"/>
        </w:rPr>
        <w:t>Gapsys</w:t>
      </w:r>
      <w:proofErr w:type="spellEnd"/>
      <w:r w:rsidRPr="001757F1">
        <w:rPr>
          <w:lang w:bidi="hi-IN"/>
        </w:rPr>
        <w:t xml:space="preserve">, V.; Pérez-Benito, L.; </w:t>
      </w:r>
      <w:proofErr w:type="spellStart"/>
      <w:r w:rsidRPr="001757F1">
        <w:rPr>
          <w:lang w:bidi="hi-IN"/>
        </w:rPr>
        <w:t>Aldeghi</w:t>
      </w:r>
      <w:proofErr w:type="spellEnd"/>
      <w:r w:rsidRPr="001757F1">
        <w:rPr>
          <w:lang w:bidi="hi-IN"/>
        </w:rPr>
        <w:t xml:space="preserve">, M.; Seeliger, D.; van </w:t>
      </w:r>
      <w:proofErr w:type="spellStart"/>
      <w:r w:rsidRPr="001757F1">
        <w:rPr>
          <w:lang w:bidi="hi-IN"/>
        </w:rPr>
        <w:t>Vlijmen</w:t>
      </w:r>
      <w:proofErr w:type="spellEnd"/>
      <w:r w:rsidRPr="001757F1">
        <w:rPr>
          <w:lang w:bidi="hi-IN"/>
        </w:rPr>
        <w:t xml:space="preserve">, H.; </w:t>
      </w:r>
      <w:proofErr w:type="spellStart"/>
      <w:r w:rsidRPr="001757F1">
        <w:rPr>
          <w:lang w:bidi="hi-IN"/>
        </w:rPr>
        <w:t>Tresadern</w:t>
      </w:r>
      <w:proofErr w:type="spellEnd"/>
      <w:r w:rsidRPr="001757F1">
        <w:rPr>
          <w:lang w:bidi="hi-IN"/>
        </w:rPr>
        <w:t xml:space="preserve">, G.; de Groot, B. L. Large Scale Relative Protein Ligand Binding Affinities Using Non-Equilibrium Alchemy. </w:t>
      </w:r>
      <w:r w:rsidRPr="001757F1">
        <w:rPr>
          <w:i/>
          <w:iCs/>
          <w:lang w:bidi="hi-IN"/>
        </w:rPr>
        <w:t>Chem. Sci.</w:t>
      </w:r>
      <w:r w:rsidRPr="001757F1">
        <w:rPr>
          <w:lang w:bidi="hi-IN"/>
        </w:rPr>
        <w:t xml:space="preserve"> </w:t>
      </w:r>
      <w:r w:rsidRPr="001757F1">
        <w:rPr>
          <w:b/>
          <w:bCs/>
          <w:lang w:bidi="hi-IN"/>
        </w:rPr>
        <w:t>2020</w:t>
      </w:r>
      <w:r w:rsidRPr="001757F1">
        <w:rPr>
          <w:lang w:bidi="hi-IN"/>
        </w:rPr>
        <w:t xml:space="preserve">, </w:t>
      </w:r>
      <w:r w:rsidRPr="001757F1">
        <w:rPr>
          <w:i/>
          <w:iCs/>
          <w:lang w:bidi="hi-IN"/>
        </w:rPr>
        <w:t>11</w:t>
      </w:r>
      <w:r w:rsidRPr="001757F1">
        <w:rPr>
          <w:lang w:bidi="hi-IN"/>
        </w:rPr>
        <w:t xml:space="preserve"> (4), 1140–1152. https://doi.org/10.1039/c9sc03754c</w:t>
      </w:r>
    </w:p>
    <w:p w14:paraId="554C4502" w14:textId="77777777" w:rsidR="001757F1" w:rsidRPr="001757F1" w:rsidRDefault="001757F1" w:rsidP="001757F1">
      <w:pPr>
        <w:pStyle w:val="Bibliography"/>
        <w:rPr>
          <w:lang w:bidi="hi-IN"/>
        </w:rPr>
      </w:pPr>
      <w:r w:rsidRPr="001757F1">
        <w:rPr>
          <w:lang w:bidi="hi-IN"/>
        </w:rPr>
        <w:t>(33)</w:t>
      </w:r>
      <w:r w:rsidRPr="001757F1">
        <w:rPr>
          <w:lang w:bidi="hi-IN"/>
        </w:rPr>
        <w:tab/>
        <w:t xml:space="preserve">Kollman, P. A.; </w:t>
      </w:r>
      <w:proofErr w:type="spellStart"/>
      <w:r w:rsidRPr="001757F1">
        <w:rPr>
          <w:lang w:bidi="hi-IN"/>
        </w:rPr>
        <w:t>Massova</w:t>
      </w:r>
      <w:proofErr w:type="spellEnd"/>
      <w:r w:rsidRPr="001757F1">
        <w:rPr>
          <w:lang w:bidi="hi-IN"/>
        </w:rPr>
        <w:t xml:space="preserve">, I.; Reyes, C.; Kuhn, B.; Huo, S.; Chong, L.; Lee, M.; Lee, T.; Duan, Y.; Wang, W.; Donini, O.; </w:t>
      </w:r>
      <w:proofErr w:type="spellStart"/>
      <w:r w:rsidRPr="001757F1">
        <w:rPr>
          <w:lang w:bidi="hi-IN"/>
        </w:rPr>
        <w:t>Cieplak</w:t>
      </w:r>
      <w:proofErr w:type="spellEnd"/>
      <w:r w:rsidRPr="001757F1">
        <w:rPr>
          <w:lang w:bidi="hi-IN"/>
        </w:rPr>
        <w:t xml:space="preserve">, P.; Srinivasan, J.; Case, D. A.; Cheatham, T. E. Calculating Structures and Free Energies of Complex Molecules: Combining Molecular Mechanics and Continuum Models. </w:t>
      </w:r>
      <w:r w:rsidRPr="001757F1">
        <w:rPr>
          <w:i/>
          <w:iCs/>
          <w:lang w:bidi="hi-IN"/>
        </w:rPr>
        <w:t>Acc. Chem. Res.</w:t>
      </w:r>
      <w:r w:rsidRPr="001757F1">
        <w:rPr>
          <w:lang w:bidi="hi-IN"/>
        </w:rPr>
        <w:t xml:space="preserve"> </w:t>
      </w:r>
      <w:r w:rsidRPr="001757F1">
        <w:rPr>
          <w:b/>
          <w:bCs/>
          <w:lang w:bidi="hi-IN"/>
        </w:rPr>
        <w:t>2000</w:t>
      </w:r>
      <w:r w:rsidRPr="001757F1">
        <w:rPr>
          <w:lang w:bidi="hi-IN"/>
        </w:rPr>
        <w:t xml:space="preserve">, </w:t>
      </w:r>
      <w:r w:rsidRPr="001757F1">
        <w:rPr>
          <w:i/>
          <w:iCs/>
          <w:lang w:bidi="hi-IN"/>
        </w:rPr>
        <w:t>33</w:t>
      </w:r>
      <w:r w:rsidRPr="001757F1">
        <w:rPr>
          <w:lang w:bidi="hi-IN"/>
        </w:rPr>
        <w:t xml:space="preserve"> (12), 889–897. https://doi.org/10.1021/ar000033j</w:t>
      </w:r>
    </w:p>
    <w:p w14:paraId="6A005409" w14:textId="77777777" w:rsidR="001757F1" w:rsidRPr="001757F1" w:rsidRDefault="001757F1" w:rsidP="001757F1">
      <w:pPr>
        <w:pStyle w:val="Bibliography"/>
        <w:rPr>
          <w:lang w:bidi="hi-IN"/>
        </w:rPr>
      </w:pPr>
      <w:r w:rsidRPr="001757F1">
        <w:rPr>
          <w:lang w:bidi="hi-IN"/>
        </w:rPr>
        <w:lastRenderedPageBreak/>
        <w:t>(34)</w:t>
      </w:r>
      <w:r w:rsidRPr="001757F1">
        <w:rPr>
          <w:lang w:bidi="hi-IN"/>
        </w:rPr>
        <w:tab/>
      </w:r>
      <w:proofErr w:type="spellStart"/>
      <w:r w:rsidRPr="001757F1">
        <w:rPr>
          <w:lang w:bidi="hi-IN"/>
        </w:rPr>
        <w:t>Genheden</w:t>
      </w:r>
      <w:proofErr w:type="spellEnd"/>
      <w:r w:rsidRPr="001757F1">
        <w:rPr>
          <w:lang w:bidi="hi-IN"/>
        </w:rPr>
        <w:t xml:space="preserve">, S.; Ryde, U. The MM/PBSA and MM/GBSA Methods to Estimate Ligand-Binding Affinities. </w:t>
      </w:r>
      <w:r w:rsidRPr="001757F1">
        <w:rPr>
          <w:i/>
          <w:iCs/>
          <w:lang w:bidi="hi-IN"/>
        </w:rPr>
        <w:t>Expert Opinion on Drug Discovery</w:t>
      </w:r>
      <w:r w:rsidRPr="001757F1">
        <w:rPr>
          <w:lang w:bidi="hi-IN"/>
        </w:rPr>
        <w:t xml:space="preserve"> </w:t>
      </w:r>
      <w:r w:rsidRPr="001757F1">
        <w:rPr>
          <w:b/>
          <w:bCs/>
          <w:lang w:bidi="hi-IN"/>
        </w:rPr>
        <w:t>2015</w:t>
      </w:r>
      <w:r w:rsidRPr="001757F1">
        <w:rPr>
          <w:lang w:bidi="hi-IN"/>
        </w:rPr>
        <w:t xml:space="preserve">, </w:t>
      </w:r>
      <w:r w:rsidRPr="001757F1">
        <w:rPr>
          <w:i/>
          <w:iCs/>
          <w:lang w:bidi="hi-IN"/>
        </w:rPr>
        <w:t>10</w:t>
      </w:r>
      <w:r w:rsidRPr="001757F1">
        <w:rPr>
          <w:lang w:bidi="hi-IN"/>
        </w:rPr>
        <w:t xml:space="preserve"> (5), 449–461. https://doi.org/10.1517/17460441.2015.1032936</w:t>
      </w:r>
    </w:p>
    <w:p w14:paraId="29A4D635" w14:textId="77777777" w:rsidR="001757F1" w:rsidRPr="001757F1" w:rsidRDefault="001757F1" w:rsidP="001757F1">
      <w:pPr>
        <w:pStyle w:val="Bibliography"/>
        <w:rPr>
          <w:lang w:bidi="hi-IN"/>
        </w:rPr>
      </w:pPr>
      <w:r w:rsidRPr="001757F1">
        <w:rPr>
          <w:lang w:bidi="hi-IN"/>
        </w:rPr>
        <w:t>(35)</w:t>
      </w:r>
      <w:r w:rsidRPr="001757F1">
        <w:rPr>
          <w:lang w:bidi="hi-IN"/>
        </w:rPr>
        <w:tab/>
      </w:r>
      <w:proofErr w:type="spellStart"/>
      <w:r w:rsidRPr="001757F1">
        <w:rPr>
          <w:lang w:bidi="hi-IN"/>
        </w:rPr>
        <w:t>Kabsch</w:t>
      </w:r>
      <w:proofErr w:type="spellEnd"/>
      <w:r w:rsidRPr="001757F1">
        <w:rPr>
          <w:lang w:bidi="hi-IN"/>
        </w:rPr>
        <w:t xml:space="preserve">, W. A Solution for the Best Rotation to Relate Two Sets of Vectors. </w:t>
      </w:r>
      <w:r w:rsidRPr="001757F1">
        <w:rPr>
          <w:i/>
          <w:iCs/>
          <w:lang w:bidi="hi-IN"/>
        </w:rPr>
        <w:t xml:space="preserve">Acta </w:t>
      </w:r>
      <w:proofErr w:type="spellStart"/>
      <w:r w:rsidRPr="001757F1">
        <w:rPr>
          <w:i/>
          <w:iCs/>
          <w:lang w:bidi="hi-IN"/>
        </w:rPr>
        <w:t>Crystallographica</w:t>
      </w:r>
      <w:proofErr w:type="spellEnd"/>
      <w:r w:rsidRPr="001757F1">
        <w:rPr>
          <w:i/>
          <w:iCs/>
          <w:lang w:bidi="hi-IN"/>
        </w:rPr>
        <w:t xml:space="preserve"> Section A</w:t>
      </w:r>
      <w:r w:rsidRPr="001757F1">
        <w:rPr>
          <w:lang w:bidi="hi-IN"/>
        </w:rPr>
        <w:t xml:space="preserve"> </w:t>
      </w:r>
      <w:r w:rsidRPr="001757F1">
        <w:rPr>
          <w:b/>
          <w:bCs/>
          <w:lang w:bidi="hi-IN"/>
        </w:rPr>
        <w:t>1976</w:t>
      </w:r>
      <w:r w:rsidRPr="001757F1">
        <w:rPr>
          <w:lang w:bidi="hi-IN"/>
        </w:rPr>
        <w:t xml:space="preserve">, </w:t>
      </w:r>
      <w:r w:rsidRPr="001757F1">
        <w:rPr>
          <w:i/>
          <w:iCs/>
          <w:lang w:bidi="hi-IN"/>
        </w:rPr>
        <w:t>32</w:t>
      </w:r>
      <w:r w:rsidRPr="001757F1">
        <w:rPr>
          <w:lang w:bidi="hi-IN"/>
        </w:rPr>
        <w:t xml:space="preserve"> (5), 922–923. https://doi.org/10.1107/S0567739476001873</w:t>
      </w:r>
    </w:p>
    <w:p w14:paraId="33BA692D" w14:textId="77777777" w:rsidR="001757F1" w:rsidRPr="001757F1" w:rsidRDefault="001757F1" w:rsidP="001757F1">
      <w:pPr>
        <w:pStyle w:val="Bibliography"/>
        <w:rPr>
          <w:lang w:bidi="hi-IN"/>
        </w:rPr>
      </w:pPr>
      <w:r w:rsidRPr="001757F1">
        <w:rPr>
          <w:lang w:bidi="hi-IN"/>
        </w:rPr>
        <w:t>(36)</w:t>
      </w:r>
      <w:r w:rsidRPr="001757F1">
        <w:rPr>
          <w:lang w:bidi="hi-IN"/>
        </w:rPr>
        <w:tab/>
        <w:t xml:space="preserve">Eastman, P.; Swails, J.; </w:t>
      </w:r>
      <w:proofErr w:type="spellStart"/>
      <w:r w:rsidRPr="001757F1">
        <w:rPr>
          <w:lang w:bidi="hi-IN"/>
        </w:rPr>
        <w:t>Chodera</w:t>
      </w:r>
      <w:proofErr w:type="spellEnd"/>
      <w:r w:rsidRPr="001757F1">
        <w:rPr>
          <w:lang w:bidi="hi-IN"/>
        </w:rPr>
        <w:t xml:space="preserve">, J. D.; McGibbon, R. T.; Zhao, Y.; Beauchamp, K. A.; Wang, L.-P.; Simmonett, A. C.; Harrigan, M. P.; Stern, C. D.; Wiewiora, R. P.; Brooks, B. R.; Pande, V. S. </w:t>
      </w:r>
      <w:proofErr w:type="spellStart"/>
      <w:r w:rsidRPr="001757F1">
        <w:rPr>
          <w:lang w:bidi="hi-IN"/>
        </w:rPr>
        <w:t>OpenMM</w:t>
      </w:r>
      <w:proofErr w:type="spellEnd"/>
      <w:r w:rsidRPr="001757F1">
        <w:rPr>
          <w:lang w:bidi="hi-IN"/>
        </w:rPr>
        <w:t xml:space="preserve"> 7: Rapid Development of High Performance Algorithms for Molecular Dynamics. </w:t>
      </w:r>
      <w:r w:rsidRPr="001757F1">
        <w:rPr>
          <w:i/>
          <w:iCs/>
          <w:lang w:bidi="hi-IN"/>
        </w:rPr>
        <w:t>PLOS Computational Biology</w:t>
      </w:r>
      <w:r w:rsidRPr="001757F1">
        <w:rPr>
          <w:lang w:bidi="hi-IN"/>
        </w:rPr>
        <w:t xml:space="preserve"> </w:t>
      </w:r>
      <w:r w:rsidRPr="001757F1">
        <w:rPr>
          <w:b/>
          <w:bCs/>
          <w:lang w:bidi="hi-IN"/>
        </w:rPr>
        <w:t>2017</w:t>
      </w:r>
      <w:r w:rsidRPr="001757F1">
        <w:rPr>
          <w:lang w:bidi="hi-IN"/>
        </w:rPr>
        <w:t xml:space="preserve">, </w:t>
      </w:r>
      <w:r w:rsidRPr="001757F1">
        <w:rPr>
          <w:i/>
          <w:iCs/>
          <w:lang w:bidi="hi-IN"/>
        </w:rPr>
        <w:t>13</w:t>
      </w:r>
      <w:r w:rsidRPr="001757F1">
        <w:rPr>
          <w:lang w:bidi="hi-IN"/>
        </w:rPr>
        <w:t xml:space="preserve"> (7), e1005659. https://doi.org/10.1371/journal.pcbi.1005659</w:t>
      </w:r>
    </w:p>
    <w:p w14:paraId="1161A67D" w14:textId="77777777" w:rsidR="001757F1" w:rsidRPr="001757F1" w:rsidRDefault="001757F1" w:rsidP="001757F1">
      <w:pPr>
        <w:pStyle w:val="Bibliography"/>
        <w:rPr>
          <w:lang w:bidi="hi-IN"/>
        </w:rPr>
      </w:pPr>
      <w:r w:rsidRPr="001757F1">
        <w:rPr>
          <w:lang w:bidi="hi-IN"/>
        </w:rPr>
        <w:t>(37)</w:t>
      </w:r>
      <w:r w:rsidRPr="001757F1">
        <w:rPr>
          <w:lang w:bidi="hi-IN"/>
        </w:rPr>
        <w:tab/>
        <w:t xml:space="preserve">Maier, J. A.; Martinez, C.; </w:t>
      </w:r>
      <w:proofErr w:type="spellStart"/>
      <w:r w:rsidRPr="001757F1">
        <w:rPr>
          <w:lang w:bidi="hi-IN"/>
        </w:rPr>
        <w:t>Kasavajhala</w:t>
      </w:r>
      <w:proofErr w:type="spellEnd"/>
      <w:r w:rsidRPr="001757F1">
        <w:rPr>
          <w:lang w:bidi="hi-IN"/>
        </w:rPr>
        <w:t xml:space="preserve">, K.; Wickstrom, L.; Hauser, K. E.; Simmerling, C. ff14SB: Improving the Accuracy of Protein Side Chain and Backbone Parameters from ff99SB.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2015</w:t>
      </w:r>
      <w:r w:rsidRPr="001757F1">
        <w:rPr>
          <w:lang w:bidi="hi-IN"/>
        </w:rPr>
        <w:t xml:space="preserve">, </w:t>
      </w:r>
      <w:r w:rsidRPr="001757F1">
        <w:rPr>
          <w:i/>
          <w:iCs/>
          <w:lang w:bidi="hi-IN"/>
        </w:rPr>
        <w:t>11</w:t>
      </w:r>
      <w:r w:rsidRPr="001757F1">
        <w:rPr>
          <w:lang w:bidi="hi-IN"/>
        </w:rPr>
        <w:t xml:space="preserve"> (8), 3696–3713. https://doi.org/10.1021/acs.jctc.5b00255</w:t>
      </w:r>
    </w:p>
    <w:p w14:paraId="6A3CB34B" w14:textId="77777777" w:rsidR="001757F1" w:rsidRPr="001757F1" w:rsidRDefault="001757F1" w:rsidP="001757F1">
      <w:pPr>
        <w:pStyle w:val="Bibliography"/>
        <w:rPr>
          <w:lang w:bidi="hi-IN"/>
        </w:rPr>
      </w:pPr>
      <w:r w:rsidRPr="001757F1">
        <w:rPr>
          <w:lang w:bidi="hi-IN"/>
        </w:rPr>
        <w:t>(38)</w:t>
      </w:r>
      <w:r w:rsidRPr="001757F1">
        <w:rPr>
          <w:lang w:bidi="hi-IN"/>
        </w:rPr>
        <w:tab/>
        <w:t xml:space="preserve">Jorgensen, W. L.; Chandrasekhar, J.; Madura, J. D.; Impey, R. W.; Klein, M. L. Comparison of Simple Potential Functions for Simulating Liquid Water. </w:t>
      </w:r>
      <w:r w:rsidRPr="001757F1">
        <w:rPr>
          <w:i/>
          <w:iCs/>
          <w:lang w:bidi="hi-IN"/>
        </w:rPr>
        <w:t>J. Chem. Phys.</w:t>
      </w:r>
      <w:r w:rsidRPr="001757F1">
        <w:rPr>
          <w:lang w:bidi="hi-IN"/>
        </w:rPr>
        <w:t xml:space="preserve"> </w:t>
      </w:r>
      <w:r w:rsidRPr="001757F1">
        <w:rPr>
          <w:b/>
          <w:bCs/>
          <w:lang w:bidi="hi-IN"/>
        </w:rPr>
        <w:t>1983</w:t>
      </w:r>
      <w:r w:rsidRPr="001757F1">
        <w:rPr>
          <w:lang w:bidi="hi-IN"/>
        </w:rPr>
        <w:t xml:space="preserve">, </w:t>
      </w:r>
      <w:r w:rsidRPr="001757F1">
        <w:rPr>
          <w:i/>
          <w:iCs/>
          <w:lang w:bidi="hi-IN"/>
        </w:rPr>
        <w:t>79</w:t>
      </w:r>
      <w:r w:rsidRPr="001757F1">
        <w:rPr>
          <w:lang w:bidi="hi-IN"/>
        </w:rPr>
        <w:t xml:space="preserve"> (2), 926–935. https://doi.org/10.1063/1.445869</w:t>
      </w:r>
    </w:p>
    <w:p w14:paraId="35B732B1" w14:textId="77777777" w:rsidR="001757F1" w:rsidRPr="001757F1" w:rsidRDefault="001757F1" w:rsidP="001757F1">
      <w:pPr>
        <w:pStyle w:val="Bibliography"/>
        <w:rPr>
          <w:lang w:bidi="hi-IN"/>
        </w:rPr>
      </w:pPr>
      <w:r w:rsidRPr="001757F1">
        <w:rPr>
          <w:lang w:bidi="hi-IN"/>
        </w:rPr>
        <w:t>(39)</w:t>
      </w:r>
      <w:r w:rsidRPr="001757F1">
        <w:rPr>
          <w:lang w:bidi="hi-IN"/>
        </w:rPr>
        <w:tab/>
        <w:t xml:space="preserve">Mobley, D. L.; Bannan, C. C.; Rizzi, A.; Bayly, C. I.; </w:t>
      </w:r>
      <w:proofErr w:type="spellStart"/>
      <w:r w:rsidRPr="001757F1">
        <w:rPr>
          <w:lang w:bidi="hi-IN"/>
        </w:rPr>
        <w:t>Chodera</w:t>
      </w:r>
      <w:proofErr w:type="spellEnd"/>
      <w:r w:rsidRPr="001757F1">
        <w:rPr>
          <w:lang w:bidi="hi-IN"/>
        </w:rPr>
        <w:t xml:space="preserve">, J. D.; Lim, V. T.; Lim, N. M.; Beauchamp, K. A.; </w:t>
      </w:r>
      <w:proofErr w:type="spellStart"/>
      <w:r w:rsidRPr="001757F1">
        <w:rPr>
          <w:lang w:bidi="hi-IN"/>
        </w:rPr>
        <w:t>Slochower</w:t>
      </w:r>
      <w:proofErr w:type="spellEnd"/>
      <w:r w:rsidRPr="001757F1">
        <w:rPr>
          <w:lang w:bidi="hi-IN"/>
        </w:rPr>
        <w:t xml:space="preserve">, D. R.; Shirts, M. R.; Gilson, M. K.; Eastman, P. K. Escaping Atom Types in Force Fields Using Direct Chemical Perception.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2018</w:t>
      </w:r>
      <w:r w:rsidRPr="001757F1">
        <w:rPr>
          <w:lang w:bidi="hi-IN"/>
        </w:rPr>
        <w:t xml:space="preserve">, </w:t>
      </w:r>
      <w:r w:rsidRPr="001757F1">
        <w:rPr>
          <w:i/>
          <w:iCs/>
          <w:lang w:bidi="hi-IN"/>
        </w:rPr>
        <w:t>14</w:t>
      </w:r>
      <w:r w:rsidRPr="001757F1">
        <w:rPr>
          <w:lang w:bidi="hi-IN"/>
        </w:rPr>
        <w:t xml:space="preserve"> (11), 6076–6092. https://doi.org/10.1021/acs.jctc.8b00640</w:t>
      </w:r>
    </w:p>
    <w:p w14:paraId="50208019" w14:textId="77777777" w:rsidR="001757F1" w:rsidRPr="001757F1" w:rsidRDefault="001757F1" w:rsidP="001757F1">
      <w:pPr>
        <w:pStyle w:val="Bibliography"/>
        <w:rPr>
          <w:lang w:bidi="hi-IN"/>
        </w:rPr>
      </w:pPr>
      <w:r w:rsidRPr="001757F1">
        <w:rPr>
          <w:lang w:bidi="hi-IN"/>
        </w:rPr>
        <w:t>(40)</w:t>
      </w:r>
      <w:r w:rsidRPr="001757F1">
        <w:rPr>
          <w:lang w:bidi="hi-IN"/>
        </w:rPr>
        <w:tab/>
        <w:t xml:space="preserve">Gasteiger, J.; Marsili, M. Iterative Partial Equalization of Orbital Electronegativity—a Rapid Access to Atomic Charges. </w:t>
      </w:r>
      <w:r w:rsidRPr="001757F1">
        <w:rPr>
          <w:i/>
          <w:iCs/>
          <w:lang w:bidi="hi-IN"/>
        </w:rPr>
        <w:t>Tetrahedron</w:t>
      </w:r>
      <w:r w:rsidRPr="001757F1">
        <w:rPr>
          <w:lang w:bidi="hi-IN"/>
        </w:rPr>
        <w:t xml:space="preserve"> </w:t>
      </w:r>
      <w:r w:rsidRPr="001757F1">
        <w:rPr>
          <w:b/>
          <w:bCs/>
          <w:lang w:bidi="hi-IN"/>
        </w:rPr>
        <w:t>1980</w:t>
      </w:r>
      <w:r w:rsidRPr="001757F1">
        <w:rPr>
          <w:lang w:bidi="hi-IN"/>
        </w:rPr>
        <w:t xml:space="preserve">, </w:t>
      </w:r>
      <w:r w:rsidRPr="001757F1">
        <w:rPr>
          <w:i/>
          <w:iCs/>
          <w:lang w:bidi="hi-IN"/>
        </w:rPr>
        <w:t>36</w:t>
      </w:r>
      <w:r w:rsidRPr="001757F1">
        <w:rPr>
          <w:lang w:bidi="hi-IN"/>
        </w:rPr>
        <w:t xml:space="preserve"> (22), 3219–3228. https://doi.org/10.1016/0040-4020(80)80168-2</w:t>
      </w:r>
    </w:p>
    <w:p w14:paraId="09DF2A15" w14:textId="77777777" w:rsidR="001757F1" w:rsidRPr="001757F1" w:rsidRDefault="001757F1" w:rsidP="001757F1">
      <w:pPr>
        <w:pStyle w:val="Bibliography"/>
        <w:rPr>
          <w:lang w:bidi="hi-IN"/>
        </w:rPr>
      </w:pPr>
      <w:r w:rsidRPr="001757F1">
        <w:rPr>
          <w:lang w:bidi="hi-IN"/>
        </w:rPr>
        <w:t>(41)</w:t>
      </w:r>
      <w:r w:rsidRPr="001757F1">
        <w:rPr>
          <w:lang w:bidi="hi-IN"/>
        </w:rPr>
        <w:tab/>
        <w:t xml:space="preserve">Darden, T.; York, D.; Pedersen, L. Particle Mesh Ewald: An </w:t>
      </w:r>
      <w:proofErr w:type="spellStart"/>
      <w:r w:rsidRPr="001757F1">
        <w:rPr>
          <w:lang w:bidi="hi-IN"/>
        </w:rPr>
        <w:t>N</w:t>
      </w:r>
      <w:r w:rsidRPr="001757F1">
        <w:rPr>
          <w:rFonts w:ascii="Cambria Math" w:hAnsi="Cambria Math" w:cs="Cambria Math"/>
          <w:lang w:bidi="hi-IN"/>
        </w:rPr>
        <w:t>⋅</w:t>
      </w:r>
      <w:r w:rsidRPr="001757F1">
        <w:rPr>
          <w:lang w:bidi="hi-IN"/>
        </w:rPr>
        <w:t>log</w:t>
      </w:r>
      <w:proofErr w:type="spellEnd"/>
      <w:r w:rsidRPr="001757F1">
        <w:rPr>
          <w:lang w:bidi="hi-IN"/>
        </w:rPr>
        <w:t xml:space="preserve">(N) Method for Ewald Sums in Large Systems. </w:t>
      </w:r>
      <w:r w:rsidRPr="001757F1">
        <w:rPr>
          <w:i/>
          <w:iCs/>
          <w:lang w:bidi="hi-IN"/>
        </w:rPr>
        <w:t>J. Chem. Phys.</w:t>
      </w:r>
      <w:r w:rsidRPr="001757F1">
        <w:rPr>
          <w:lang w:bidi="hi-IN"/>
        </w:rPr>
        <w:t xml:space="preserve"> </w:t>
      </w:r>
      <w:r w:rsidRPr="001757F1">
        <w:rPr>
          <w:b/>
          <w:bCs/>
          <w:lang w:bidi="hi-IN"/>
        </w:rPr>
        <w:t>1993</w:t>
      </w:r>
      <w:r w:rsidRPr="001757F1">
        <w:rPr>
          <w:lang w:bidi="hi-IN"/>
        </w:rPr>
        <w:t xml:space="preserve">, </w:t>
      </w:r>
      <w:r w:rsidRPr="001757F1">
        <w:rPr>
          <w:i/>
          <w:iCs/>
          <w:lang w:bidi="hi-IN"/>
        </w:rPr>
        <w:t>98</w:t>
      </w:r>
      <w:r w:rsidRPr="001757F1">
        <w:rPr>
          <w:lang w:bidi="hi-IN"/>
        </w:rPr>
        <w:t xml:space="preserve"> (12), 10089–10092. https://doi.org/10.1063/1.464397</w:t>
      </w:r>
    </w:p>
    <w:p w14:paraId="515E29CA" w14:textId="77777777" w:rsidR="001757F1" w:rsidRPr="001757F1" w:rsidRDefault="001757F1" w:rsidP="001757F1">
      <w:pPr>
        <w:pStyle w:val="Bibliography"/>
        <w:rPr>
          <w:lang w:bidi="hi-IN"/>
        </w:rPr>
      </w:pPr>
      <w:r w:rsidRPr="001757F1">
        <w:rPr>
          <w:lang w:bidi="hi-IN"/>
        </w:rPr>
        <w:t>(42)</w:t>
      </w:r>
      <w:r w:rsidRPr="001757F1">
        <w:rPr>
          <w:lang w:bidi="hi-IN"/>
        </w:rPr>
        <w:tab/>
        <w:t xml:space="preserve">Michaud-Agrawal, N.; Denning, E. J.; Woolf, T. B.; Beckstein, O. </w:t>
      </w:r>
      <w:proofErr w:type="spellStart"/>
      <w:r w:rsidRPr="001757F1">
        <w:rPr>
          <w:lang w:bidi="hi-IN"/>
        </w:rPr>
        <w:t>MDAnalysis</w:t>
      </w:r>
      <w:proofErr w:type="spellEnd"/>
      <w:r w:rsidRPr="001757F1">
        <w:rPr>
          <w:lang w:bidi="hi-IN"/>
        </w:rPr>
        <w:t xml:space="preserve">: A Toolkit for the Analysis of Molecular Dynamics Simulations. </w:t>
      </w:r>
      <w:r w:rsidRPr="001757F1">
        <w:rPr>
          <w:i/>
          <w:iCs/>
          <w:lang w:bidi="hi-IN"/>
        </w:rPr>
        <w:t>Journal of Computational Chemistry</w:t>
      </w:r>
      <w:r w:rsidRPr="001757F1">
        <w:rPr>
          <w:lang w:bidi="hi-IN"/>
        </w:rPr>
        <w:t xml:space="preserve"> </w:t>
      </w:r>
      <w:r w:rsidRPr="001757F1">
        <w:rPr>
          <w:b/>
          <w:bCs/>
          <w:lang w:bidi="hi-IN"/>
        </w:rPr>
        <w:t>2011</w:t>
      </w:r>
      <w:r w:rsidRPr="001757F1">
        <w:rPr>
          <w:lang w:bidi="hi-IN"/>
        </w:rPr>
        <w:t xml:space="preserve">, </w:t>
      </w:r>
      <w:r w:rsidRPr="001757F1">
        <w:rPr>
          <w:i/>
          <w:iCs/>
          <w:lang w:bidi="hi-IN"/>
        </w:rPr>
        <w:t>32</w:t>
      </w:r>
      <w:r w:rsidRPr="001757F1">
        <w:rPr>
          <w:lang w:bidi="hi-IN"/>
        </w:rPr>
        <w:t xml:space="preserve"> (10), 2319–2327. https://doi.org/10.1002/jcc.21787</w:t>
      </w:r>
    </w:p>
    <w:p w14:paraId="24761322" w14:textId="77777777" w:rsidR="001757F1" w:rsidRPr="001757F1" w:rsidRDefault="001757F1" w:rsidP="001757F1">
      <w:pPr>
        <w:pStyle w:val="Bibliography"/>
        <w:rPr>
          <w:lang w:bidi="hi-IN"/>
        </w:rPr>
      </w:pPr>
      <w:r w:rsidRPr="001757F1">
        <w:rPr>
          <w:lang w:bidi="hi-IN"/>
        </w:rPr>
        <w:t>(43)</w:t>
      </w:r>
      <w:r w:rsidRPr="001757F1">
        <w:rPr>
          <w:lang w:bidi="hi-IN"/>
        </w:rPr>
        <w:tab/>
        <w:t xml:space="preserve">McGibbon, R. T.; Beauchamp, K. A.; Harrigan, M. P.; Klein, C.; Swails, J. M.; Hernández, C. X.; Schwantes, C. R.; Wang, L.-P.; Lane, T. J.; Pande, V. S. </w:t>
      </w:r>
      <w:proofErr w:type="spellStart"/>
      <w:r w:rsidRPr="001757F1">
        <w:rPr>
          <w:lang w:bidi="hi-IN"/>
        </w:rPr>
        <w:t>MDTraj</w:t>
      </w:r>
      <w:proofErr w:type="spellEnd"/>
      <w:r w:rsidRPr="001757F1">
        <w:rPr>
          <w:lang w:bidi="hi-IN"/>
        </w:rPr>
        <w:t xml:space="preserve">: A Modern Open Library for the Analysis of Molecular Dynamics Trajectories. </w:t>
      </w:r>
      <w:r w:rsidRPr="001757F1">
        <w:rPr>
          <w:i/>
          <w:iCs/>
          <w:lang w:bidi="hi-IN"/>
        </w:rPr>
        <w:t>Biophysical Journal</w:t>
      </w:r>
      <w:r w:rsidRPr="001757F1">
        <w:rPr>
          <w:lang w:bidi="hi-IN"/>
        </w:rPr>
        <w:t xml:space="preserve"> </w:t>
      </w:r>
      <w:r w:rsidRPr="001757F1">
        <w:rPr>
          <w:b/>
          <w:bCs/>
          <w:lang w:bidi="hi-IN"/>
        </w:rPr>
        <w:t>2015</w:t>
      </w:r>
      <w:r w:rsidRPr="001757F1">
        <w:rPr>
          <w:lang w:bidi="hi-IN"/>
        </w:rPr>
        <w:t xml:space="preserve">, </w:t>
      </w:r>
      <w:r w:rsidRPr="001757F1">
        <w:rPr>
          <w:i/>
          <w:iCs/>
          <w:lang w:bidi="hi-IN"/>
        </w:rPr>
        <w:t>109</w:t>
      </w:r>
      <w:r w:rsidRPr="001757F1">
        <w:rPr>
          <w:lang w:bidi="hi-IN"/>
        </w:rPr>
        <w:t xml:space="preserve"> (8), 1528–1532. https://doi.org/10.1016/j.bpj.2015.08.015</w:t>
      </w:r>
    </w:p>
    <w:p w14:paraId="60C8D6A4" w14:textId="77777777" w:rsidR="001757F1" w:rsidRPr="001757F1" w:rsidRDefault="001757F1" w:rsidP="001757F1">
      <w:pPr>
        <w:pStyle w:val="Bibliography"/>
        <w:rPr>
          <w:lang w:bidi="hi-IN"/>
        </w:rPr>
      </w:pPr>
      <w:r w:rsidRPr="001757F1">
        <w:rPr>
          <w:lang w:bidi="hi-IN"/>
        </w:rPr>
        <w:t>(44)</w:t>
      </w:r>
      <w:r w:rsidRPr="001757F1">
        <w:rPr>
          <w:lang w:bidi="hi-IN"/>
        </w:rPr>
        <w:tab/>
      </w:r>
      <w:proofErr w:type="spellStart"/>
      <w:r w:rsidRPr="001757F1">
        <w:rPr>
          <w:lang w:bidi="hi-IN"/>
        </w:rPr>
        <w:t>Massova</w:t>
      </w:r>
      <w:proofErr w:type="spellEnd"/>
      <w:r w:rsidRPr="001757F1">
        <w:rPr>
          <w:lang w:bidi="hi-IN"/>
        </w:rPr>
        <w:t xml:space="preserve">, I.; Kollman, P. A. Combined Molecular Mechanical and Continuum Solvent Approach (MM-PBSA/GBSA) to Predict Ligand Binding. </w:t>
      </w:r>
      <w:r w:rsidRPr="001757F1">
        <w:rPr>
          <w:i/>
          <w:iCs/>
          <w:lang w:bidi="hi-IN"/>
        </w:rPr>
        <w:t>Perspectives in Drug Discovery and Design</w:t>
      </w:r>
      <w:r w:rsidRPr="001757F1">
        <w:rPr>
          <w:lang w:bidi="hi-IN"/>
        </w:rPr>
        <w:t xml:space="preserve"> </w:t>
      </w:r>
      <w:r w:rsidRPr="001757F1">
        <w:rPr>
          <w:b/>
          <w:bCs/>
          <w:lang w:bidi="hi-IN"/>
        </w:rPr>
        <w:t>2000</w:t>
      </w:r>
      <w:r w:rsidRPr="001757F1">
        <w:rPr>
          <w:lang w:bidi="hi-IN"/>
        </w:rPr>
        <w:t xml:space="preserve">, </w:t>
      </w:r>
      <w:r w:rsidRPr="001757F1">
        <w:rPr>
          <w:i/>
          <w:iCs/>
          <w:lang w:bidi="hi-IN"/>
        </w:rPr>
        <w:t>18</w:t>
      </w:r>
      <w:r w:rsidRPr="001757F1">
        <w:rPr>
          <w:lang w:bidi="hi-IN"/>
        </w:rPr>
        <w:t xml:space="preserve"> (1), 113–135. https://doi.org/10.1023/A:1008763014207</w:t>
      </w:r>
    </w:p>
    <w:p w14:paraId="13DF42DF" w14:textId="77777777" w:rsidR="001757F1" w:rsidRPr="001757F1" w:rsidRDefault="001757F1" w:rsidP="001757F1">
      <w:pPr>
        <w:pStyle w:val="Bibliography"/>
        <w:rPr>
          <w:lang w:bidi="hi-IN"/>
        </w:rPr>
      </w:pPr>
      <w:r w:rsidRPr="001757F1">
        <w:rPr>
          <w:lang w:bidi="hi-IN"/>
        </w:rPr>
        <w:lastRenderedPageBreak/>
        <w:t>(45)</w:t>
      </w:r>
      <w:r w:rsidRPr="001757F1">
        <w:rPr>
          <w:lang w:bidi="hi-IN"/>
        </w:rPr>
        <w:tab/>
      </w:r>
      <w:proofErr w:type="spellStart"/>
      <w:r w:rsidRPr="001757F1">
        <w:rPr>
          <w:lang w:bidi="hi-IN"/>
        </w:rPr>
        <w:t>Onufriev</w:t>
      </w:r>
      <w:proofErr w:type="spellEnd"/>
      <w:r w:rsidRPr="001757F1">
        <w:rPr>
          <w:lang w:bidi="hi-IN"/>
        </w:rPr>
        <w:t xml:space="preserve">, A.; Bashford, D.; Case, D. A. Exploring Protein Native States and Large-Scale Conformational Changes with a Modified Generalized Born Model. </w:t>
      </w:r>
      <w:r w:rsidRPr="001757F1">
        <w:rPr>
          <w:i/>
          <w:iCs/>
          <w:lang w:bidi="hi-IN"/>
        </w:rPr>
        <w:t>Proteins: Structure, Function, and Bioinformatics</w:t>
      </w:r>
      <w:r w:rsidRPr="001757F1">
        <w:rPr>
          <w:lang w:bidi="hi-IN"/>
        </w:rPr>
        <w:t xml:space="preserve"> </w:t>
      </w:r>
      <w:r w:rsidRPr="001757F1">
        <w:rPr>
          <w:b/>
          <w:bCs/>
          <w:lang w:bidi="hi-IN"/>
        </w:rPr>
        <w:t>2004</w:t>
      </w:r>
      <w:r w:rsidRPr="001757F1">
        <w:rPr>
          <w:lang w:bidi="hi-IN"/>
        </w:rPr>
        <w:t xml:space="preserve">, </w:t>
      </w:r>
      <w:r w:rsidRPr="001757F1">
        <w:rPr>
          <w:i/>
          <w:iCs/>
          <w:lang w:bidi="hi-IN"/>
        </w:rPr>
        <w:t>55</w:t>
      </w:r>
      <w:r w:rsidRPr="001757F1">
        <w:rPr>
          <w:lang w:bidi="hi-IN"/>
        </w:rPr>
        <w:t xml:space="preserve"> (2), 383–394. https://doi.org/10.1002/prot.20033</w:t>
      </w:r>
    </w:p>
    <w:p w14:paraId="77153110" w14:textId="77777777" w:rsidR="001757F1" w:rsidRPr="001757F1" w:rsidRDefault="001757F1" w:rsidP="001757F1">
      <w:pPr>
        <w:pStyle w:val="Bibliography"/>
        <w:rPr>
          <w:lang w:bidi="hi-IN"/>
        </w:rPr>
      </w:pPr>
      <w:r w:rsidRPr="001757F1">
        <w:rPr>
          <w:lang w:bidi="hi-IN"/>
        </w:rPr>
        <w:t>(46)</w:t>
      </w:r>
      <w:r w:rsidRPr="001757F1">
        <w:rPr>
          <w:lang w:bidi="hi-IN"/>
        </w:rPr>
        <w:tab/>
        <w:t xml:space="preserve">Kuhn, B.; Gerber, P.; Schulz-Gasch, T.; Stahl, M. Validation and Use of the MM-PBSA Approach for Drug Discovery. </w:t>
      </w:r>
      <w:r w:rsidRPr="001757F1">
        <w:rPr>
          <w:i/>
          <w:iCs/>
          <w:lang w:bidi="hi-IN"/>
        </w:rPr>
        <w:t>J. Med. Chem.</w:t>
      </w:r>
      <w:r w:rsidRPr="001757F1">
        <w:rPr>
          <w:lang w:bidi="hi-IN"/>
        </w:rPr>
        <w:t xml:space="preserve"> </w:t>
      </w:r>
      <w:r w:rsidRPr="001757F1">
        <w:rPr>
          <w:b/>
          <w:bCs/>
          <w:lang w:bidi="hi-IN"/>
        </w:rPr>
        <w:t>2005</w:t>
      </w:r>
      <w:r w:rsidRPr="001757F1">
        <w:rPr>
          <w:lang w:bidi="hi-IN"/>
        </w:rPr>
        <w:t xml:space="preserve">, </w:t>
      </w:r>
      <w:r w:rsidRPr="001757F1">
        <w:rPr>
          <w:i/>
          <w:iCs/>
          <w:lang w:bidi="hi-IN"/>
        </w:rPr>
        <w:t>48</w:t>
      </w:r>
      <w:r w:rsidRPr="001757F1">
        <w:rPr>
          <w:lang w:bidi="hi-IN"/>
        </w:rPr>
        <w:t xml:space="preserve"> (12), 4040–4048. https://doi.org/10.1021/jm049081q</w:t>
      </w:r>
    </w:p>
    <w:p w14:paraId="03081AAB" w14:textId="77777777" w:rsidR="001757F1" w:rsidRPr="001757F1" w:rsidRDefault="001757F1" w:rsidP="001757F1">
      <w:pPr>
        <w:pStyle w:val="Bibliography"/>
        <w:rPr>
          <w:lang w:bidi="hi-IN"/>
        </w:rPr>
      </w:pPr>
      <w:r w:rsidRPr="001757F1">
        <w:rPr>
          <w:lang w:bidi="hi-IN"/>
        </w:rPr>
        <w:t>(47)</w:t>
      </w:r>
      <w:r w:rsidRPr="001757F1">
        <w:rPr>
          <w:lang w:bidi="hi-IN"/>
        </w:rPr>
        <w:tab/>
        <w:t xml:space="preserve">Rastelli, G.; Rio, A. D.; </w:t>
      </w:r>
      <w:proofErr w:type="spellStart"/>
      <w:r w:rsidRPr="001757F1">
        <w:rPr>
          <w:lang w:bidi="hi-IN"/>
        </w:rPr>
        <w:t>Degliesposti</w:t>
      </w:r>
      <w:proofErr w:type="spellEnd"/>
      <w:r w:rsidRPr="001757F1">
        <w:rPr>
          <w:lang w:bidi="hi-IN"/>
        </w:rPr>
        <w:t xml:space="preserve">, G.; </w:t>
      </w:r>
      <w:proofErr w:type="spellStart"/>
      <w:r w:rsidRPr="001757F1">
        <w:rPr>
          <w:lang w:bidi="hi-IN"/>
        </w:rPr>
        <w:t>Sgobba</w:t>
      </w:r>
      <w:proofErr w:type="spellEnd"/>
      <w:r w:rsidRPr="001757F1">
        <w:rPr>
          <w:lang w:bidi="hi-IN"/>
        </w:rPr>
        <w:t xml:space="preserve">, M. Fast and Accurate Predictions of Binding Free Energies Using MM-PBSA and MM-GBSA. </w:t>
      </w:r>
      <w:r w:rsidRPr="001757F1">
        <w:rPr>
          <w:i/>
          <w:iCs/>
          <w:lang w:bidi="hi-IN"/>
        </w:rPr>
        <w:t>Journal of Computational Chemistry</w:t>
      </w:r>
      <w:r w:rsidRPr="001757F1">
        <w:rPr>
          <w:lang w:bidi="hi-IN"/>
        </w:rPr>
        <w:t xml:space="preserve"> </w:t>
      </w:r>
      <w:r w:rsidRPr="001757F1">
        <w:rPr>
          <w:b/>
          <w:bCs/>
          <w:lang w:bidi="hi-IN"/>
        </w:rPr>
        <w:t>2010</w:t>
      </w:r>
      <w:r w:rsidRPr="001757F1">
        <w:rPr>
          <w:lang w:bidi="hi-IN"/>
        </w:rPr>
        <w:t xml:space="preserve">, </w:t>
      </w:r>
      <w:r w:rsidRPr="001757F1">
        <w:rPr>
          <w:i/>
          <w:iCs/>
          <w:lang w:bidi="hi-IN"/>
        </w:rPr>
        <w:t>31</w:t>
      </w:r>
      <w:r w:rsidRPr="001757F1">
        <w:rPr>
          <w:lang w:bidi="hi-IN"/>
        </w:rPr>
        <w:t xml:space="preserve"> (4), 797–810. https://doi.org/10.1002/jcc.21372</w:t>
      </w:r>
    </w:p>
    <w:p w14:paraId="68F3BC27" w14:textId="77777777" w:rsidR="001757F1" w:rsidRPr="001757F1" w:rsidRDefault="001757F1" w:rsidP="001757F1">
      <w:pPr>
        <w:pStyle w:val="Bibliography"/>
        <w:rPr>
          <w:lang w:bidi="hi-IN"/>
        </w:rPr>
      </w:pPr>
      <w:r w:rsidRPr="001757F1">
        <w:rPr>
          <w:lang w:bidi="hi-IN"/>
        </w:rPr>
        <w:t>(48)</w:t>
      </w:r>
      <w:r w:rsidRPr="001757F1">
        <w:rPr>
          <w:lang w:bidi="hi-IN"/>
        </w:rPr>
        <w:tab/>
        <w:t xml:space="preserve">Weis, A.; </w:t>
      </w:r>
      <w:proofErr w:type="spellStart"/>
      <w:r w:rsidRPr="001757F1">
        <w:rPr>
          <w:lang w:bidi="hi-IN"/>
        </w:rPr>
        <w:t>Katebzadeh</w:t>
      </w:r>
      <w:proofErr w:type="spellEnd"/>
      <w:r w:rsidRPr="001757F1">
        <w:rPr>
          <w:lang w:bidi="hi-IN"/>
        </w:rPr>
        <w:t xml:space="preserve">, K.; </w:t>
      </w:r>
      <w:proofErr w:type="spellStart"/>
      <w:r w:rsidRPr="001757F1">
        <w:rPr>
          <w:lang w:bidi="hi-IN"/>
        </w:rPr>
        <w:t>Söderhjelm</w:t>
      </w:r>
      <w:proofErr w:type="spellEnd"/>
      <w:r w:rsidRPr="001757F1">
        <w:rPr>
          <w:lang w:bidi="hi-IN"/>
        </w:rPr>
        <w:t xml:space="preserve">, P.; Nilsson, I.; Ryde, U. Ligand Affinities Predicted with the MM/PBSA Method:  Dependence on the Simulation Method and the Force Field. </w:t>
      </w:r>
      <w:r w:rsidRPr="001757F1">
        <w:rPr>
          <w:i/>
          <w:iCs/>
          <w:lang w:bidi="hi-IN"/>
        </w:rPr>
        <w:t>J. Med. Chem.</w:t>
      </w:r>
      <w:r w:rsidRPr="001757F1">
        <w:rPr>
          <w:lang w:bidi="hi-IN"/>
        </w:rPr>
        <w:t xml:space="preserve"> </w:t>
      </w:r>
      <w:r w:rsidRPr="001757F1">
        <w:rPr>
          <w:b/>
          <w:bCs/>
          <w:lang w:bidi="hi-IN"/>
        </w:rPr>
        <w:t>2006</w:t>
      </w:r>
      <w:r w:rsidRPr="001757F1">
        <w:rPr>
          <w:lang w:bidi="hi-IN"/>
        </w:rPr>
        <w:t xml:space="preserve">, </w:t>
      </w:r>
      <w:r w:rsidRPr="001757F1">
        <w:rPr>
          <w:i/>
          <w:iCs/>
          <w:lang w:bidi="hi-IN"/>
        </w:rPr>
        <w:t>49</w:t>
      </w:r>
      <w:r w:rsidRPr="001757F1">
        <w:rPr>
          <w:lang w:bidi="hi-IN"/>
        </w:rPr>
        <w:t xml:space="preserve"> (22), 6596–6606. https://doi.org/10.1021/jm0608210</w:t>
      </w:r>
    </w:p>
    <w:p w14:paraId="6986208D" w14:textId="77777777" w:rsidR="001757F1" w:rsidRPr="001757F1" w:rsidRDefault="001757F1" w:rsidP="001757F1">
      <w:pPr>
        <w:pStyle w:val="Bibliography"/>
        <w:rPr>
          <w:lang w:bidi="hi-IN"/>
        </w:rPr>
      </w:pPr>
      <w:r w:rsidRPr="001757F1">
        <w:rPr>
          <w:lang w:bidi="hi-IN"/>
        </w:rPr>
        <w:t>(49)</w:t>
      </w:r>
      <w:r w:rsidRPr="001757F1">
        <w:rPr>
          <w:lang w:bidi="hi-IN"/>
        </w:rPr>
        <w:tab/>
      </w:r>
      <w:proofErr w:type="spellStart"/>
      <w:r w:rsidRPr="001757F1">
        <w:rPr>
          <w:lang w:bidi="hi-IN"/>
        </w:rPr>
        <w:t>Gapsys</w:t>
      </w:r>
      <w:proofErr w:type="spellEnd"/>
      <w:r w:rsidRPr="001757F1">
        <w:rPr>
          <w:lang w:bidi="hi-IN"/>
        </w:rPr>
        <w:t xml:space="preserve">, V.; </w:t>
      </w:r>
      <w:proofErr w:type="spellStart"/>
      <w:r w:rsidRPr="001757F1">
        <w:rPr>
          <w:lang w:bidi="hi-IN"/>
        </w:rPr>
        <w:t>Michielssens</w:t>
      </w:r>
      <w:proofErr w:type="spellEnd"/>
      <w:r w:rsidRPr="001757F1">
        <w:rPr>
          <w:lang w:bidi="hi-IN"/>
        </w:rPr>
        <w:t xml:space="preserve">, S.; Seeliger, D.; de Groot, B. L. </w:t>
      </w:r>
      <w:proofErr w:type="spellStart"/>
      <w:r w:rsidRPr="001757F1">
        <w:rPr>
          <w:lang w:bidi="hi-IN"/>
        </w:rPr>
        <w:t>Pmx</w:t>
      </w:r>
      <w:proofErr w:type="spellEnd"/>
      <w:r w:rsidRPr="001757F1">
        <w:rPr>
          <w:lang w:bidi="hi-IN"/>
        </w:rPr>
        <w:t xml:space="preserve">: Automated Protein Structure and Topology Generation for Alchemical Perturbations. </w:t>
      </w:r>
      <w:r w:rsidRPr="001757F1">
        <w:rPr>
          <w:i/>
          <w:iCs/>
          <w:lang w:bidi="hi-IN"/>
        </w:rPr>
        <w:t>Journal of Computational Chemistry</w:t>
      </w:r>
      <w:r w:rsidRPr="001757F1">
        <w:rPr>
          <w:lang w:bidi="hi-IN"/>
        </w:rPr>
        <w:t xml:space="preserve"> </w:t>
      </w:r>
      <w:r w:rsidRPr="001757F1">
        <w:rPr>
          <w:b/>
          <w:bCs/>
          <w:lang w:bidi="hi-IN"/>
        </w:rPr>
        <w:t>2015</w:t>
      </w:r>
      <w:r w:rsidRPr="001757F1">
        <w:rPr>
          <w:lang w:bidi="hi-IN"/>
        </w:rPr>
        <w:t xml:space="preserve">, </w:t>
      </w:r>
      <w:r w:rsidRPr="001757F1">
        <w:rPr>
          <w:i/>
          <w:iCs/>
          <w:lang w:bidi="hi-IN"/>
        </w:rPr>
        <w:t>36</w:t>
      </w:r>
      <w:r w:rsidRPr="001757F1">
        <w:rPr>
          <w:lang w:bidi="hi-IN"/>
        </w:rPr>
        <w:t xml:space="preserve"> (5), 348–354. https://doi.org/10.1002/jcc.23804</w:t>
      </w:r>
    </w:p>
    <w:p w14:paraId="599B9FC8" w14:textId="77777777" w:rsidR="001757F1" w:rsidRPr="001757F1" w:rsidRDefault="001757F1" w:rsidP="001757F1">
      <w:pPr>
        <w:pStyle w:val="Bibliography"/>
        <w:rPr>
          <w:lang w:bidi="hi-IN"/>
        </w:rPr>
      </w:pPr>
      <w:r w:rsidRPr="001757F1">
        <w:rPr>
          <w:lang w:bidi="hi-IN"/>
        </w:rPr>
        <w:t>(50)</w:t>
      </w:r>
      <w:r w:rsidRPr="001757F1">
        <w:rPr>
          <w:lang w:bidi="hi-IN"/>
        </w:rPr>
        <w:tab/>
        <w:t xml:space="preserve">Abraham, M. J.; </w:t>
      </w:r>
      <w:proofErr w:type="spellStart"/>
      <w:r w:rsidRPr="001757F1">
        <w:rPr>
          <w:lang w:bidi="hi-IN"/>
        </w:rPr>
        <w:t>Murtola</w:t>
      </w:r>
      <w:proofErr w:type="spellEnd"/>
      <w:r w:rsidRPr="001757F1">
        <w:rPr>
          <w:lang w:bidi="hi-IN"/>
        </w:rPr>
        <w:t xml:space="preserve">, T.; Schulz, R.; Páll, S.; Smith, J. C.; Hess, B.; Lindahl, E. GROMACS: High Performance Molecular Simulations through Multi-Level Parallelism from Laptops to Supercomputers. </w:t>
      </w:r>
      <w:proofErr w:type="spellStart"/>
      <w:r w:rsidRPr="001757F1">
        <w:rPr>
          <w:i/>
          <w:iCs/>
          <w:lang w:bidi="hi-IN"/>
        </w:rPr>
        <w:t>SoftwareX</w:t>
      </w:r>
      <w:proofErr w:type="spellEnd"/>
      <w:r w:rsidRPr="001757F1">
        <w:rPr>
          <w:lang w:bidi="hi-IN"/>
        </w:rPr>
        <w:t xml:space="preserve"> </w:t>
      </w:r>
      <w:r w:rsidRPr="001757F1">
        <w:rPr>
          <w:b/>
          <w:bCs/>
          <w:lang w:bidi="hi-IN"/>
        </w:rPr>
        <w:t>2015</w:t>
      </w:r>
      <w:r w:rsidRPr="001757F1">
        <w:rPr>
          <w:lang w:bidi="hi-IN"/>
        </w:rPr>
        <w:t xml:space="preserve">, </w:t>
      </w:r>
      <w:r w:rsidRPr="001757F1">
        <w:rPr>
          <w:i/>
          <w:iCs/>
          <w:lang w:bidi="hi-IN"/>
        </w:rPr>
        <w:t>1–2</w:t>
      </w:r>
      <w:r w:rsidRPr="001757F1">
        <w:rPr>
          <w:lang w:bidi="hi-IN"/>
        </w:rPr>
        <w:t>, 19–25. https://doi.org/10.1016/j.softx.2015.06.001</w:t>
      </w:r>
    </w:p>
    <w:p w14:paraId="424D9E56" w14:textId="77777777" w:rsidR="001757F1" w:rsidRPr="001757F1" w:rsidRDefault="001757F1" w:rsidP="001757F1">
      <w:pPr>
        <w:pStyle w:val="Bibliography"/>
        <w:rPr>
          <w:lang w:bidi="hi-IN"/>
        </w:rPr>
      </w:pPr>
      <w:r w:rsidRPr="001757F1">
        <w:rPr>
          <w:lang w:bidi="hi-IN"/>
        </w:rPr>
        <w:t>(51)</w:t>
      </w:r>
      <w:r w:rsidRPr="001757F1">
        <w:rPr>
          <w:lang w:bidi="hi-IN"/>
        </w:rPr>
        <w:tab/>
      </w:r>
      <w:proofErr w:type="spellStart"/>
      <w:r w:rsidRPr="001757F1">
        <w:rPr>
          <w:lang w:bidi="hi-IN"/>
        </w:rPr>
        <w:t>Gapsys</w:t>
      </w:r>
      <w:proofErr w:type="spellEnd"/>
      <w:r w:rsidRPr="001757F1">
        <w:rPr>
          <w:lang w:bidi="hi-IN"/>
        </w:rPr>
        <w:t xml:space="preserve">, V.; Seeliger, D.; de Groot, B. L. New Soft-Core Potential Function for Molecular Dynamics Based Alchemical Free Energy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2012</w:t>
      </w:r>
      <w:r w:rsidRPr="001757F1">
        <w:rPr>
          <w:lang w:bidi="hi-IN"/>
        </w:rPr>
        <w:t xml:space="preserve">, </w:t>
      </w:r>
      <w:r w:rsidRPr="001757F1">
        <w:rPr>
          <w:i/>
          <w:iCs/>
          <w:lang w:bidi="hi-IN"/>
        </w:rPr>
        <w:t>8</w:t>
      </w:r>
      <w:r w:rsidRPr="001757F1">
        <w:rPr>
          <w:lang w:bidi="hi-IN"/>
        </w:rPr>
        <w:t xml:space="preserve"> (7), 2373–2382. https://doi.org/10.1021/ct300220p</w:t>
      </w:r>
    </w:p>
    <w:p w14:paraId="36C02B8D" w14:textId="77777777" w:rsidR="001757F1" w:rsidRPr="001757F1" w:rsidRDefault="001757F1" w:rsidP="001757F1">
      <w:pPr>
        <w:pStyle w:val="Bibliography"/>
        <w:rPr>
          <w:lang w:bidi="hi-IN"/>
        </w:rPr>
      </w:pPr>
      <w:r w:rsidRPr="001757F1">
        <w:rPr>
          <w:lang w:bidi="hi-IN"/>
        </w:rPr>
        <w:t>(52)</w:t>
      </w:r>
      <w:r w:rsidRPr="001757F1">
        <w:rPr>
          <w:lang w:bidi="hi-IN"/>
        </w:rPr>
        <w:tab/>
        <w:t xml:space="preserve">Jarzynski, C. Nonequilibrium Equality for Free Energy Differences. </w:t>
      </w:r>
      <w:r w:rsidRPr="001757F1">
        <w:rPr>
          <w:i/>
          <w:iCs/>
          <w:lang w:bidi="hi-IN"/>
        </w:rPr>
        <w:t>Phys. Rev. Lett.</w:t>
      </w:r>
      <w:r w:rsidRPr="001757F1">
        <w:rPr>
          <w:lang w:bidi="hi-IN"/>
        </w:rPr>
        <w:t xml:space="preserve"> </w:t>
      </w:r>
      <w:r w:rsidRPr="001757F1">
        <w:rPr>
          <w:b/>
          <w:bCs/>
          <w:lang w:bidi="hi-IN"/>
        </w:rPr>
        <w:t>1997</w:t>
      </w:r>
      <w:r w:rsidRPr="001757F1">
        <w:rPr>
          <w:lang w:bidi="hi-IN"/>
        </w:rPr>
        <w:t xml:space="preserve">, </w:t>
      </w:r>
      <w:r w:rsidRPr="001757F1">
        <w:rPr>
          <w:i/>
          <w:iCs/>
          <w:lang w:bidi="hi-IN"/>
        </w:rPr>
        <w:t>78</w:t>
      </w:r>
      <w:r w:rsidRPr="001757F1">
        <w:rPr>
          <w:lang w:bidi="hi-IN"/>
        </w:rPr>
        <w:t xml:space="preserve"> (14), 2690–2693. https://doi.org/10.1103/PhysRevLett.78.2690</w:t>
      </w:r>
    </w:p>
    <w:p w14:paraId="05537FB1" w14:textId="77777777" w:rsidR="001757F1" w:rsidRPr="001757F1" w:rsidRDefault="001757F1" w:rsidP="001757F1">
      <w:pPr>
        <w:pStyle w:val="Bibliography"/>
        <w:rPr>
          <w:lang w:bidi="hi-IN"/>
        </w:rPr>
      </w:pPr>
      <w:r w:rsidRPr="001757F1">
        <w:rPr>
          <w:lang w:bidi="hi-IN"/>
        </w:rPr>
        <w:t>(53)</w:t>
      </w:r>
      <w:r w:rsidRPr="001757F1">
        <w:rPr>
          <w:lang w:bidi="hi-IN"/>
        </w:rPr>
        <w:tab/>
        <w:t xml:space="preserve">Crooks, G. E. Entropy Production Fluctuation Theorem and the Nonequilibrium Work Relation for Free Energy Differences. </w:t>
      </w:r>
      <w:r w:rsidRPr="001757F1">
        <w:rPr>
          <w:i/>
          <w:iCs/>
          <w:lang w:bidi="hi-IN"/>
        </w:rPr>
        <w:t>Phys. Rev. E</w:t>
      </w:r>
      <w:r w:rsidRPr="001757F1">
        <w:rPr>
          <w:lang w:bidi="hi-IN"/>
        </w:rPr>
        <w:t xml:space="preserve"> </w:t>
      </w:r>
      <w:r w:rsidRPr="001757F1">
        <w:rPr>
          <w:b/>
          <w:bCs/>
          <w:lang w:bidi="hi-IN"/>
        </w:rPr>
        <w:t>1999</w:t>
      </w:r>
      <w:r w:rsidRPr="001757F1">
        <w:rPr>
          <w:lang w:bidi="hi-IN"/>
        </w:rPr>
        <w:t xml:space="preserve">, </w:t>
      </w:r>
      <w:r w:rsidRPr="001757F1">
        <w:rPr>
          <w:i/>
          <w:iCs/>
          <w:lang w:bidi="hi-IN"/>
        </w:rPr>
        <w:t>60</w:t>
      </w:r>
      <w:r w:rsidRPr="001757F1">
        <w:rPr>
          <w:lang w:bidi="hi-IN"/>
        </w:rPr>
        <w:t xml:space="preserve"> (3), 2721–2726. https://doi.org/10.1103/PhysRevE.60.2721</w:t>
      </w:r>
    </w:p>
    <w:p w14:paraId="6F565701" w14:textId="77777777" w:rsidR="001757F1" w:rsidRPr="001757F1" w:rsidRDefault="001757F1" w:rsidP="001757F1">
      <w:pPr>
        <w:pStyle w:val="Bibliography"/>
        <w:rPr>
          <w:lang w:bidi="hi-IN"/>
        </w:rPr>
      </w:pPr>
      <w:r w:rsidRPr="001757F1">
        <w:rPr>
          <w:lang w:bidi="hi-IN"/>
        </w:rPr>
        <w:t>(54)</w:t>
      </w:r>
      <w:r w:rsidRPr="001757F1">
        <w:rPr>
          <w:lang w:bidi="hi-IN"/>
        </w:rPr>
        <w:tab/>
        <w:t xml:space="preserve">Bernetti, M.; Bussi, G. Pressure Control Using Stochastic Cell Rescaling. </w:t>
      </w:r>
      <w:r w:rsidRPr="001757F1">
        <w:rPr>
          <w:i/>
          <w:iCs/>
          <w:lang w:bidi="hi-IN"/>
        </w:rPr>
        <w:t>J. Chem. Phys.</w:t>
      </w:r>
      <w:r w:rsidRPr="001757F1">
        <w:rPr>
          <w:lang w:bidi="hi-IN"/>
        </w:rPr>
        <w:t xml:space="preserve"> </w:t>
      </w:r>
      <w:r w:rsidRPr="001757F1">
        <w:rPr>
          <w:b/>
          <w:bCs/>
          <w:lang w:bidi="hi-IN"/>
        </w:rPr>
        <w:t>2020</w:t>
      </w:r>
      <w:r w:rsidRPr="001757F1">
        <w:rPr>
          <w:lang w:bidi="hi-IN"/>
        </w:rPr>
        <w:t xml:space="preserve">, </w:t>
      </w:r>
      <w:r w:rsidRPr="001757F1">
        <w:rPr>
          <w:i/>
          <w:iCs/>
          <w:lang w:bidi="hi-IN"/>
        </w:rPr>
        <w:t>153</w:t>
      </w:r>
      <w:r w:rsidRPr="001757F1">
        <w:rPr>
          <w:lang w:bidi="hi-IN"/>
        </w:rPr>
        <w:t xml:space="preserve"> (11), 114107. https://doi.org/10.1063/5.0020514</w:t>
      </w:r>
    </w:p>
    <w:p w14:paraId="5E54B9EC" w14:textId="77777777" w:rsidR="001757F1" w:rsidRPr="001757F1" w:rsidRDefault="001757F1" w:rsidP="001757F1">
      <w:pPr>
        <w:pStyle w:val="Bibliography"/>
        <w:rPr>
          <w:lang w:bidi="hi-IN"/>
        </w:rPr>
      </w:pPr>
      <w:r w:rsidRPr="001757F1">
        <w:rPr>
          <w:lang w:bidi="hi-IN"/>
        </w:rPr>
        <w:t>(55)</w:t>
      </w:r>
      <w:r w:rsidRPr="001757F1">
        <w:rPr>
          <w:lang w:bidi="hi-IN"/>
        </w:rPr>
        <w:tab/>
        <w:t xml:space="preserve">Rocklin, G. J.; Mobley, D. L.; Dill, K. A.; </w:t>
      </w:r>
      <w:proofErr w:type="spellStart"/>
      <w:r w:rsidRPr="001757F1">
        <w:rPr>
          <w:lang w:bidi="hi-IN"/>
        </w:rPr>
        <w:t>Hünenberger</w:t>
      </w:r>
      <w:proofErr w:type="spellEnd"/>
      <w:r w:rsidRPr="001757F1">
        <w:rPr>
          <w:lang w:bidi="hi-IN"/>
        </w:rPr>
        <w:t xml:space="preserve">, P. H. Calculating the Binding Free Energies of Charged Species Based on Explicit-Solvent Simulations Employing Lattice-Sum Methods: An Accurate Correction Scheme for Electrostatic Finite-Size Effects. </w:t>
      </w:r>
      <w:r w:rsidRPr="001757F1">
        <w:rPr>
          <w:i/>
          <w:iCs/>
          <w:lang w:bidi="hi-IN"/>
        </w:rPr>
        <w:t>J. Chem. Phys.</w:t>
      </w:r>
      <w:r w:rsidRPr="001757F1">
        <w:rPr>
          <w:lang w:bidi="hi-IN"/>
        </w:rPr>
        <w:t xml:space="preserve"> </w:t>
      </w:r>
      <w:r w:rsidRPr="001757F1">
        <w:rPr>
          <w:b/>
          <w:bCs/>
          <w:lang w:bidi="hi-IN"/>
        </w:rPr>
        <w:t>2013</w:t>
      </w:r>
      <w:r w:rsidRPr="001757F1">
        <w:rPr>
          <w:lang w:bidi="hi-IN"/>
        </w:rPr>
        <w:t xml:space="preserve">, </w:t>
      </w:r>
      <w:r w:rsidRPr="001757F1">
        <w:rPr>
          <w:i/>
          <w:iCs/>
          <w:lang w:bidi="hi-IN"/>
        </w:rPr>
        <w:t>139</w:t>
      </w:r>
      <w:r w:rsidRPr="001757F1">
        <w:rPr>
          <w:lang w:bidi="hi-IN"/>
        </w:rPr>
        <w:t xml:space="preserve"> (18), 184103. https://doi.org/10.1063/1.4826261</w:t>
      </w:r>
    </w:p>
    <w:p w14:paraId="736D769C" w14:textId="77777777" w:rsidR="001757F1" w:rsidRPr="001757F1" w:rsidRDefault="001757F1" w:rsidP="001757F1">
      <w:pPr>
        <w:pStyle w:val="Bibliography"/>
        <w:rPr>
          <w:lang w:bidi="hi-IN"/>
        </w:rPr>
      </w:pPr>
      <w:r w:rsidRPr="001757F1">
        <w:rPr>
          <w:lang w:bidi="hi-IN"/>
        </w:rPr>
        <w:t>(56)</w:t>
      </w:r>
      <w:r w:rsidRPr="001757F1">
        <w:rPr>
          <w:lang w:bidi="hi-IN"/>
        </w:rPr>
        <w:tab/>
        <w:t xml:space="preserve">Bennett, C. H. Efficient Estimation of Free Energy Differences from Monte Carlo Data. </w:t>
      </w:r>
      <w:r w:rsidRPr="001757F1">
        <w:rPr>
          <w:i/>
          <w:iCs/>
          <w:lang w:bidi="hi-IN"/>
        </w:rPr>
        <w:t>Journal of Computational Physics</w:t>
      </w:r>
      <w:r w:rsidRPr="001757F1">
        <w:rPr>
          <w:lang w:bidi="hi-IN"/>
        </w:rPr>
        <w:t xml:space="preserve"> </w:t>
      </w:r>
      <w:r w:rsidRPr="001757F1">
        <w:rPr>
          <w:b/>
          <w:bCs/>
          <w:lang w:bidi="hi-IN"/>
        </w:rPr>
        <w:t>1976</w:t>
      </w:r>
      <w:r w:rsidRPr="001757F1">
        <w:rPr>
          <w:lang w:bidi="hi-IN"/>
        </w:rPr>
        <w:t xml:space="preserve">, </w:t>
      </w:r>
      <w:r w:rsidRPr="001757F1">
        <w:rPr>
          <w:i/>
          <w:iCs/>
          <w:lang w:bidi="hi-IN"/>
        </w:rPr>
        <w:t>22</w:t>
      </w:r>
      <w:r w:rsidRPr="001757F1">
        <w:rPr>
          <w:lang w:bidi="hi-IN"/>
        </w:rPr>
        <w:t xml:space="preserve"> (2), 245–268. https://doi.org/10.1016/0021-9991(76)90078-4</w:t>
      </w:r>
    </w:p>
    <w:p w14:paraId="496C43BF" w14:textId="77777777" w:rsidR="001757F1" w:rsidRPr="001757F1" w:rsidRDefault="001757F1" w:rsidP="001757F1">
      <w:pPr>
        <w:pStyle w:val="Bibliography"/>
        <w:rPr>
          <w:lang w:bidi="hi-IN"/>
        </w:rPr>
      </w:pPr>
      <w:r w:rsidRPr="001757F1">
        <w:rPr>
          <w:lang w:bidi="hi-IN"/>
        </w:rPr>
        <w:t>(57)</w:t>
      </w:r>
      <w:r w:rsidRPr="001757F1">
        <w:rPr>
          <w:lang w:bidi="hi-IN"/>
        </w:rPr>
        <w:tab/>
        <w:t xml:space="preserve">Orkin, C.; Kuritzkes, D. R.; </w:t>
      </w:r>
      <w:proofErr w:type="spellStart"/>
      <w:r w:rsidRPr="001757F1">
        <w:rPr>
          <w:lang w:bidi="hi-IN"/>
        </w:rPr>
        <w:t>Katlama</w:t>
      </w:r>
      <w:proofErr w:type="spellEnd"/>
      <w:r w:rsidRPr="001757F1">
        <w:rPr>
          <w:lang w:bidi="hi-IN"/>
        </w:rPr>
        <w:t xml:space="preserve">, C.; Su, F.-H.; Plank, R. M.; </w:t>
      </w:r>
      <w:proofErr w:type="spellStart"/>
      <w:r w:rsidRPr="001757F1">
        <w:rPr>
          <w:lang w:bidi="hi-IN"/>
        </w:rPr>
        <w:t>Lahoulou</w:t>
      </w:r>
      <w:proofErr w:type="spellEnd"/>
      <w:r w:rsidRPr="001757F1">
        <w:rPr>
          <w:lang w:bidi="hi-IN"/>
        </w:rPr>
        <w:t>, R.; Asante-Appiah, E. Doravirine Resistance Patterns Identified Through Week 192 in the DRIVE-</w:t>
      </w:r>
      <w:r w:rsidRPr="001757F1">
        <w:rPr>
          <w:lang w:bidi="hi-IN"/>
        </w:rPr>
        <w:lastRenderedPageBreak/>
        <w:t xml:space="preserve">FORWARD and DRIVE-AHEAD Phase 3 Clinical Trials. </w:t>
      </w:r>
      <w:r w:rsidRPr="001757F1">
        <w:rPr>
          <w:i/>
          <w:iCs/>
          <w:lang w:bidi="hi-IN"/>
        </w:rPr>
        <w:t xml:space="preserve">J </w:t>
      </w:r>
      <w:proofErr w:type="spellStart"/>
      <w:r w:rsidRPr="001757F1">
        <w:rPr>
          <w:i/>
          <w:iCs/>
          <w:lang w:bidi="hi-IN"/>
        </w:rPr>
        <w:t>Acquir</w:t>
      </w:r>
      <w:proofErr w:type="spellEnd"/>
      <w:r w:rsidRPr="001757F1">
        <w:rPr>
          <w:i/>
          <w:iCs/>
          <w:lang w:bidi="hi-IN"/>
        </w:rPr>
        <w:t xml:space="preserve"> Immune Defic Syndr</w:t>
      </w:r>
      <w:r w:rsidRPr="001757F1">
        <w:rPr>
          <w:lang w:bidi="hi-IN"/>
        </w:rPr>
        <w:t xml:space="preserve"> </w:t>
      </w:r>
      <w:r w:rsidRPr="001757F1">
        <w:rPr>
          <w:b/>
          <w:bCs/>
          <w:lang w:bidi="hi-IN"/>
        </w:rPr>
        <w:t>2026</w:t>
      </w:r>
      <w:r w:rsidRPr="001757F1">
        <w:rPr>
          <w:lang w:bidi="hi-IN"/>
        </w:rPr>
        <w:t xml:space="preserve">, </w:t>
      </w:r>
      <w:r w:rsidRPr="001757F1">
        <w:rPr>
          <w:i/>
          <w:iCs/>
          <w:lang w:bidi="hi-IN"/>
        </w:rPr>
        <w:t>101</w:t>
      </w:r>
      <w:r w:rsidRPr="001757F1">
        <w:rPr>
          <w:lang w:bidi="hi-IN"/>
        </w:rPr>
        <w:t xml:space="preserve"> (3), 308–315. https://doi.org/10.1097/QAI.0000000000003787</w:t>
      </w:r>
    </w:p>
    <w:p w14:paraId="596FC0A4" w14:textId="77777777" w:rsidR="001757F1" w:rsidRPr="001757F1" w:rsidRDefault="001757F1" w:rsidP="001757F1">
      <w:pPr>
        <w:pStyle w:val="Bibliography"/>
        <w:rPr>
          <w:lang w:bidi="hi-IN"/>
        </w:rPr>
      </w:pPr>
      <w:r w:rsidRPr="001757F1">
        <w:rPr>
          <w:lang w:bidi="hi-IN"/>
        </w:rPr>
        <w:t>(58)</w:t>
      </w:r>
      <w:r w:rsidRPr="001757F1">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1757F1">
        <w:rPr>
          <w:i/>
          <w:iCs/>
          <w:lang w:bidi="hi-IN"/>
        </w:rPr>
        <w:t>Antimicrobial Agents and Chemotherapy</w:t>
      </w:r>
      <w:r w:rsidRPr="001757F1">
        <w:rPr>
          <w:lang w:bidi="hi-IN"/>
        </w:rPr>
        <w:t xml:space="preserve"> </w:t>
      </w:r>
      <w:r w:rsidRPr="001757F1">
        <w:rPr>
          <w:b/>
          <w:bCs/>
          <w:lang w:bidi="hi-IN"/>
        </w:rPr>
        <w:t>2021</w:t>
      </w:r>
      <w:r w:rsidRPr="001757F1">
        <w:rPr>
          <w:lang w:bidi="hi-IN"/>
        </w:rPr>
        <w:t xml:space="preserve">, </w:t>
      </w:r>
      <w:r w:rsidRPr="001757F1">
        <w:rPr>
          <w:i/>
          <w:iCs/>
          <w:lang w:bidi="hi-IN"/>
        </w:rPr>
        <w:t>65</w:t>
      </w:r>
      <w:r w:rsidRPr="001757F1">
        <w:rPr>
          <w:lang w:bidi="hi-IN"/>
        </w:rPr>
        <w:t xml:space="preserve"> (12), 10.1128/aac.01216-21. https://doi.org/10.1128/aac.01216-21</w:t>
      </w:r>
    </w:p>
    <w:p w14:paraId="2F3E2DA5" w14:textId="77777777" w:rsidR="001757F1" w:rsidRPr="001757F1" w:rsidRDefault="001757F1" w:rsidP="001757F1">
      <w:pPr>
        <w:pStyle w:val="Bibliography"/>
        <w:rPr>
          <w:lang w:bidi="hi-IN"/>
        </w:rPr>
      </w:pPr>
      <w:r w:rsidRPr="001757F1">
        <w:rPr>
          <w:lang w:bidi="hi-IN"/>
        </w:rPr>
        <w:t>(59)</w:t>
      </w:r>
      <w:r w:rsidRPr="001757F1">
        <w:rPr>
          <w:lang w:bidi="hi-IN"/>
        </w:rPr>
        <w:tab/>
        <w:t xml:space="preserve">Lai, M.-T.; Xu, M.; Ngo, W.; Feng, M.; Graham, D.; Wang, J.; Hazuda, D. J.; Hanna, G. J.; Kumar, S.; Xu, X.; Martin, E.; Hwang, C. </w:t>
      </w:r>
      <w:r w:rsidRPr="001757F1">
        <w:rPr>
          <w:i/>
          <w:iCs/>
          <w:lang w:bidi="hi-IN"/>
        </w:rPr>
        <w:t>Characterization of Doravirine-Selected Resistance Patterns From Participants in Treatment-Naïve Phase 3 Clinical Trials</w:t>
      </w:r>
      <w:r w:rsidRPr="001757F1">
        <w:rPr>
          <w:lang w:bidi="hi-IN"/>
        </w:rPr>
        <w:t>. https://www.natap.org/2018/IAC/IAC_54.htm (accessed 2026-05-24)</w:t>
      </w:r>
    </w:p>
    <w:p w14:paraId="7F69D327" w14:textId="77777777" w:rsidR="001757F1" w:rsidRPr="001757F1" w:rsidRDefault="001757F1" w:rsidP="001757F1">
      <w:pPr>
        <w:pStyle w:val="Bibliography"/>
        <w:rPr>
          <w:lang w:bidi="hi-IN"/>
        </w:rPr>
      </w:pPr>
      <w:r w:rsidRPr="001757F1">
        <w:rPr>
          <w:lang w:bidi="hi-IN"/>
        </w:rPr>
        <w:t>(60)</w:t>
      </w:r>
      <w:r w:rsidRPr="001757F1">
        <w:rPr>
          <w:lang w:bidi="hi-IN"/>
        </w:rPr>
        <w:tab/>
        <w:t xml:space="preserve">Hazuda, D. J.; Xu, M.; Ngo, W.; Feng, M.; Hwang, C.; Grobler, J. A.; Lai, M.-T. </w:t>
      </w:r>
      <w:r w:rsidRPr="001757F1">
        <w:rPr>
          <w:i/>
          <w:iCs/>
          <w:lang w:bidi="hi-IN"/>
        </w:rPr>
        <w:t>Understanding the Resistance Profile of the HIV-1 NNRTI Doravirine in Combination With the Novel NRTTI MK-8591</w:t>
      </w:r>
      <w:r w:rsidRPr="001757F1">
        <w:rPr>
          <w:lang w:bidi="hi-IN"/>
        </w:rPr>
        <w:t>. https://www.natap.org/2018/IAC/IAC_48.htm (accessed 2026-05-24)</w:t>
      </w:r>
    </w:p>
    <w:p w14:paraId="19D6728F" w14:textId="77777777" w:rsidR="001757F1" w:rsidRPr="001757F1" w:rsidRDefault="001757F1" w:rsidP="001757F1">
      <w:pPr>
        <w:pStyle w:val="Bibliography"/>
        <w:rPr>
          <w:lang w:bidi="hi-IN"/>
        </w:rPr>
      </w:pPr>
      <w:r w:rsidRPr="001757F1">
        <w:rPr>
          <w:lang w:bidi="hi-IN"/>
        </w:rPr>
        <w:t>(61)</w:t>
      </w:r>
      <w:r w:rsidRPr="001757F1">
        <w:rPr>
          <w:lang w:bidi="hi-IN"/>
        </w:rPr>
        <w:tab/>
        <w:t xml:space="preserve">Smith, S. J.; Pauly, G. T.; Akram, A.; Melody, K.; Ambrose, Z.; Schneider, J. P.; Hughes, S. H. Rilpivirine and Doravirine Have Complementary Efficacies Against NNRTI-Resistant HIV-1 Mutants. </w:t>
      </w:r>
      <w:r w:rsidRPr="001757F1">
        <w:rPr>
          <w:i/>
          <w:iCs/>
          <w:lang w:bidi="hi-IN"/>
        </w:rPr>
        <w:t>JAIDS Journal of Acquired Immune Deficiency Syndromes</w:t>
      </w:r>
      <w:r w:rsidRPr="001757F1">
        <w:rPr>
          <w:lang w:bidi="hi-IN"/>
        </w:rPr>
        <w:t xml:space="preserve"> </w:t>
      </w:r>
      <w:r w:rsidRPr="001757F1">
        <w:rPr>
          <w:b/>
          <w:bCs/>
          <w:lang w:bidi="hi-IN"/>
        </w:rPr>
        <w:t>2016</w:t>
      </w:r>
      <w:r w:rsidRPr="001757F1">
        <w:rPr>
          <w:lang w:bidi="hi-IN"/>
        </w:rPr>
        <w:t xml:space="preserve">, </w:t>
      </w:r>
      <w:r w:rsidRPr="001757F1">
        <w:rPr>
          <w:i/>
          <w:iCs/>
          <w:lang w:bidi="hi-IN"/>
        </w:rPr>
        <w:t>72</w:t>
      </w:r>
      <w:r w:rsidRPr="001757F1">
        <w:rPr>
          <w:lang w:bidi="hi-IN"/>
        </w:rPr>
        <w:t xml:space="preserve"> (5), 485. https://doi.org/10.1097/QAI.0000000000001031</w:t>
      </w:r>
    </w:p>
    <w:p w14:paraId="52F5A74C" w14:textId="77777777" w:rsidR="001757F1" w:rsidRPr="001757F1" w:rsidRDefault="001757F1" w:rsidP="001757F1">
      <w:pPr>
        <w:pStyle w:val="Bibliography"/>
        <w:rPr>
          <w:lang w:bidi="hi-IN"/>
        </w:rPr>
      </w:pPr>
      <w:r w:rsidRPr="001757F1">
        <w:rPr>
          <w:lang w:bidi="hi-IN"/>
        </w:rPr>
        <w:t>(62)</w:t>
      </w:r>
      <w:r w:rsidRPr="001757F1">
        <w:rPr>
          <w:lang w:bidi="hi-IN"/>
        </w:rPr>
        <w:tab/>
        <w:t xml:space="preserve">Kellinger, M. W.; Johnson, K. A. Nucleotide-Dependent Conformational Change Governs Specificity and Analog Discrimination by HIV Reverse Transcriptase. </w:t>
      </w:r>
      <w:r w:rsidRPr="001757F1">
        <w:rPr>
          <w:i/>
          <w:iCs/>
          <w:lang w:bidi="hi-IN"/>
        </w:rPr>
        <w:t>Proceedings of the National Academy of Sciences</w:t>
      </w:r>
      <w:r w:rsidRPr="001757F1">
        <w:rPr>
          <w:lang w:bidi="hi-IN"/>
        </w:rPr>
        <w:t xml:space="preserve"> </w:t>
      </w:r>
      <w:r w:rsidRPr="001757F1">
        <w:rPr>
          <w:b/>
          <w:bCs/>
          <w:lang w:bidi="hi-IN"/>
        </w:rPr>
        <w:t>2010</w:t>
      </w:r>
      <w:r w:rsidRPr="001757F1">
        <w:rPr>
          <w:lang w:bidi="hi-IN"/>
        </w:rPr>
        <w:t xml:space="preserve">, </w:t>
      </w:r>
      <w:r w:rsidRPr="001757F1">
        <w:rPr>
          <w:i/>
          <w:iCs/>
          <w:lang w:bidi="hi-IN"/>
        </w:rPr>
        <w:t>107</w:t>
      </w:r>
      <w:r w:rsidRPr="001757F1">
        <w:rPr>
          <w:lang w:bidi="hi-IN"/>
        </w:rPr>
        <w:t xml:space="preserve"> (17), 7734–7739. https://doi.org/10.1073/pnas.0913946107</w:t>
      </w:r>
    </w:p>
    <w:p w14:paraId="351FF629" w14:textId="77777777" w:rsidR="001757F1" w:rsidRPr="001757F1" w:rsidRDefault="001757F1" w:rsidP="001757F1">
      <w:pPr>
        <w:pStyle w:val="Bibliography"/>
        <w:rPr>
          <w:lang w:bidi="hi-IN"/>
        </w:rPr>
      </w:pPr>
      <w:r w:rsidRPr="001757F1">
        <w:rPr>
          <w:lang w:bidi="hi-IN"/>
        </w:rPr>
        <w:t>(63)</w:t>
      </w:r>
      <w:r w:rsidRPr="001757F1">
        <w:rPr>
          <w:lang w:bidi="hi-IN"/>
        </w:rPr>
        <w:tab/>
        <w:t xml:space="preserve">Chachra, R.; Rizzo, R. C. Origins of Resistance Conferred by the R292K Neuraminidase Mutation via Molecular Dynamics and Free Energy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2008</w:t>
      </w:r>
      <w:r w:rsidRPr="001757F1">
        <w:rPr>
          <w:lang w:bidi="hi-IN"/>
        </w:rPr>
        <w:t xml:space="preserve">, </w:t>
      </w:r>
      <w:r w:rsidRPr="001757F1">
        <w:rPr>
          <w:i/>
          <w:iCs/>
          <w:lang w:bidi="hi-IN"/>
        </w:rPr>
        <w:t>4</w:t>
      </w:r>
      <w:r w:rsidRPr="001757F1">
        <w:rPr>
          <w:lang w:bidi="hi-IN"/>
        </w:rPr>
        <w:t xml:space="preserve"> (9), 1526–1540. https://doi.org/10.1021/ct800068v</w:t>
      </w:r>
    </w:p>
    <w:p w14:paraId="26335DC9" w14:textId="77777777" w:rsidR="001757F1" w:rsidRPr="001757F1" w:rsidRDefault="001757F1" w:rsidP="001757F1">
      <w:pPr>
        <w:pStyle w:val="Bibliography"/>
        <w:rPr>
          <w:lang w:bidi="hi-IN"/>
        </w:rPr>
      </w:pPr>
      <w:r w:rsidRPr="001757F1">
        <w:rPr>
          <w:lang w:bidi="hi-IN"/>
        </w:rPr>
        <w:t>(64)</w:t>
      </w:r>
      <w:r w:rsidRPr="001757F1">
        <w:rPr>
          <w:lang w:bidi="hi-IN"/>
        </w:rPr>
        <w:tab/>
        <w:t xml:space="preserve">Ripoll, D. R.; </w:t>
      </w:r>
      <w:proofErr w:type="spellStart"/>
      <w:r w:rsidRPr="001757F1">
        <w:rPr>
          <w:lang w:bidi="hi-IN"/>
        </w:rPr>
        <w:t>Khavrutskii</w:t>
      </w:r>
      <w:proofErr w:type="spellEnd"/>
      <w:r w:rsidRPr="001757F1">
        <w:rPr>
          <w:lang w:bidi="hi-IN"/>
        </w:rPr>
        <w:t xml:space="preserve">, I. V.; Chaudhury, S.; Liu, J.; </w:t>
      </w:r>
      <w:proofErr w:type="spellStart"/>
      <w:r w:rsidRPr="001757F1">
        <w:rPr>
          <w:lang w:bidi="hi-IN"/>
        </w:rPr>
        <w:t>Kuschner</w:t>
      </w:r>
      <w:proofErr w:type="spellEnd"/>
      <w:r w:rsidRPr="001757F1">
        <w:rPr>
          <w:lang w:bidi="hi-IN"/>
        </w:rPr>
        <w:t xml:space="preserve">, R. A.; </w:t>
      </w:r>
      <w:proofErr w:type="spellStart"/>
      <w:r w:rsidRPr="001757F1">
        <w:rPr>
          <w:lang w:bidi="hi-IN"/>
        </w:rPr>
        <w:t>Wallqvist</w:t>
      </w:r>
      <w:proofErr w:type="spellEnd"/>
      <w:r w:rsidRPr="001757F1">
        <w:rPr>
          <w:lang w:bidi="hi-IN"/>
        </w:rPr>
        <w:t xml:space="preserve">, A.; Reifman, J. Quantitative Predictions of Binding Free Energy Changes in Drug-Resistant Influenza Neuraminidase. </w:t>
      </w:r>
      <w:r w:rsidRPr="001757F1">
        <w:rPr>
          <w:i/>
          <w:iCs/>
          <w:lang w:bidi="hi-IN"/>
        </w:rPr>
        <w:t>PLOS Computational Biology</w:t>
      </w:r>
      <w:r w:rsidRPr="001757F1">
        <w:rPr>
          <w:lang w:bidi="hi-IN"/>
        </w:rPr>
        <w:t xml:space="preserve"> </w:t>
      </w:r>
      <w:r w:rsidRPr="001757F1">
        <w:rPr>
          <w:b/>
          <w:bCs/>
          <w:lang w:bidi="hi-IN"/>
        </w:rPr>
        <w:t>2012</w:t>
      </w:r>
      <w:r w:rsidRPr="001757F1">
        <w:rPr>
          <w:lang w:bidi="hi-IN"/>
        </w:rPr>
        <w:t xml:space="preserve">, </w:t>
      </w:r>
      <w:r w:rsidRPr="001757F1">
        <w:rPr>
          <w:i/>
          <w:iCs/>
          <w:lang w:bidi="hi-IN"/>
        </w:rPr>
        <w:t>8</w:t>
      </w:r>
      <w:r w:rsidRPr="001757F1">
        <w:rPr>
          <w:lang w:bidi="hi-IN"/>
        </w:rPr>
        <w:t xml:space="preserve"> (8), e1002665. https://doi.org/10.1371/journal.pcbi.1002665</w:t>
      </w:r>
    </w:p>
    <w:p w14:paraId="1BA1A829" w14:textId="77777777" w:rsidR="001757F1" w:rsidRPr="001757F1" w:rsidRDefault="001757F1" w:rsidP="001757F1">
      <w:pPr>
        <w:pStyle w:val="Bibliography"/>
        <w:rPr>
          <w:lang w:bidi="hi-IN"/>
        </w:rPr>
      </w:pPr>
      <w:r w:rsidRPr="001757F1">
        <w:rPr>
          <w:lang w:bidi="hi-IN"/>
        </w:rPr>
        <w:t>(65)</w:t>
      </w:r>
      <w:r w:rsidRPr="001757F1">
        <w:rPr>
          <w:lang w:bidi="hi-IN"/>
        </w:rPr>
        <w:tab/>
        <w:t xml:space="preserve">Havranek, B.; Demissie, R.; Lee, H.; Lan, S.; Zhang, H.; </w:t>
      </w:r>
      <w:proofErr w:type="spellStart"/>
      <w:r w:rsidRPr="001757F1">
        <w:rPr>
          <w:lang w:bidi="hi-IN"/>
        </w:rPr>
        <w:t>Sarafianos</w:t>
      </w:r>
      <w:proofErr w:type="spellEnd"/>
      <w:r w:rsidRPr="001757F1">
        <w:rPr>
          <w:lang w:bidi="hi-IN"/>
        </w:rPr>
        <w:t xml:space="preserve">, S.; </w:t>
      </w:r>
      <w:proofErr w:type="spellStart"/>
      <w:r w:rsidRPr="001757F1">
        <w:rPr>
          <w:lang w:bidi="hi-IN"/>
        </w:rPr>
        <w:t>Ayitou</w:t>
      </w:r>
      <w:proofErr w:type="spellEnd"/>
      <w:r w:rsidRPr="001757F1">
        <w:rPr>
          <w:lang w:bidi="hi-IN"/>
        </w:rPr>
        <w:t xml:space="preserve">, A. J.-L.; Islam, S. M. Discovery of Nirmatrelvir Resistance Mutations in SARS-CoV‑2 3CLpro: A Computational-Experimental Approach. </w:t>
      </w:r>
      <w:r w:rsidRPr="001757F1">
        <w:rPr>
          <w:i/>
          <w:iCs/>
          <w:lang w:bidi="hi-IN"/>
        </w:rPr>
        <w:t>J. Chem. Inf. Model.</w:t>
      </w:r>
      <w:r w:rsidRPr="001757F1">
        <w:rPr>
          <w:lang w:bidi="hi-IN"/>
        </w:rPr>
        <w:t xml:space="preserve"> </w:t>
      </w:r>
      <w:r w:rsidRPr="001757F1">
        <w:rPr>
          <w:b/>
          <w:bCs/>
          <w:lang w:bidi="hi-IN"/>
        </w:rPr>
        <w:t>2023</w:t>
      </w:r>
      <w:r w:rsidRPr="001757F1">
        <w:rPr>
          <w:lang w:bidi="hi-IN"/>
        </w:rPr>
        <w:t xml:space="preserve">, </w:t>
      </w:r>
      <w:r w:rsidRPr="001757F1">
        <w:rPr>
          <w:i/>
          <w:iCs/>
          <w:lang w:bidi="hi-IN"/>
        </w:rPr>
        <w:t>63</w:t>
      </w:r>
      <w:r w:rsidRPr="001757F1">
        <w:rPr>
          <w:lang w:bidi="hi-IN"/>
        </w:rPr>
        <w:t xml:space="preserve"> (22), 7180–7188. https://doi.org/10.1021/acs.jcim.3c01269</w:t>
      </w:r>
    </w:p>
    <w:p w14:paraId="23BCF2F4" w14:textId="77777777" w:rsidR="001757F1" w:rsidRPr="001757F1" w:rsidRDefault="001757F1" w:rsidP="001757F1">
      <w:pPr>
        <w:pStyle w:val="Bibliography"/>
        <w:rPr>
          <w:lang w:bidi="hi-IN"/>
        </w:rPr>
      </w:pPr>
      <w:r w:rsidRPr="001757F1">
        <w:rPr>
          <w:lang w:bidi="hi-IN"/>
        </w:rPr>
        <w:t>(66)</w:t>
      </w:r>
      <w:r w:rsidRPr="001757F1">
        <w:rPr>
          <w:lang w:bidi="hi-IN"/>
        </w:rPr>
        <w:tab/>
        <w:t xml:space="preserve">Cai, Y.; Schiffer, C. A. Decomposing the Energetic Impact of Drug Resistant Mutations in HIV-1 Protease on Binding DRV.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2010</w:t>
      </w:r>
      <w:r w:rsidRPr="001757F1">
        <w:rPr>
          <w:lang w:bidi="hi-IN"/>
        </w:rPr>
        <w:t xml:space="preserve">, </w:t>
      </w:r>
      <w:r w:rsidRPr="001757F1">
        <w:rPr>
          <w:i/>
          <w:iCs/>
          <w:lang w:bidi="hi-IN"/>
        </w:rPr>
        <w:t>6</w:t>
      </w:r>
      <w:r w:rsidRPr="001757F1">
        <w:rPr>
          <w:lang w:bidi="hi-IN"/>
        </w:rPr>
        <w:t xml:space="preserve"> (4), 1358–1368. https://doi.org/10.1021/ct9004678</w:t>
      </w:r>
    </w:p>
    <w:p w14:paraId="22C14E1D" w14:textId="77777777" w:rsidR="001757F1" w:rsidRPr="001757F1" w:rsidRDefault="001757F1" w:rsidP="001757F1">
      <w:pPr>
        <w:pStyle w:val="Bibliography"/>
        <w:rPr>
          <w:lang w:bidi="hi-IN"/>
        </w:rPr>
      </w:pPr>
      <w:r w:rsidRPr="001757F1">
        <w:rPr>
          <w:lang w:bidi="hi-IN"/>
        </w:rPr>
        <w:t>(67)</w:t>
      </w:r>
      <w:r w:rsidRPr="001757F1">
        <w:rPr>
          <w:lang w:bidi="hi-IN"/>
        </w:rPr>
        <w:tab/>
      </w:r>
      <w:proofErr w:type="spellStart"/>
      <w:r w:rsidRPr="001757F1">
        <w:rPr>
          <w:lang w:bidi="hi-IN"/>
        </w:rPr>
        <w:t>Bastys</w:t>
      </w:r>
      <w:proofErr w:type="spellEnd"/>
      <w:r w:rsidRPr="001757F1">
        <w:rPr>
          <w:lang w:bidi="hi-IN"/>
        </w:rPr>
        <w:t xml:space="preserve">, T.; </w:t>
      </w:r>
      <w:proofErr w:type="spellStart"/>
      <w:r w:rsidRPr="001757F1">
        <w:rPr>
          <w:lang w:bidi="hi-IN"/>
        </w:rPr>
        <w:t>Gapsys</w:t>
      </w:r>
      <w:proofErr w:type="spellEnd"/>
      <w:r w:rsidRPr="001757F1">
        <w:rPr>
          <w:lang w:bidi="hi-IN"/>
        </w:rPr>
        <w:t xml:space="preserve">, V.; Doncheva, N. T.; Kaiser, R.; de Groot, B. L.; Kalinina, O. V. Consistent Prediction of Mutation Effect on Drug Binding in HIV‑1 Protease Using </w:t>
      </w:r>
      <w:r w:rsidRPr="001757F1">
        <w:rPr>
          <w:lang w:bidi="hi-IN"/>
        </w:rPr>
        <w:lastRenderedPageBreak/>
        <w:t xml:space="preserve">Alchemical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2018</w:t>
      </w:r>
      <w:r w:rsidRPr="001757F1">
        <w:rPr>
          <w:lang w:bidi="hi-IN"/>
        </w:rPr>
        <w:t xml:space="preserve">, </w:t>
      </w:r>
      <w:r w:rsidRPr="001757F1">
        <w:rPr>
          <w:i/>
          <w:iCs/>
          <w:lang w:bidi="hi-IN"/>
        </w:rPr>
        <w:t>14</w:t>
      </w:r>
      <w:r w:rsidRPr="001757F1">
        <w:rPr>
          <w:lang w:bidi="hi-IN"/>
        </w:rPr>
        <w:t xml:space="preserve"> (7), 3397–3408. https://doi.org/10.1021/acs.jctc.7b01109</w:t>
      </w:r>
    </w:p>
    <w:p w14:paraId="6CDE6F59" w14:textId="77777777" w:rsidR="001757F1" w:rsidRPr="001757F1" w:rsidRDefault="001757F1" w:rsidP="001757F1">
      <w:pPr>
        <w:pStyle w:val="Bibliography"/>
        <w:rPr>
          <w:lang w:bidi="hi-IN"/>
        </w:rPr>
      </w:pPr>
      <w:r w:rsidRPr="001757F1">
        <w:rPr>
          <w:lang w:bidi="hi-IN"/>
        </w:rPr>
        <w:t>(68)</w:t>
      </w:r>
      <w:r w:rsidRPr="001757F1">
        <w:rPr>
          <w:lang w:bidi="hi-IN"/>
        </w:rPr>
        <w:tab/>
      </w:r>
      <w:proofErr w:type="spellStart"/>
      <w:r w:rsidRPr="001757F1">
        <w:rPr>
          <w:lang w:bidi="hi-IN"/>
        </w:rPr>
        <w:t>Bastys</w:t>
      </w:r>
      <w:proofErr w:type="spellEnd"/>
      <w:r w:rsidRPr="001757F1">
        <w:rPr>
          <w:lang w:bidi="hi-IN"/>
        </w:rPr>
        <w:t xml:space="preserve">, T.; </w:t>
      </w:r>
      <w:proofErr w:type="spellStart"/>
      <w:r w:rsidRPr="001757F1">
        <w:rPr>
          <w:lang w:bidi="hi-IN"/>
        </w:rPr>
        <w:t>Gapsys</w:t>
      </w:r>
      <w:proofErr w:type="spellEnd"/>
      <w:r w:rsidRPr="001757F1">
        <w:rPr>
          <w:lang w:bidi="hi-IN"/>
        </w:rPr>
        <w:t xml:space="preserve">, V.; Walter, H.; Heger, E.; Doncheva, N. T.; Kaiser, R.; de Groot, B. L.; Kalinina, O. V. Non-Active Site Mutants of HIV-1 Protease Influence Resistance and </w:t>
      </w:r>
      <w:proofErr w:type="spellStart"/>
      <w:r w:rsidRPr="001757F1">
        <w:rPr>
          <w:lang w:bidi="hi-IN"/>
        </w:rPr>
        <w:t>Sensitisation</w:t>
      </w:r>
      <w:proofErr w:type="spellEnd"/>
      <w:r w:rsidRPr="001757F1">
        <w:rPr>
          <w:lang w:bidi="hi-IN"/>
        </w:rPr>
        <w:t xml:space="preserve"> towards Protease Inhibitors. </w:t>
      </w:r>
      <w:r w:rsidRPr="001757F1">
        <w:rPr>
          <w:i/>
          <w:iCs/>
          <w:lang w:bidi="hi-IN"/>
        </w:rPr>
        <w:t>Retrovirology</w:t>
      </w:r>
      <w:r w:rsidRPr="001757F1">
        <w:rPr>
          <w:lang w:bidi="hi-IN"/>
        </w:rPr>
        <w:t xml:space="preserve"> </w:t>
      </w:r>
      <w:r w:rsidRPr="001757F1">
        <w:rPr>
          <w:b/>
          <w:bCs/>
          <w:lang w:bidi="hi-IN"/>
        </w:rPr>
        <w:t>2020</w:t>
      </w:r>
      <w:r w:rsidRPr="001757F1">
        <w:rPr>
          <w:lang w:bidi="hi-IN"/>
        </w:rPr>
        <w:t xml:space="preserve">, </w:t>
      </w:r>
      <w:r w:rsidRPr="001757F1">
        <w:rPr>
          <w:i/>
          <w:iCs/>
          <w:lang w:bidi="hi-IN"/>
        </w:rPr>
        <w:t>17</w:t>
      </w:r>
      <w:r w:rsidRPr="001757F1">
        <w:rPr>
          <w:lang w:bidi="hi-IN"/>
        </w:rPr>
        <w:t xml:space="preserve"> (1), 13. https://doi.org/10.1186/s12977-020-00520-6</w:t>
      </w:r>
    </w:p>
    <w:p w14:paraId="2C6287BE" w14:textId="77777777" w:rsidR="001757F1" w:rsidRPr="001757F1" w:rsidRDefault="001757F1" w:rsidP="001757F1">
      <w:pPr>
        <w:pStyle w:val="Bibliography"/>
        <w:rPr>
          <w:lang w:bidi="hi-IN"/>
        </w:rPr>
      </w:pPr>
      <w:r w:rsidRPr="001757F1">
        <w:rPr>
          <w:lang w:bidi="hi-IN"/>
        </w:rPr>
        <w:t>(69)</w:t>
      </w:r>
      <w:r w:rsidRPr="001757F1">
        <w:rPr>
          <w:lang w:bidi="hi-IN"/>
        </w:rPr>
        <w:tab/>
        <w:t xml:space="preserve">Sun, Q.; Levy, R. M.; Kirby, K. A.; Wang, Z.; </w:t>
      </w:r>
      <w:proofErr w:type="spellStart"/>
      <w:r w:rsidRPr="001757F1">
        <w:rPr>
          <w:lang w:bidi="hi-IN"/>
        </w:rPr>
        <w:t>Sarafianos</w:t>
      </w:r>
      <w:proofErr w:type="spellEnd"/>
      <w:r w:rsidRPr="001757F1">
        <w:rPr>
          <w:lang w:bidi="hi-IN"/>
        </w:rPr>
        <w:t xml:space="preserve">, S. G.; Deng, N. Molecular Dynamics Free Energy Simulations Reveal the Mechanism for the Antiviral Resistance of the M66I HIV-1 Capsid Mutation. </w:t>
      </w:r>
      <w:r w:rsidRPr="001757F1">
        <w:rPr>
          <w:i/>
          <w:iCs/>
          <w:lang w:bidi="hi-IN"/>
        </w:rPr>
        <w:t>Viruses</w:t>
      </w:r>
      <w:r w:rsidRPr="001757F1">
        <w:rPr>
          <w:lang w:bidi="hi-IN"/>
        </w:rPr>
        <w:t xml:space="preserve"> </w:t>
      </w:r>
      <w:r w:rsidRPr="001757F1">
        <w:rPr>
          <w:b/>
          <w:bCs/>
          <w:lang w:bidi="hi-IN"/>
        </w:rPr>
        <w:t>2021</w:t>
      </w:r>
      <w:r w:rsidRPr="001757F1">
        <w:rPr>
          <w:lang w:bidi="hi-IN"/>
        </w:rPr>
        <w:t xml:space="preserve">, </w:t>
      </w:r>
      <w:r w:rsidRPr="001757F1">
        <w:rPr>
          <w:i/>
          <w:iCs/>
          <w:lang w:bidi="hi-IN"/>
        </w:rPr>
        <w:t>13</w:t>
      </w:r>
      <w:r w:rsidRPr="001757F1">
        <w:rPr>
          <w:lang w:bidi="hi-IN"/>
        </w:rPr>
        <w:t xml:space="preserve"> (5), 920. https://doi.org/10.3390/v13050920</w:t>
      </w:r>
    </w:p>
    <w:p w14:paraId="5AFE58C4" w14:textId="77777777" w:rsidR="001757F1" w:rsidRPr="001757F1" w:rsidRDefault="001757F1" w:rsidP="001757F1">
      <w:pPr>
        <w:pStyle w:val="Bibliography"/>
        <w:rPr>
          <w:lang w:bidi="hi-IN"/>
        </w:rPr>
      </w:pPr>
      <w:r w:rsidRPr="001757F1">
        <w:rPr>
          <w:lang w:bidi="hi-IN"/>
        </w:rPr>
        <w:t>(70)</w:t>
      </w:r>
      <w:r w:rsidRPr="001757F1">
        <w:rPr>
          <w:lang w:bidi="hi-IN"/>
        </w:rPr>
        <w:tab/>
        <w:t xml:space="preserve">Li, M.; Oliveira Passos, D.; Shan, Z.; Smith, S. J.; Sun, Q.; Biswas, A.; Choudhuri, I.; </w:t>
      </w:r>
      <w:proofErr w:type="spellStart"/>
      <w:r w:rsidRPr="001757F1">
        <w:rPr>
          <w:lang w:bidi="hi-IN"/>
        </w:rPr>
        <w:t>Strutzenberg</w:t>
      </w:r>
      <w:proofErr w:type="spellEnd"/>
      <w:r w:rsidRPr="001757F1">
        <w:rPr>
          <w:lang w:bidi="hi-IN"/>
        </w:rPr>
        <w:t xml:space="preserve">, T. S.; Haldane, A.; Deng, N.; Li, Z.; Zhao, X. Z.; Briganti, L.; Kvaratskhelia, M.; Burke, T. R.; Levy, R. M.; Hughes, S. H.; Craigie, R.; </w:t>
      </w:r>
      <w:proofErr w:type="spellStart"/>
      <w:r w:rsidRPr="001757F1">
        <w:rPr>
          <w:lang w:bidi="hi-IN"/>
        </w:rPr>
        <w:t>Lyumkis</w:t>
      </w:r>
      <w:proofErr w:type="spellEnd"/>
      <w:r w:rsidRPr="001757F1">
        <w:rPr>
          <w:lang w:bidi="hi-IN"/>
        </w:rPr>
        <w:t xml:space="preserve">, D. Mechanisms of HIV-1 Integrase Resistance to Dolutegravir and Potent Inhibition of Drug-Resistant Variants. </w:t>
      </w:r>
      <w:r w:rsidRPr="001757F1">
        <w:rPr>
          <w:i/>
          <w:iCs/>
          <w:lang w:bidi="hi-IN"/>
        </w:rPr>
        <w:t>Science Advances</w:t>
      </w:r>
      <w:r w:rsidRPr="001757F1">
        <w:rPr>
          <w:lang w:bidi="hi-IN"/>
        </w:rPr>
        <w:t xml:space="preserve"> </w:t>
      </w:r>
      <w:r w:rsidRPr="001757F1">
        <w:rPr>
          <w:b/>
          <w:bCs/>
          <w:lang w:bidi="hi-IN"/>
        </w:rPr>
        <w:t>2023</w:t>
      </w:r>
      <w:r w:rsidRPr="001757F1">
        <w:rPr>
          <w:lang w:bidi="hi-IN"/>
        </w:rPr>
        <w:t xml:space="preserve">, </w:t>
      </w:r>
      <w:r w:rsidRPr="001757F1">
        <w:rPr>
          <w:i/>
          <w:iCs/>
          <w:lang w:bidi="hi-IN"/>
        </w:rPr>
        <w:t>9</w:t>
      </w:r>
      <w:r w:rsidRPr="001757F1">
        <w:rPr>
          <w:lang w:bidi="hi-IN"/>
        </w:rPr>
        <w:t xml:space="preserve"> (29), eadg5953. https://doi.org/10.1126/sciadv.adg5953</w:t>
      </w:r>
    </w:p>
    <w:p w14:paraId="6AA041C0" w14:textId="77777777" w:rsidR="001757F1" w:rsidRPr="001757F1" w:rsidRDefault="001757F1" w:rsidP="001757F1">
      <w:pPr>
        <w:pStyle w:val="Bibliography"/>
        <w:rPr>
          <w:lang w:bidi="hi-IN"/>
        </w:rPr>
      </w:pPr>
      <w:r w:rsidRPr="001757F1">
        <w:rPr>
          <w:lang w:bidi="hi-IN"/>
        </w:rPr>
        <w:t>(71)</w:t>
      </w:r>
      <w:r w:rsidRPr="001757F1">
        <w:rPr>
          <w:lang w:bidi="hi-IN"/>
        </w:rPr>
        <w:tab/>
        <w:t xml:space="preserve">Hauser, K.; Negron, C.; Albanese, S. K.; Ray, S.; Steinbrecher, T.; Abel, R.; </w:t>
      </w:r>
      <w:proofErr w:type="spellStart"/>
      <w:r w:rsidRPr="001757F1">
        <w:rPr>
          <w:lang w:bidi="hi-IN"/>
        </w:rPr>
        <w:t>Chodera</w:t>
      </w:r>
      <w:proofErr w:type="spellEnd"/>
      <w:r w:rsidRPr="001757F1">
        <w:rPr>
          <w:lang w:bidi="hi-IN"/>
        </w:rPr>
        <w:t xml:space="preserve">, J. D.; Wang, L. Predicting Resistance of Clinical Abl Mutations to Targeted Kinase Inhibitors Using Alchemical Free-Energy Calculations. </w:t>
      </w:r>
      <w:r w:rsidRPr="001757F1">
        <w:rPr>
          <w:i/>
          <w:iCs/>
          <w:lang w:bidi="hi-IN"/>
        </w:rPr>
        <w:t>Commun Biol</w:t>
      </w:r>
      <w:r w:rsidRPr="001757F1">
        <w:rPr>
          <w:lang w:bidi="hi-IN"/>
        </w:rPr>
        <w:t xml:space="preserve"> </w:t>
      </w:r>
      <w:r w:rsidRPr="001757F1">
        <w:rPr>
          <w:b/>
          <w:bCs/>
          <w:lang w:bidi="hi-IN"/>
        </w:rPr>
        <w:t>2018</w:t>
      </w:r>
      <w:r w:rsidRPr="001757F1">
        <w:rPr>
          <w:lang w:bidi="hi-IN"/>
        </w:rPr>
        <w:t xml:space="preserve">, </w:t>
      </w:r>
      <w:r w:rsidRPr="001757F1">
        <w:rPr>
          <w:i/>
          <w:iCs/>
          <w:lang w:bidi="hi-IN"/>
        </w:rPr>
        <w:t>1</w:t>
      </w:r>
      <w:r w:rsidRPr="001757F1">
        <w:rPr>
          <w:lang w:bidi="hi-IN"/>
        </w:rPr>
        <w:t xml:space="preserve"> (1), 70. https://doi.org/10.1038/s42003-018-0075-x</w:t>
      </w:r>
    </w:p>
    <w:p w14:paraId="210747D5" w14:textId="77777777" w:rsidR="001757F1" w:rsidRPr="001757F1" w:rsidRDefault="001757F1" w:rsidP="001757F1">
      <w:pPr>
        <w:pStyle w:val="Bibliography"/>
        <w:rPr>
          <w:lang w:bidi="hi-IN"/>
        </w:rPr>
      </w:pPr>
      <w:r w:rsidRPr="001757F1">
        <w:rPr>
          <w:lang w:bidi="hi-IN"/>
        </w:rPr>
        <w:t>(72)</w:t>
      </w:r>
      <w:r w:rsidRPr="001757F1">
        <w:rPr>
          <w:lang w:bidi="hi-IN"/>
        </w:rPr>
        <w:tab/>
        <w:t xml:space="preserve">Nagarajan, A.; Amberg-Johnson, K.; Paull, E.; Huang, K.; </w:t>
      </w:r>
      <w:proofErr w:type="spellStart"/>
      <w:r w:rsidRPr="001757F1">
        <w:rPr>
          <w:lang w:bidi="hi-IN"/>
        </w:rPr>
        <w:t>Ghanakota</w:t>
      </w:r>
      <w:proofErr w:type="spellEnd"/>
      <w:r w:rsidRPr="001757F1">
        <w:rPr>
          <w:lang w:bidi="hi-IN"/>
        </w:rPr>
        <w:t xml:space="preserve">, P.; </w:t>
      </w:r>
      <w:proofErr w:type="spellStart"/>
      <w:r w:rsidRPr="001757F1">
        <w:rPr>
          <w:lang w:bidi="hi-IN"/>
        </w:rPr>
        <w:t>Chandrasinghe</w:t>
      </w:r>
      <w:proofErr w:type="spellEnd"/>
      <w:r w:rsidRPr="001757F1">
        <w:rPr>
          <w:lang w:bidi="hi-IN"/>
        </w:rPr>
        <w:t xml:space="preserve">, A.; Chief Elk, J.; Sampson, J. M.; Wang, L.; Abel, R.; Albanese, S. K. Predicting Resistance to Small Molecule Kinase Inhibitors. </w:t>
      </w:r>
      <w:r w:rsidRPr="001757F1">
        <w:rPr>
          <w:i/>
          <w:iCs/>
          <w:lang w:bidi="hi-IN"/>
        </w:rPr>
        <w:t>J. Chem. Inf. Model.</w:t>
      </w:r>
      <w:r w:rsidRPr="001757F1">
        <w:rPr>
          <w:lang w:bidi="hi-IN"/>
        </w:rPr>
        <w:t xml:space="preserve"> </w:t>
      </w:r>
      <w:r w:rsidRPr="001757F1">
        <w:rPr>
          <w:b/>
          <w:bCs/>
          <w:lang w:bidi="hi-IN"/>
        </w:rPr>
        <w:t>2025</w:t>
      </w:r>
      <w:r w:rsidRPr="001757F1">
        <w:rPr>
          <w:lang w:bidi="hi-IN"/>
        </w:rPr>
        <w:t xml:space="preserve">, </w:t>
      </w:r>
      <w:r w:rsidRPr="001757F1">
        <w:rPr>
          <w:i/>
          <w:iCs/>
          <w:lang w:bidi="hi-IN"/>
        </w:rPr>
        <w:t>65</w:t>
      </w:r>
      <w:r w:rsidRPr="001757F1">
        <w:rPr>
          <w:lang w:bidi="hi-IN"/>
        </w:rPr>
        <w:t xml:space="preserve"> (5), 2543–2557. https://doi.org/10.1021/acs.jcim.4c02313</w:t>
      </w:r>
    </w:p>
    <w:p w14:paraId="2F5B6B21" w14:textId="77777777" w:rsidR="001757F1" w:rsidRPr="001757F1" w:rsidRDefault="001757F1" w:rsidP="001757F1">
      <w:pPr>
        <w:pStyle w:val="Bibliography"/>
        <w:rPr>
          <w:lang w:bidi="hi-IN"/>
        </w:rPr>
      </w:pPr>
      <w:r w:rsidRPr="001757F1">
        <w:rPr>
          <w:lang w:bidi="hi-IN"/>
        </w:rPr>
        <w:t>(73)</w:t>
      </w:r>
      <w:r w:rsidRPr="001757F1">
        <w:rPr>
          <w:lang w:bidi="hi-IN"/>
        </w:rPr>
        <w:tab/>
        <w:t xml:space="preserve">Wang, L.; Wu, Y.; Deng, Y.; Kim, B.; Pierce, L.; Krilov, G.; </w:t>
      </w:r>
      <w:proofErr w:type="spellStart"/>
      <w:r w:rsidRPr="001757F1">
        <w:rPr>
          <w:lang w:bidi="hi-IN"/>
        </w:rPr>
        <w:t>Lupyan</w:t>
      </w:r>
      <w:proofErr w:type="spellEnd"/>
      <w:r w:rsidRPr="001757F1">
        <w:rPr>
          <w:lang w:bidi="hi-IN"/>
        </w:rPr>
        <w:t xml:space="preserve">, D.; Robinson, S.; Dahlgren, M. K.; Greenwood, J.; Romero, D. L.; Masse, C.; Knight, J. L.; Steinbrecher, T.; </w:t>
      </w:r>
      <w:proofErr w:type="spellStart"/>
      <w:r w:rsidRPr="001757F1">
        <w:rPr>
          <w:lang w:bidi="hi-IN"/>
        </w:rPr>
        <w:t>Beuming</w:t>
      </w:r>
      <w:proofErr w:type="spellEnd"/>
      <w:r w:rsidRPr="001757F1">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1757F1">
        <w:rPr>
          <w:i/>
          <w:iCs/>
          <w:lang w:bidi="hi-IN"/>
        </w:rPr>
        <w:t>Journal American Chemical Society</w:t>
      </w:r>
      <w:r w:rsidRPr="001757F1">
        <w:rPr>
          <w:lang w:bidi="hi-IN"/>
        </w:rPr>
        <w:t xml:space="preserve"> </w:t>
      </w:r>
      <w:r w:rsidRPr="001757F1">
        <w:rPr>
          <w:b/>
          <w:bCs/>
          <w:lang w:bidi="hi-IN"/>
        </w:rPr>
        <w:t>2015</w:t>
      </w:r>
      <w:r w:rsidRPr="001757F1">
        <w:rPr>
          <w:lang w:bidi="hi-IN"/>
        </w:rPr>
        <w:t xml:space="preserve">, </w:t>
      </w:r>
      <w:r w:rsidRPr="001757F1">
        <w:rPr>
          <w:i/>
          <w:iCs/>
          <w:lang w:bidi="hi-IN"/>
        </w:rPr>
        <w:t>137</w:t>
      </w:r>
      <w:r w:rsidRPr="001757F1">
        <w:rPr>
          <w:lang w:bidi="hi-IN"/>
        </w:rPr>
        <w:t xml:space="preserve"> (7), 2695–2703. https://doi.org/10.1021/ja512751q</w:t>
      </w:r>
    </w:p>
    <w:p w14:paraId="6129A608" w14:textId="77777777" w:rsidR="001757F1" w:rsidRPr="001757F1" w:rsidRDefault="001757F1" w:rsidP="001757F1">
      <w:pPr>
        <w:pStyle w:val="Bibliography"/>
        <w:rPr>
          <w:lang w:bidi="hi-IN"/>
        </w:rPr>
      </w:pPr>
      <w:r w:rsidRPr="001757F1">
        <w:rPr>
          <w:lang w:bidi="hi-IN"/>
        </w:rPr>
        <w:t>(74)</w:t>
      </w:r>
      <w:r w:rsidRPr="001757F1">
        <w:rPr>
          <w:lang w:bidi="hi-IN"/>
        </w:rPr>
        <w:tab/>
        <w:t xml:space="preserve">Schindler, C. E. M.; Baumann, H.; Blum, A.; </w:t>
      </w:r>
      <w:proofErr w:type="spellStart"/>
      <w:r w:rsidRPr="001757F1">
        <w:rPr>
          <w:lang w:bidi="hi-IN"/>
        </w:rPr>
        <w:t>Böse</w:t>
      </w:r>
      <w:proofErr w:type="spellEnd"/>
      <w:r w:rsidRPr="001757F1">
        <w:rPr>
          <w:lang w:bidi="hi-IN"/>
        </w:rPr>
        <w:t xml:space="preserve">, D.; </w:t>
      </w:r>
      <w:proofErr w:type="spellStart"/>
      <w:r w:rsidRPr="001757F1">
        <w:rPr>
          <w:lang w:bidi="hi-IN"/>
        </w:rPr>
        <w:t>Buchstaller</w:t>
      </w:r>
      <w:proofErr w:type="spellEnd"/>
      <w:r w:rsidRPr="001757F1">
        <w:rPr>
          <w:lang w:bidi="hi-IN"/>
        </w:rPr>
        <w:t xml:space="preserve">, H.-P.; Burgdorf, L.; Cappel, D.; </w:t>
      </w:r>
      <w:proofErr w:type="spellStart"/>
      <w:r w:rsidRPr="001757F1">
        <w:rPr>
          <w:lang w:bidi="hi-IN"/>
        </w:rPr>
        <w:t>Chekler</w:t>
      </w:r>
      <w:proofErr w:type="spellEnd"/>
      <w:r w:rsidRPr="001757F1">
        <w:rPr>
          <w:lang w:bidi="hi-IN"/>
        </w:rPr>
        <w:t xml:space="preserve">, E.; </w:t>
      </w:r>
      <w:proofErr w:type="spellStart"/>
      <w:r w:rsidRPr="001757F1">
        <w:rPr>
          <w:lang w:bidi="hi-IN"/>
        </w:rPr>
        <w:t>Czodrowski</w:t>
      </w:r>
      <w:proofErr w:type="spellEnd"/>
      <w:r w:rsidRPr="001757F1">
        <w:rPr>
          <w:lang w:bidi="hi-IN"/>
        </w:rPr>
        <w:t xml:space="preserve">, P.; Dorsch, D.; </w:t>
      </w:r>
      <w:proofErr w:type="spellStart"/>
      <w:r w:rsidRPr="001757F1">
        <w:rPr>
          <w:lang w:bidi="hi-IN"/>
        </w:rPr>
        <w:t>Eguida</w:t>
      </w:r>
      <w:proofErr w:type="spellEnd"/>
      <w:r w:rsidRPr="001757F1">
        <w:rPr>
          <w:lang w:bidi="hi-IN"/>
        </w:rPr>
        <w:t xml:space="preserve">, M. K. I.; Follows, B.; </w:t>
      </w:r>
      <w:proofErr w:type="spellStart"/>
      <w:r w:rsidRPr="001757F1">
        <w:rPr>
          <w:lang w:bidi="hi-IN"/>
        </w:rPr>
        <w:t>Fuchß</w:t>
      </w:r>
      <w:proofErr w:type="spellEnd"/>
      <w:r w:rsidRPr="001757F1">
        <w:rPr>
          <w:lang w:bidi="hi-IN"/>
        </w:rPr>
        <w:t xml:space="preserve">, T.; </w:t>
      </w:r>
      <w:proofErr w:type="spellStart"/>
      <w:r w:rsidRPr="001757F1">
        <w:rPr>
          <w:lang w:bidi="hi-IN"/>
        </w:rPr>
        <w:t>Grädler</w:t>
      </w:r>
      <w:proofErr w:type="spellEnd"/>
      <w:r w:rsidRPr="001757F1">
        <w:rPr>
          <w:lang w:bidi="hi-IN"/>
        </w:rPr>
        <w:t xml:space="preserve">, U.; Gunera, J.; Johnson, T.; Jorand Lebrun, C.; Karra, S.; Klein, M.; Knehans, T.; </w:t>
      </w:r>
      <w:proofErr w:type="spellStart"/>
      <w:r w:rsidRPr="001757F1">
        <w:rPr>
          <w:lang w:bidi="hi-IN"/>
        </w:rPr>
        <w:t>Koetzner</w:t>
      </w:r>
      <w:proofErr w:type="spellEnd"/>
      <w:r w:rsidRPr="001757F1">
        <w:rPr>
          <w:lang w:bidi="hi-IN"/>
        </w:rPr>
        <w:t xml:space="preserve">, L.; Krier, M.; Leiendecker, M.; Leuthner, B.; Li, L.; </w:t>
      </w:r>
      <w:proofErr w:type="spellStart"/>
      <w:r w:rsidRPr="001757F1">
        <w:rPr>
          <w:lang w:bidi="hi-IN"/>
        </w:rPr>
        <w:t>Mochalkin</w:t>
      </w:r>
      <w:proofErr w:type="spellEnd"/>
      <w:r w:rsidRPr="001757F1">
        <w:rPr>
          <w:lang w:bidi="hi-IN"/>
        </w:rPr>
        <w:t xml:space="preserve">, I.; Musil, D.; Neagu, C.; Rippmann, F.; Schiemann, K.; Schulz, R.; Steinbrecher, T.; Tanzer, E.-M.; </w:t>
      </w:r>
      <w:proofErr w:type="spellStart"/>
      <w:r w:rsidRPr="001757F1">
        <w:rPr>
          <w:lang w:bidi="hi-IN"/>
        </w:rPr>
        <w:t>Unzue</w:t>
      </w:r>
      <w:proofErr w:type="spellEnd"/>
      <w:r w:rsidRPr="001757F1">
        <w:rPr>
          <w:lang w:bidi="hi-IN"/>
        </w:rPr>
        <w:t xml:space="preserve"> Lopez, A.; </w:t>
      </w:r>
      <w:proofErr w:type="spellStart"/>
      <w:r w:rsidRPr="001757F1">
        <w:rPr>
          <w:lang w:bidi="hi-IN"/>
        </w:rPr>
        <w:t>Viacava</w:t>
      </w:r>
      <w:proofErr w:type="spellEnd"/>
      <w:r w:rsidRPr="001757F1">
        <w:rPr>
          <w:lang w:bidi="hi-IN"/>
        </w:rPr>
        <w:t xml:space="preserve"> Follis, A.; Wegener, A.; Kuhn, D. Large-Scale Assessment of Binding Free Energy Calculations in Active Drug Discovery Projects. </w:t>
      </w:r>
      <w:r w:rsidRPr="001757F1">
        <w:rPr>
          <w:i/>
          <w:iCs/>
          <w:lang w:bidi="hi-IN"/>
        </w:rPr>
        <w:t>J. Chem. Inf. Model.</w:t>
      </w:r>
      <w:r w:rsidRPr="001757F1">
        <w:rPr>
          <w:lang w:bidi="hi-IN"/>
        </w:rPr>
        <w:t xml:space="preserve"> </w:t>
      </w:r>
      <w:r w:rsidRPr="001757F1">
        <w:rPr>
          <w:b/>
          <w:bCs/>
          <w:lang w:bidi="hi-IN"/>
        </w:rPr>
        <w:t>2020</w:t>
      </w:r>
      <w:r w:rsidRPr="001757F1">
        <w:rPr>
          <w:lang w:bidi="hi-IN"/>
        </w:rPr>
        <w:t xml:space="preserve">, </w:t>
      </w:r>
      <w:r w:rsidRPr="001757F1">
        <w:rPr>
          <w:i/>
          <w:iCs/>
          <w:lang w:bidi="hi-IN"/>
        </w:rPr>
        <w:t>60</w:t>
      </w:r>
      <w:r w:rsidRPr="001757F1">
        <w:rPr>
          <w:lang w:bidi="hi-IN"/>
        </w:rPr>
        <w:t xml:space="preserve"> (11), 5457–5474. https://doi.org/10.1021/acs.jcim.0c00900</w:t>
      </w:r>
    </w:p>
    <w:p w14:paraId="15D360F8" w14:textId="77777777" w:rsidR="001757F1" w:rsidRPr="001757F1" w:rsidRDefault="001757F1" w:rsidP="001757F1">
      <w:pPr>
        <w:pStyle w:val="Bibliography"/>
        <w:rPr>
          <w:lang w:bidi="hi-IN"/>
        </w:rPr>
      </w:pPr>
      <w:r w:rsidRPr="001757F1">
        <w:rPr>
          <w:lang w:bidi="hi-IN"/>
        </w:rPr>
        <w:lastRenderedPageBreak/>
        <w:t>(75)</w:t>
      </w:r>
      <w:r w:rsidRPr="001757F1">
        <w:rPr>
          <w:lang w:bidi="hi-IN"/>
        </w:rPr>
        <w:tab/>
        <w:t xml:space="preserve">Ren, J.; Stammers, D. K. Structural Basis for Drug Resistance Mechanisms for Non-Nucleoside Inhibitors of HIV Reverse Transcriptase. </w:t>
      </w:r>
      <w:r w:rsidRPr="001757F1">
        <w:rPr>
          <w:i/>
          <w:iCs/>
          <w:lang w:bidi="hi-IN"/>
        </w:rPr>
        <w:t>Virus Research</w:t>
      </w:r>
      <w:r w:rsidRPr="001757F1">
        <w:rPr>
          <w:lang w:bidi="hi-IN"/>
        </w:rPr>
        <w:t xml:space="preserve"> </w:t>
      </w:r>
      <w:r w:rsidRPr="001757F1">
        <w:rPr>
          <w:b/>
          <w:bCs/>
          <w:lang w:bidi="hi-IN"/>
        </w:rPr>
        <w:t>2008</w:t>
      </w:r>
      <w:r w:rsidRPr="001757F1">
        <w:rPr>
          <w:lang w:bidi="hi-IN"/>
        </w:rPr>
        <w:t xml:space="preserve">, </w:t>
      </w:r>
      <w:r w:rsidRPr="001757F1">
        <w:rPr>
          <w:i/>
          <w:iCs/>
          <w:lang w:bidi="hi-IN"/>
        </w:rPr>
        <w:t>134</w:t>
      </w:r>
      <w:r w:rsidRPr="001757F1">
        <w:rPr>
          <w:lang w:bidi="hi-IN"/>
        </w:rPr>
        <w:t xml:space="preserve"> (1), 157–170. https://doi.org/10.1016/j.virusres.2007.12.018</w:t>
      </w:r>
    </w:p>
    <w:p w14:paraId="693BB853" w14:textId="77777777" w:rsidR="001757F1" w:rsidRPr="001757F1" w:rsidRDefault="001757F1" w:rsidP="001757F1">
      <w:pPr>
        <w:pStyle w:val="Bibliography"/>
        <w:rPr>
          <w:lang w:bidi="hi-IN"/>
        </w:rPr>
      </w:pPr>
      <w:r w:rsidRPr="001757F1">
        <w:rPr>
          <w:lang w:bidi="hi-IN"/>
        </w:rPr>
        <w:t>(76)</w:t>
      </w:r>
      <w:r w:rsidRPr="001757F1">
        <w:rPr>
          <w:lang w:bidi="hi-IN"/>
        </w:rPr>
        <w:tab/>
        <w:t xml:space="preserve">Huang, W.; </w:t>
      </w:r>
      <w:proofErr w:type="spellStart"/>
      <w:r w:rsidRPr="001757F1">
        <w:rPr>
          <w:lang w:bidi="hi-IN"/>
        </w:rPr>
        <w:t>Gamarnik</w:t>
      </w:r>
      <w:proofErr w:type="spellEnd"/>
      <w:r w:rsidRPr="001757F1">
        <w:rPr>
          <w:lang w:bidi="hi-IN"/>
        </w:rPr>
        <w:t xml:space="preserve">, A.; Limoli, K.; Petropoulos, C. J.; Whitcomb, J. M. Amino Acid Substitutions at Position 190 of Human Immunodeficiency Virus Type 1 Reverse Transcriptase Increase Susceptibility to Delavirdine and Impair Virus Replication. </w:t>
      </w:r>
      <w:r w:rsidRPr="001757F1">
        <w:rPr>
          <w:i/>
          <w:iCs/>
          <w:lang w:bidi="hi-IN"/>
        </w:rPr>
        <w:t>Journal of Virology</w:t>
      </w:r>
      <w:r w:rsidRPr="001757F1">
        <w:rPr>
          <w:lang w:bidi="hi-IN"/>
        </w:rPr>
        <w:t xml:space="preserve"> </w:t>
      </w:r>
      <w:r w:rsidRPr="001757F1">
        <w:rPr>
          <w:b/>
          <w:bCs/>
          <w:lang w:bidi="hi-IN"/>
        </w:rPr>
        <w:t>2003</w:t>
      </w:r>
      <w:r w:rsidRPr="001757F1">
        <w:rPr>
          <w:lang w:bidi="hi-IN"/>
        </w:rPr>
        <w:t xml:space="preserve">, </w:t>
      </w:r>
      <w:r w:rsidRPr="001757F1">
        <w:rPr>
          <w:i/>
          <w:iCs/>
          <w:lang w:bidi="hi-IN"/>
        </w:rPr>
        <w:t>77</w:t>
      </w:r>
      <w:r w:rsidRPr="001757F1">
        <w:rPr>
          <w:lang w:bidi="hi-IN"/>
        </w:rPr>
        <w:t xml:space="preserve"> (2), 1512–1523. https://doi.org/10.1128/jvi.77.2.1512-1523.2003</w:t>
      </w:r>
    </w:p>
    <w:p w14:paraId="331B24C4" w14:textId="77777777" w:rsidR="001757F1" w:rsidRPr="001757F1" w:rsidRDefault="001757F1" w:rsidP="001757F1">
      <w:pPr>
        <w:pStyle w:val="Bibliography"/>
        <w:rPr>
          <w:lang w:bidi="hi-IN"/>
        </w:rPr>
      </w:pPr>
      <w:r w:rsidRPr="001757F1">
        <w:rPr>
          <w:lang w:bidi="hi-IN"/>
        </w:rPr>
        <w:t>(77)</w:t>
      </w:r>
      <w:r w:rsidRPr="001757F1">
        <w:rPr>
          <w:lang w:bidi="hi-IN"/>
        </w:rPr>
        <w:tab/>
        <w:t xml:space="preserve">Ren, J.; Nichols, C. E.; Chamberlain, P. P.; Weaver, K. L.; Short, S. A.; Stammers, D. K. Crystal Structures of HIV-1 Reverse </w:t>
      </w:r>
      <w:proofErr w:type="spellStart"/>
      <w:r w:rsidRPr="001757F1">
        <w:rPr>
          <w:lang w:bidi="hi-IN"/>
        </w:rPr>
        <w:t>Transcriptases</w:t>
      </w:r>
      <w:proofErr w:type="spellEnd"/>
      <w:r w:rsidRPr="001757F1">
        <w:rPr>
          <w:lang w:bidi="hi-IN"/>
        </w:rPr>
        <w:t xml:space="preserve"> Mutated at Codons 100, 106 and 108 and Mechanisms of Resistance to Non-Nucleoside Inhibitors. </w:t>
      </w:r>
      <w:r w:rsidRPr="001757F1">
        <w:rPr>
          <w:i/>
          <w:iCs/>
          <w:lang w:bidi="hi-IN"/>
        </w:rPr>
        <w:t>Journal of Molecular Biology</w:t>
      </w:r>
      <w:r w:rsidRPr="001757F1">
        <w:rPr>
          <w:lang w:bidi="hi-IN"/>
        </w:rPr>
        <w:t xml:space="preserve"> </w:t>
      </w:r>
      <w:r w:rsidRPr="001757F1">
        <w:rPr>
          <w:b/>
          <w:bCs/>
          <w:lang w:bidi="hi-IN"/>
        </w:rPr>
        <w:t>2004</w:t>
      </w:r>
      <w:r w:rsidRPr="001757F1">
        <w:rPr>
          <w:lang w:bidi="hi-IN"/>
        </w:rPr>
        <w:t xml:space="preserve">, </w:t>
      </w:r>
      <w:r w:rsidRPr="001757F1">
        <w:rPr>
          <w:i/>
          <w:iCs/>
          <w:lang w:bidi="hi-IN"/>
        </w:rPr>
        <w:t>336</w:t>
      </w:r>
      <w:r w:rsidRPr="001757F1">
        <w:rPr>
          <w:lang w:bidi="hi-IN"/>
        </w:rPr>
        <w:t xml:space="preserve"> (3), 569–578. https://doi.org/10.1016/j.jmb.2003.12.055</w:t>
      </w:r>
    </w:p>
    <w:p w14:paraId="335E3A29" w14:textId="77777777" w:rsidR="001757F1" w:rsidRPr="001757F1" w:rsidRDefault="001757F1" w:rsidP="001757F1">
      <w:pPr>
        <w:pStyle w:val="Bibliography"/>
        <w:rPr>
          <w:lang w:bidi="hi-IN"/>
        </w:rPr>
      </w:pPr>
      <w:r w:rsidRPr="001757F1">
        <w:rPr>
          <w:lang w:bidi="hi-IN"/>
        </w:rPr>
        <w:t>(78)</w:t>
      </w:r>
      <w:r w:rsidRPr="001757F1">
        <w:rPr>
          <w:lang w:bidi="hi-IN"/>
        </w:rPr>
        <w:tab/>
        <w:t xml:space="preserve">Reddy, N.; </w:t>
      </w:r>
      <w:proofErr w:type="spellStart"/>
      <w:r w:rsidRPr="001757F1">
        <w:rPr>
          <w:lang w:bidi="hi-IN"/>
        </w:rPr>
        <w:t>Papathanasopoulos</w:t>
      </w:r>
      <w:proofErr w:type="spellEnd"/>
      <w:r w:rsidRPr="001757F1">
        <w:rPr>
          <w:lang w:bidi="hi-IN"/>
        </w:rPr>
        <w:t xml:space="preserve">, M.; </w:t>
      </w:r>
      <w:proofErr w:type="spellStart"/>
      <w:r w:rsidRPr="001757F1">
        <w:rPr>
          <w:lang w:bidi="hi-IN"/>
        </w:rPr>
        <w:t>Steegen</w:t>
      </w:r>
      <w:proofErr w:type="spellEnd"/>
      <w:r w:rsidRPr="001757F1">
        <w:rPr>
          <w:lang w:bidi="hi-IN"/>
        </w:rPr>
        <w:t xml:space="preserve">, K.; Basson, A. E. K103N, V106M and Y188L Significantly Reduce HIV-1 Subtype C Phenotypic Susceptibility to Doravirine. </w:t>
      </w:r>
      <w:r w:rsidRPr="001757F1">
        <w:rPr>
          <w:i/>
          <w:iCs/>
          <w:lang w:bidi="hi-IN"/>
        </w:rPr>
        <w:t>Viruses</w:t>
      </w:r>
      <w:r w:rsidRPr="001757F1">
        <w:rPr>
          <w:lang w:bidi="hi-IN"/>
        </w:rPr>
        <w:t xml:space="preserve"> </w:t>
      </w:r>
      <w:r w:rsidRPr="001757F1">
        <w:rPr>
          <w:b/>
          <w:bCs/>
          <w:lang w:bidi="hi-IN"/>
        </w:rPr>
        <w:t>2024</w:t>
      </w:r>
      <w:r w:rsidRPr="001757F1">
        <w:rPr>
          <w:lang w:bidi="hi-IN"/>
        </w:rPr>
        <w:t xml:space="preserve">, </w:t>
      </w:r>
      <w:r w:rsidRPr="001757F1">
        <w:rPr>
          <w:i/>
          <w:iCs/>
          <w:lang w:bidi="hi-IN"/>
        </w:rPr>
        <w:t>16</w:t>
      </w:r>
      <w:r w:rsidRPr="001757F1">
        <w:rPr>
          <w:lang w:bidi="hi-IN"/>
        </w:rPr>
        <w:t xml:space="preserve"> (9), 1493. https://doi.org/10.3390/v16091493</w:t>
      </w:r>
    </w:p>
    <w:p w14:paraId="40EA1142" w14:textId="77777777" w:rsidR="001757F1" w:rsidRPr="001757F1" w:rsidRDefault="001757F1" w:rsidP="001757F1">
      <w:pPr>
        <w:pStyle w:val="Bibliography"/>
        <w:rPr>
          <w:lang w:bidi="hi-IN"/>
        </w:rPr>
      </w:pPr>
      <w:r w:rsidRPr="001757F1">
        <w:rPr>
          <w:lang w:bidi="hi-IN"/>
        </w:rPr>
        <w:t>(79)</w:t>
      </w:r>
      <w:r w:rsidRPr="001757F1">
        <w:rPr>
          <w:lang w:bidi="hi-IN"/>
        </w:rPr>
        <w:tab/>
        <w:t xml:space="preserve">Ghosh, M.; Jacques, P. S.; Rodgers, D. W.; Ottman, M.; </w:t>
      </w:r>
      <w:proofErr w:type="spellStart"/>
      <w:r w:rsidRPr="001757F1">
        <w:rPr>
          <w:lang w:bidi="hi-IN"/>
        </w:rPr>
        <w:t>Darlix</w:t>
      </w:r>
      <w:proofErr w:type="spellEnd"/>
      <w:r w:rsidRPr="001757F1">
        <w:rPr>
          <w:lang w:bidi="hi-IN"/>
        </w:rPr>
        <w:t xml:space="preserve">, J.-L.; Le Grice, S. F. J. Alterations to the Primer Grip of P66 HIV-1 Reverse Transcriptase and Their Consequences for Template-Primer Utilization. </w:t>
      </w:r>
      <w:r w:rsidRPr="001757F1">
        <w:rPr>
          <w:i/>
          <w:iCs/>
          <w:lang w:bidi="hi-IN"/>
        </w:rPr>
        <w:t>Biochemistry</w:t>
      </w:r>
      <w:r w:rsidRPr="001757F1">
        <w:rPr>
          <w:lang w:bidi="hi-IN"/>
        </w:rPr>
        <w:t xml:space="preserve"> </w:t>
      </w:r>
      <w:r w:rsidRPr="001757F1">
        <w:rPr>
          <w:b/>
          <w:bCs/>
          <w:lang w:bidi="hi-IN"/>
        </w:rPr>
        <w:t>1996</w:t>
      </w:r>
      <w:r w:rsidRPr="001757F1">
        <w:rPr>
          <w:lang w:bidi="hi-IN"/>
        </w:rPr>
        <w:t xml:space="preserve">, </w:t>
      </w:r>
      <w:r w:rsidRPr="001757F1">
        <w:rPr>
          <w:i/>
          <w:iCs/>
          <w:lang w:bidi="hi-IN"/>
        </w:rPr>
        <w:t>35</w:t>
      </w:r>
      <w:r w:rsidRPr="001757F1">
        <w:rPr>
          <w:lang w:bidi="hi-IN"/>
        </w:rPr>
        <w:t xml:space="preserve"> (26), 8553–8562. https://doi.org/10.1021/bi952773j</w:t>
      </w:r>
    </w:p>
    <w:p w14:paraId="6EA4ED10" w14:textId="77777777" w:rsidR="001757F1" w:rsidRPr="001757F1" w:rsidRDefault="001757F1" w:rsidP="001757F1">
      <w:pPr>
        <w:pStyle w:val="Bibliography"/>
        <w:rPr>
          <w:lang w:bidi="hi-IN"/>
        </w:rPr>
      </w:pPr>
      <w:r w:rsidRPr="001757F1">
        <w:rPr>
          <w:lang w:bidi="hi-IN"/>
        </w:rPr>
        <w:t>(80)</w:t>
      </w:r>
      <w:r w:rsidRPr="001757F1">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1757F1">
        <w:rPr>
          <w:i/>
          <w:iCs/>
          <w:lang w:bidi="hi-IN"/>
        </w:rPr>
        <w:t>Antimicrobial Agents and Chemotherapy</w:t>
      </w:r>
      <w:r w:rsidRPr="001757F1">
        <w:rPr>
          <w:lang w:bidi="hi-IN"/>
        </w:rPr>
        <w:t xml:space="preserve"> </w:t>
      </w:r>
      <w:r w:rsidRPr="001757F1">
        <w:rPr>
          <w:b/>
          <w:bCs/>
          <w:lang w:bidi="hi-IN"/>
        </w:rPr>
        <w:t>2010</w:t>
      </w:r>
      <w:r w:rsidRPr="001757F1">
        <w:rPr>
          <w:lang w:bidi="hi-IN"/>
        </w:rPr>
        <w:t xml:space="preserve">, </w:t>
      </w:r>
      <w:r w:rsidRPr="001757F1">
        <w:rPr>
          <w:i/>
          <w:iCs/>
          <w:lang w:bidi="hi-IN"/>
        </w:rPr>
        <w:t>54</w:t>
      </w:r>
      <w:r w:rsidRPr="001757F1">
        <w:rPr>
          <w:lang w:bidi="hi-IN"/>
        </w:rPr>
        <w:t xml:space="preserve"> (6), 2401–2408. https://doi.org/10.1128/aac.01795-09</w:t>
      </w:r>
    </w:p>
    <w:p w14:paraId="482761B8" w14:textId="77777777" w:rsidR="001757F1" w:rsidRPr="001757F1" w:rsidRDefault="001757F1" w:rsidP="001757F1">
      <w:pPr>
        <w:pStyle w:val="Bibliography"/>
        <w:rPr>
          <w:lang w:bidi="hi-IN"/>
        </w:rPr>
      </w:pPr>
      <w:r w:rsidRPr="001757F1">
        <w:rPr>
          <w:lang w:bidi="hi-IN"/>
        </w:rPr>
        <w:t>(81)</w:t>
      </w:r>
      <w:r w:rsidRPr="001757F1">
        <w:rPr>
          <w:lang w:bidi="hi-IN"/>
        </w:rPr>
        <w:tab/>
        <w:t xml:space="preserve">van der Kamp, M. W.; Mulholland, A. J. Combined Quantum Mechanics/Molecular Mechanics (QM/MM) Methods in Computational Enzymology. </w:t>
      </w:r>
      <w:r w:rsidRPr="001757F1">
        <w:rPr>
          <w:i/>
          <w:iCs/>
          <w:lang w:bidi="hi-IN"/>
        </w:rPr>
        <w:t>Biochemistry</w:t>
      </w:r>
      <w:r w:rsidRPr="001757F1">
        <w:rPr>
          <w:lang w:bidi="hi-IN"/>
        </w:rPr>
        <w:t xml:space="preserve"> </w:t>
      </w:r>
      <w:r w:rsidRPr="001757F1">
        <w:rPr>
          <w:b/>
          <w:bCs/>
          <w:lang w:bidi="hi-IN"/>
        </w:rPr>
        <w:t>2013</w:t>
      </w:r>
      <w:r w:rsidRPr="001757F1">
        <w:rPr>
          <w:lang w:bidi="hi-IN"/>
        </w:rPr>
        <w:t xml:space="preserve">, </w:t>
      </w:r>
      <w:r w:rsidRPr="001757F1">
        <w:rPr>
          <w:i/>
          <w:iCs/>
          <w:lang w:bidi="hi-IN"/>
        </w:rPr>
        <w:t>52</w:t>
      </w:r>
      <w:r w:rsidRPr="001757F1">
        <w:rPr>
          <w:lang w:bidi="hi-IN"/>
        </w:rPr>
        <w:t xml:space="preserve"> (16), 2708–2728. https://doi.org/10.1021/bi400215w</w:t>
      </w:r>
    </w:p>
    <w:p w14:paraId="29DCA0B1" w14:textId="77777777" w:rsidR="001757F1" w:rsidRPr="001757F1" w:rsidRDefault="001757F1" w:rsidP="001757F1">
      <w:pPr>
        <w:pStyle w:val="Bibliography"/>
        <w:rPr>
          <w:lang w:bidi="hi-IN"/>
        </w:rPr>
      </w:pPr>
      <w:r w:rsidRPr="001757F1">
        <w:rPr>
          <w:lang w:bidi="hi-IN"/>
        </w:rPr>
        <w:t>(82)</w:t>
      </w:r>
      <w:r w:rsidRPr="001757F1">
        <w:rPr>
          <w:lang w:bidi="hi-IN"/>
        </w:rPr>
        <w:tab/>
        <w:t xml:space="preserve">Taguchi, M.; Oyama, R.; </w:t>
      </w:r>
      <w:proofErr w:type="spellStart"/>
      <w:r w:rsidRPr="001757F1">
        <w:rPr>
          <w:lang w:bidi="hi-IN"/>
        </w:rPr>
        <w:t>Kaneso</w:t>
      </w:r>
      <w:proofErr w:type="spellEnd"/>
      <w:r w:rsidRPr="001757F1">
        <w:rPr>
          <w:lang w:bidi="hi-IN"/>
        </w:rPr>
        <w:t xml:space="preserve">, M.; Hayashi, S. Hybrid QM/MM Free-Energy Evaluation of Drug-Resistant Mutational Effect on the Binding of an Inhibitor Indinavir to HIV‑1 Protease. </w:t>
      </w:r>
      <w:r w:rsidRPr="001757F1">
        <w:rPr>
          <w:i/>
          <w:iCs/>
          <w:lang w:bidi="hi-IN"/>
        </w:rPr>
        <w:t>J. Chem. Inf. Model.</w:t>
      </w:r>
      <w:r w:rsidRPr="001757F1">
        <w:rPr>
          <w:lang w:bidi="hi-IN"/>
        </w:rPr>
        <w:t xml:space="preserve"> </w:t>
      </w:r>
      <w:r w:rsidRPr="001757F1">
        <w:rPr>
          <w:b/>
          <w:bCs/>
          <w:lang w:bidi="hi-IN"/>
        </w:rPr>
        <w:t>2022</w:t>
      </w:r>
      <w:r w:rsidRPr="001757F1">
        <w:rPr>
          <w:lang w:bidi="hi-IN"/>
        </w:rPr>
        <w:t xml:space="preserve">, </w:t>
      </w:r>
      <w:r w:rsidRPr="001757F1">
        <w:rPr>
          <w:i/>
          <w:iCs/>
          <w:lang w:bidi="hi-IN"/>
        </w:rPr>
        <w:t>62</w:t>
      </w:r>
      <w:r w:rsidRPr="001757F1">
        <w:rPr>
          <w:lang w:bidi="hi-IN"/>
        </w:rPr>
        <w:t xml:space="preserve"> (5), 1328–1344. https://doi.org/10.1021/acs.jcim.1c01193</w:t>
      </w:r>
    </w:p>
    <w:p w14:paraId="100D7FC5" w14:textId="77777777" w:rsidR="001757F1" w:rsidRPr="001757F1" w:rsidRDefault="001757F1" w:rsidP="001757F1">
      <w:pPr>
        <w:pStyle w:val="Bibliography"/>
        <w:rPr>
          <w:lang w:bidi="hi-IN"/>
        </w:rPr>
      </w:pPr>
      <w:r w:rsidRPr="001757F1">
        <w:rPr>
          <w:lang w:bidi="hi-IN"/>
        </w:rPr>
        <w:t>(83)</w:t>
      </w:r>
      <w:r w:rsidRPr="001757F1">
        <w:rPr>
          <w:lang w:bidi="hi-IN"/>
        </w:rPr>
        <w:tab/>
        <w:t xml:space="preserve">Plattner, N.; Noé, F. Protein Conformational Plasticity and Complex Ligand-Binding Kinetics Explored by Atomistic Simulations and Markov Models. </w:t>
      </w:r>
      <w:r w:rsidRPr="001757F1">
        <w:rPr>
          <w:i/>
          <w:iCs/>
          <w:lang w:bidi="hi-IN"/>
        </w:rPr>
        <w:t>Nat Commun</w:t>
      </w:r>
      <w:r w:rsidRPr="001757F1">
        <w:rPr>
          <w:lang w:bidi="hi-IN"/>
        </w:rPr>
        <w:t xml:space="preserve"> </w:t>
      </w:r>
      <w:r w:rsidRPr="001757F1">
        <w:rPr>
          <w:b/>
          <w:bCs/>
          <w:lang w:bidi="hi-IN"/>
        </w:rPr>
        <w:t>2015</w:t>
      </w:r>
      <w:r w:rsidRPr="001757F1">
        <w:rPr>
          <w:lang w:bidi="hi-IN"/>
        </w:rPr>
        <w:t xml:space="preserve">, </w:t>
      </w:r>
      <w:r w:rsidRPr="001757F1">
        <w:rPr>
          <w:i/>
          <w:iCs/>
          <w:lang w:bidi="hi-IN"/>
        </w:rPr>
        <w:t>6</w:t>
      </w:r>
      <w:r w:rsidRPr="001757F1">
        <w:rPr>
          <w:lang w:bidi="hi-IN"/>
        </w:rPr>
        <w:t xml:space="preserve"> (1), 7653. https://doi.org/10.1038/ncomms8653</w:t>
      </w:r>
    </w:p>
    <w:p w14:paraId="70EB5765" w14:textId="77777777" w:rsidR="001757F1" w:rsidRPr="001757F1" w:rsidRDefault="001757F1" w:rsidP="001757F1">
      <w:pPr>
        <w:pStyle w:val="Bibliography"/>
        <w:rPr>
          <w:lang w:bidi="hi-IN"/>
        </w:rPr>
      </w:pPr>
      <w:r w:rsidRPr="001757F1">
        <w:rPr>
          <w:lang w:bidi="hi-IN"/>
        </w:rPr>
        <w:t>(84)</w:t>
      </w:r>
      <w:r w:rsidRPr="001757F1">
        <w:rPr>
          <w:lang w:bidi="hi-IN"/>
        </w:rPr>
        <w:tab/>
        <w:t xml:space="preserve">Tiwary, P.; Limongelli, V.; </w:t>
      </w:r>
      <w:proofErr w:type="spellStart"/>
      <w:r w:rsidRPr="001757F1">
        <w:rPr>
          <w:lang w:bidi="hi-IN"/>
        </w:rPr>
        <w:t>Salvalaglio</w:t>
      </w:r>
      <w:proofErr w:type="spellEnd"/>
      <w:r w:rsidRPr="001757F1">
        <w:rPr>
          <w:lang w:bidi="hi-IN"/>
        </w:rPr>
        <w:t xml:space="preserve">, M.; Parrinello, M. Kinetics of Protein–Ligand Unbinding: Predicting Pathways, Rates, and Rate-Limiting Steps. </w:t>
      </w:r>
      <w:r w:rsidRPr="001757F1">
        <w:rPr>
          <w:i/>
          <w:iCs/>
          <w:lang w:bidi="hi-IN"/>
        </w:rPr>
        <w:t>Proceedings of the National Academy of Sciences</w:t>
      </w:r>
      <w:r w:rsidRPr="001757F1">
        <w:rPr>
          <w:lang w:bidi="hi-IN"/>
        </w:rPr>
        <w:t xml:space="preserve"> </w:t>
      </w:r>
      <w:r w:rsidRPr="001757F1">
        <w:rPr>
          <w:b/>
          <w:bCs/>
          <w:lang w:bidi="hi-IN"/>
        </w:rPr>
        <w:t>2015</w:t>
      </w:r>
      <w:r w:rsidRPr="001757F1">
        <w:rPr>
          <w:lang w:bidi="hi-IN"/>
        </w:rPr>
        <w:t xml:space="preserve">, </w:t>
      </w:r>
      <w:r w:rsidRPr="001757F1">
        <w:rPr>
          <w:i/>
          <w:iCs/>
          <w:lang w:bidi="hi-IN"/>
        </w:rPr>
        <w:t>112</w:t>
      </w:r>
      <w:r w:rsidRPr="001757F1">
        <w:rPr>
          <w:lang w:bidi="hi-IN"/>
        </w:rPr>
        <w:t xml:space="preserve"> (5), E386–E391. https://doi.org/10.1073/pnas.1424461112</w:t>
      </w:r>
    </w:p>
    <w:p w14:paraId="0F84ABB0" w14:textId="77777777" w:rsidR="001757F1" w:rsidRPr="001757F1" w:rsidRDefault="001757F1" w:rsidP="001757F1">
      <w:pPr>
        <w:pStyle w:val="Bibliography"/>
        <w:rPr>
          <w:lang w:bidi="hi-IN"/>
        </w:rPr>
      </w:pPr>
      <w:r w:rsidRPr="001757F1">
        <w:rPr>
          <w:lang w:bidi="hi-IN"/>
        </w:rPr>
        <w:lastRenderedPageBreak/>
        <w:t>(85)</w:t>
      </w:r>
      <w:r w:rsidRPr="001757F1">
        <w:rPr>
          <w:lang w:bidi="hi-IN"/>
        </w:rPr>
        <w:tab/>
        <w:t xml:space="preserve">Jagger, B. R.; Ojha, A. A.; Amaro, R. E. Predicting Ligand Binding Kinetics Using a Markovian </w:t>
      </w:r>
      <w:proofErr w:type="spellStart"/>
      <w:r w:rsidRPr="001757F1">
        <w:rPr>
          <w:lang w:bidi="hi-IN"/>
        </w:rPr>
        <w:t>Milestoning</w:t>
      </w:r>
      <w:proofErr w:type="spellEnd"/>
      <w:r w:rsidRPr="001757F1">
        <w:rPr>
          <w:lang w:bidi="hi-IN"/>
        </w:rPr>
        <w:t xml:space="preserve"> with Voronoi Tessellations Multiscale Approach.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2020</w:t>
      </w:r>
      <w:r w:rsidRPr="001757F1">
        <w:rPr>
          <w:lang w:bidi="hi-IN"/>
        </w:rPr>
        <w:t xml:space="preserve">, </w:t>
      </w:r>
      <w:r w:rsidRPr="001757F1">
        <w:rPr>
          <w:i/>
          <w:iCs/>
          <w:lang w:bidi="hi-IN"/>
        </w:rPr>
        <w:t>16</w:t>
      </w:r>
      <w:r w:rsidRPr="001757F1">
        <w:rPr>
          <w:lang w:bidi="hi-IN"/>
        </w:rPr>
        <w:t xml:space="preserve"> (8), 5348–5357. https://doi.org/10.1021/acs.jctc.0c00495</w:t>
      </w:r>
    </w:p>
    <w:p w14:paraId="6FBB4B49" w14:textId="77777777" w:rsidR="001757F1" w:rsidRPr="001757F1" w:rsidRDefault="001757F1" w:rsidP="001757F1">
      <w:pPr>
        <w:pStyle w:val="Bibliography"/>
        <w:rPr>
          <w:lang w:bidi="hi-IN"/>
        </w:rPr>
      </w:pPr>
      <w:r w:rsidRPr="001757F1">
        <w:rPr>
          <w:lang w:bidi="hi-IN"/>
        </w:rPr>
        <w:t>(86)</w:t>
      </w:r>
      <w:r w:rsidRPr="001757F1">
        <w:rPr>
          <w:lang w:bidi="hi-IN"/>
        </w:rPr>
        <w:tab/>
        <w:t xml:space="preserve">Corso, G.; </w:t>
      </w:r>
      <w:proofErr w:type="spellStart"/>
      <w:r w:rsidRPr="001757F1">
        <w:rPr>
          <w:lang w:bidi="hi-IN"/>
        </w:rPr>
        <w:t>Stärk</w:t>
      </w:r>
      <w:proofErr w:type="spellEnd"/>
      <w:r w:rsidRPr="001757F1">
        <w:rPr>
          <w:lang w:bidi="hi-IN"/>
        </w:rPr>
        <w:t xml:space="preserve">, H.; Jing, B.; Barzilay, R.; Jaakkola, T. </w:t>
      </w:r>
      <w:proofErr w:type="spellStart"/>
      <w:r w:rsidRPr="001757F1">
        <w:rPr>
          <w:lang w:bidi="hi-IN"/>
        </w:rPr>
        <w:t>DiffDock</w:t>
      </w:r>
      <w:proofErr w:type="spellEnd"/>
      <w:r w:rsidRPr="001757F1">
        <w:rPr>
          <w:lang w:bidi="hi-IN"/>
        </w:rPr>
        <w:t>: Diffusion Steps, Twists, and Turns for Molecular Docking. arXiv February 11, 2023. https://doi.org/10.48550/arXiv.2210.01776</w:t>
      </w:r>
    </w:p>
    <w:p w14:paraId="7F44333D" w14:textId="77777777" w:rsidR="001757F1" w:rsidRPr="001757F1" w:rsidRDefault="001757F1" w:rsidP="001757F1">
      <w:pPr>
        <w:pStyle w:val="Bibliography"/>
        <w:rPr>
          <w:lang w:bidi="hi-IN"/>
        </w:rPr>
      </w:pPr>
      <w:r w:rsidRPr="001757F1">
        <w:rPr>
          <w:lang w:bidi="hi-IN"/>
        </w:rPr>
        <w:t>(87)</w:t>
      </w:r>
      <w:r w:rsidRPr="001757F1">
        <w:rPr>
          <w:lang w:bidi="hi-IN"/>
        </w:rPr>
        <w:tab/>
        <w:t xml:space="preserve">Wohlwend, J.; Corso, G.; Passaro, S.; Getz, N.; Reveiz, M.; Leidal, K.; Swiderski, W.; Atkinson, L.; </w:t>
      </w:r>
      <w:proofErr w:type="spellStart"/>
      <w:r w:rsidRPr="001757F1">
        <w:rPr>
          <w:lang w:bidi="hi-IN"/>
        </w:rPr>
        <w:t>Portnoi</w:t>
      </w:r>
      <w:proofErr w:type="spellEnd"/>
      <w:r w:rsidRPr="001757F1">
        <w:rPr>
          <w:lang w:bidi="hi-IN"/>
        </w:rPr>
        <w:t xml:space="preserve">, T.; Chinn, I.; </w:t>
      </w:r>
      <w:proofErr w:type="spellStart"/>
      <w:r w:rsidRPr="001757F1">
        <w:rPr>
          <w:lang w:bidi="hi-IN"/>
        </w:rPr>
        <w:t>Silterra</w:t>
      </w:r>
      <w:proofErr w:type="spellEnd"/>
      <w:r w:rsidRPr="001757F1">
        <w:rPr>
          <w:lang w:bidi="hi-IN"/>
        </w:rPr>
        <w:t>, J.; Jaakkola, T.; Barzilay, R. Boltz-1 Democratizing Biomolecular Interaction Modeling. bioRxiv May 6, 2025, p 2024.11.19.624167. https://doi.org/10.1101/2024.11.19.624167</w:t>
      </w:r>
    </w:p>
    <w:p w14:paraId="766EB7CC" w14:textId="77777777" w:rsidR="001757F1" w:rsidRPr="001757F1" w:rsidRDefault="001757F1" w:rsidP="001757F1">
      <w:pPr>
        <w:pStyle w:val="Bibliography"/>
        <w:rPr>
          <w:lang w:bidi="hi-IN"/>
        </w:rPr>
      </w:pPr>
      <w:r w:rsidRPr="001757F1">
        <w:rPr>
          <w:lang w:bidi="hi-IN"/>
        </w:rPr>
        <w:t>(88)</w:t>
      </w:r>
      <w:r w:rsidRPr="001757F1">
        <w:rPr>
          <w:lang w:bidi="hi-IN"/>
        </w:rPr>
        <w:tab/>
        <w:t xml:space="preserve">Passaro, S.; Corso, G.; Wohlwend, J.; Reveiz, M.; Thaler, S.; Somnath, V. R.; Getz, N.; </w:t>
      </w:r>
      <w:proofErr w:type="spellStart"/>
      <w:r w:rsidRPr="001757F1">
        <w:rPr>
          <w:lang w:bidi="hi-IN"/>
        </w:rPr>
        <w:t>Portnoi</w:t>
      </w:r>
      <w:proofErr w:type="spellEnd"/>
      <w:r w:rsidRPr="001757F1">
        <w:rPr>
          <w:lang w:bidi="hi-IN"/>
        </w:rPr>
        <w:t xml:space="preserve">, T.; Roy, J.; Stark, H.; </w:t>
      </w:r>
      <w:proofErr w:type="spellStart"/>
      <w:r w:rsidRPr="001757F1">
        <w:rPr>
          <w:lang w:bidi="hi-IN"/>
        </w:rPr>
        <w:t>Kwabi</w:t>
      </w:r>
      <w:proofErr w:type="spellEnd"/>
      <w:r w:rsidRPr="001757F1">
        <w:rPr>
          <w:lang w:bidi="hi-IN"/>
        </w:rPr>
        <w:t xml:space="preserve">-Addo, D.; </w:t>
      </w:r>
      <w:proofErr w:type="spellStart"/>
      <w:r w:rsidRPr="001757F1">
        <w:rPr>
          <w:lang w:bidi="hi-IN"/>
        </w:rPr>
        <w:t>Beaini</w:t>
      </w:r>
      <w:proofErr w:type="spellEnd"/>
      <w:r w:rsidRPr="001757F1">
        <w:rPr>
          <w:lang w:bidi="hi-IN"/>
        </w:rPr>
        <w:t>, D.; Jaakkola, T.; Barzilay, R. Boltz-2: Towards Accurate and Efficient Binding Affinity Prediction. bioRxiv June 18, 2025, p 2025.06.14.659707. https://doi.org/10.1101/2025.06.14.659707</w:t>
      </w:r>
    </w:p>
    <w:p w14:paraId="7D204126" w14:textId="108E0B11" w:rsidR="00574C6E" w:rsidRPr="00E536AD" w:rsidRDefault="00574C6E" w:rsidP="001757F1">
      <w:pPr>
        <w:pStyle w:val="Bibliography"/>
        <w:rPr>
          <w:rFonts w:ascii="Times New Roman" w:hAnsi="Times New Roman"/>
        </w:rPr>
      </w:pPr>
      <w:r>
        <w:rPr>
          <w:rFonts w:ascii="Times New Roman" w:hAnsi="Times New Roman"/>
        </w:rPr>
        <w:fldChar w:fldCharType="end"/>
      </w:r>
    </w:p>
    <w:p w14:paraId="5970530D" w14:textId="77777777" w:rsidR="00F139E0" w:rsidRDefault="00000000">
      <w:r>
        <w:br w:type="page"/>
      </w:r>
    </w:p>
    <w:p w14:paraId="452F0A7D" w14:textId="77777777" w:rsidR="00F139E0" w:rsidRDefault="00000000">
      <w:pPr>
        <w:spacing w:after="240"/>
      </w:pPr>
      <w:r>
        <w:rPr>
          <w:b/>
        </w:rPr>
        <w:lastRenderedPageBreak/>
        <w:t>TOC Graphic</w:t>
      </w:r>
    </w:p>
    <w:p w14:paraId="38B24569" w14:textId="77777777" w:rsidR="00F139E0" w:rsidRDefault="00000000">
      <w:r>
        <w:rPr>
          <w:noProof/>
        </w:rPr>
        <w:drawing>
          <wp:inline distT="0" distB="0" distL="0" distR="0" wp14:anchorId="2A1DAB7B" wp14:editId="192ED8E6">
            <wp:extent cx="5698925" cy="2278966"/>
            <wp:effectExtent l="0" t="0" r="3810" b="0"/>
            <wp:docPr id="1001" name="TOC 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C Graphic"/>
                    <pic:cNvPicPr/>
                  </pic:nvPicPr>
                  <pic:blipFill>
                    <a:blip r:embed="rId19"/>
                    <a:stretch>
                      <a:fillRect/>
                    </a:stretch>
                  </pic:blipFill>
                  <pic:spPr>
                    <a:xfrm>
                      <a:off x="0" y="0"/>
                      <a:ext cx="5733491" cy="2292789"/>
                    </a:xfrm>
                    <a:prstGeom prst="rect">
                      <a:avLst/>
                    </a:prstGeom>
                  </pic:spPr>
                </pic:pic>
              </a:graphicData>
            </a:graphic>
          </wp:inline>
        </w:drawing>
      </w:r>
    </w:p>
    <w:sectPr w:rsidR="00F139E0"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020FCB" w14:textId="77777777" w:rsidR="00830BB8" w:rsidRDefault="00830BB8">
      <w:pPr>
        <w:spacing w:after="0"/>
      </w:pPr>
      <w:r>
        <w:separator/>
      </w:r>
    </w:p>
  </w:endnote>
  <w:endnote w:type="continuationSeparator" w:id="0">
    <w:p w14:paraId="0225C902" w14:textId="77777777" w:rsidR="00830BB8" w:rsidRDefault="00830BB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DEF8C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45FBF7A3"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B534DA"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3CB9607E"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6A1B12" w14:textId="77777777" w:rsidR="00830BB8" w:rsidRDefault="00830BB8">
      <w:pPr>
        <w:spacing w:after="0"/>
      </w:pPr>
      <w:r>
        <w:separator/>
      </w:r>
    </w:p>
  </w:footnote>
  <w:footnote w:type="continuationSeparator" w:id="0">
    <w:p w14:paraId="4C9EA931" w14:textId="77777777" w:rsidR="00830BB8" w:rsidRDefault="00830BB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757F1"/>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00EA"/>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160D"/>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09C"/>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C4C4D"/>
    <w:rsid w:val="007D7A4D"/>
    <w:rsid w:val="007E05DC"/>
    <w:rsid w:val="007E4CC0"/>
    <w:rsid w:val="007E675C"/>
    <w:rsid w:val="00813297"/>
    <w:rsid w:val="00814616"/>
    <w:rsid w:val="00826D51"/>
    <w:rsid w:val="00830BB8"/>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86EDA"/>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2271"/>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E005E"/>
    <w:rsid w:val="00EF096D"/>
    <w:rsid w:val="00EF12BD"/>
    <w:rsid w:val="00EF2779"/>
    <w:rsid w:val="00F00BDC"/>
    <w:rsid w:val="00F06FDE"/>
    <w:rsid w:val="00F13844"/>
    <w:rsid w:val="00F139E0"/>
    <w:rsid w:val="00F16D60"/>
    <w:rsid w:val="00F21F97"/>
    <w:rsid w:val="00F26EC0"/>
    <w:rsid w:val="00F36389"/>
    <w:rsid w:val="00F37D65"/>
    <w:rsid w:val="00F431E8"/>
    <w:rsid w:val="00F500A5"/>
    <w:rsid w:val="00F5115F"/>
    <w:rsid w:val="00F53008"/>
    <w:rsid w:val="00F5707E"/>
    <w:rsid w:val="00F6395D"/>
    <w:rsid w:val="00F64ACD"/>
    <w:rsid w:val="00F72A28"/>
    <w:rsid w:val="00F75255"/>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50885"/>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898</TotalTime>
  <Pages>45</Pages>
  <Words>60128</Words>
  <Characters>342732</Characters>
  <Application>Microsoft Office Word</Application>
  <DocSecurity>0</DocSecurity>
  <Lines>2856</Lines>
  <Paragraphs>804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321</cp:revision>
  <dcterms:created xsi:type="dcterms:W3CDTF">2026-08-29T02:32:00Z</dcterms:created>
  <dcterms:modified xsi:type="dcterms:W3CDTF">2026-10-22T05:35:00Z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