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w:t>
      </w:r>
      <w:proofErr w:type="spellStart"/>
      <w:r w:rsidR="002E0084">
        <w:t>k</w:t>
      </w:r>
      <w:r w:rsidR="002E0084" w:rsidRPr="002E0084">
        <w:rPr>
          <w:vertAlign w:val="subscript"/>
        </w:rPr>
        <w:t>B</w:t>
      </w:r>
      <w:r w:rsidR="002E0084">
        <w:t>T</w:t>
      </w:r>
      <w:proofErr w:type="spellEnd"/>
      <w:r w:rsidR="002E0084">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under single-point evaluation and under hydrogen-only relaxation with heavy atoms restrained (Supplementary Table 5).</w:t>
      </w:r>
      <w: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t>histidines</w:t>
      </w:r>
      <w:proofErr w:type="spellEnd"/>
      <w: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t>Gapsys</w:t>
      </w:r>
      <w:proofErr w:type="spellEnd"/>
      <w:r>
        <w:t xml:space="preserve"> form48 with α = 0.3, σ = 0.25 nm and a soft-core power of 1, applied to both Lennard-Jones and Coulomb interactions (</w:t>
      </w:r>
      <w:proofErr w:type="spellStart"/>
      <w:r>
        <w:t>sc-coul</w:t>
      </w:r>
      <w:proofErr w:type="spellEnd"/>
      <w: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t>kBT</w:t>
      </w:r>
      <w:proofErr w:type="spellEnd"/>
      <w: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t>ΔEelec</w:t>
      </w:r>
      <w:proofErr w:type="spellEnd"/>
      <w: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w:t>
      </w:r>
      <w: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