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0C42" w14:textId="77777777" w:rsidR="0084234E" w:rsidRDefault="0084234E">
      <w:pPr>
        <w:spacing w:after="0"/>
        <w:jc w:val="center"/>
        <w:rPr>
          <w:rFonts w:ascii="Arial" w:eastAsia="Arial" w:hAnsi="Arial" w:cs="Arial"/>
          <w:b/>
          <w:sz w:val="24"/>
          <w:szCs w:val="24"/>
        </w:rPr>
      </w:pPr>
    </w:p>
    <w:p w14:paraId="628298DF" w14:textId="77777777" w:rsidR="0084234E" w:rsidRDefault="0084234E">
      <w:pPr>
        <w:spacing w:after="0"/>
        <w:jc w:val="center"/>
        <w:rPr>
          <w:rFonts w:ascii="Arial" w:eastAsia="Arial" w:hAnsi="Arial" w:cs="Arial"/>
          <w:b/>
          <w:sz w:val="24"/>
          <w:szCs w:val="24"/>
        </w:rPr>
      </w:pPr>
    </w:p>
    <w:p w14:paraId="060066EA" w14:textId="77777777" w:rsidR="0084234E" w:rsidRDefault="0084234E">
      <w:pPr>
        <w:spacing w:after="0"/>
        <w:jc w:val="center"/>
        <w:rPr>
          <w:rFonts w:ascii="Arial" w:eastAsia="Arial" w:hAnsi="Arial" w:cs="Arial"/>
          <w:b/>
          <w:sz w:val="24"/>
          <w:szCs w:val="24"/>
        </w:rPr>
      </w:pPr>
    </w:p>
    <w:p w14:paraId="2E4C6F6D" w14:textId="77777777" w:rsidR="0084234E" w:rsidRDefault="0084234E">
      <w:pPr>
        <w:spacing w:after="0"/>
        <w:jc w:val="center"/>
        <w:rPr>
          <w:rFonts w:ascii="Arial" w:eastAsia="Arial" w:hAnsi="Arial" w:cs="Arial"/>
          <w:b/>
          <w:sz w:val="24"/>
          <w:szCs w:val="24"/>
        </w:rPr>
      </w:pPr>
    </w:p>
    <w:p w14:paraId="62295A0C" w14:textId="77777777" w:rsidR="0084234E" w:rsidRDefault="0084234E">
      <w:pPr>
        <w:spacing w:after="0"/>
        <w:jc w:val="center"/>
        <w:rPr>
          <w:rFonts w:ascii="Arial" w:eastAsia="Arial" w:hAnsi="Arial" w:cs="Arial"/>
          <w:b/>
          <w:sz w:val="24"/>
          <w:szCs w:val="24"/>
        </w:rPr>
      </w:pPr>
    </w:p>
    <w:p w14:paraId="60107EDD" w14:textId="77777777" w:rsidR="0084234E" w:rsidRDefault="0084234E">
      <w:pPr>
        <w:spacing w:after="0"/>
        <w:jc w:val="center"/>
        <w:rPr>
          <w:rFonts w:ascii="Arial" w:eastAsia="Arial" w:hAnsi="Arial" w:cs="Arial"/>
          <w:b/>
          <w:sz w:val="24"/>
          <w:szCs w:val="24"/>
        </w:rPr>
      </w:pPr>
    </w:p>
    <w:p w14:paraId="6D6A76CE" w14:textId="77777777" w:rsidR="0084234E" w:rsidRDefault="0084234E">
      <w:pPr>
        <w:spacing w:after="0"/>
        <w:jc w:val="center"/>
        <w:rPr>
          <w:rFonts w:ascii="Arial" w:eastAsia="Arial" w:hAnsi="Arial" w:cs="Arial"/>
          <w:b/>
          <w:sz w:val="24"/>
          <w:szCs w:val="24"/>
        </w:rPr>
      </w:pPr>
    </w:p>
    <w:p w14:paraId="090677CC" w14:textId="77777777" w:rsidR="0084234E" w:rsidRDefault="0084234E">
      <w:pPr>
        <w:spacing w:after="0"/>
        <w:jc w:val="center"/>
        <w:rPr>
          <w:rFonts w:ascii="Arial" w:eastAsia="Arial" w:hAnsi="Arial" w:cs="Arial"/>
          <w:b/>
          <w:sz w:val="24"/>
          <w:szCs w:val="24"/>
        </w:rPr>
      </w:pPr>
    </w:p>
    <w:p w14:paraId="0B276ABF" w14:textId="77777777" w:rsidR="0084234E" w:rsidRDefault="0084234E">
      <w:pPr>
        <w:spacing w:after="0"/>
        <w:jc w:val="center"/>
        <w:rPr>
          <w:rFonts w:ascii="Arial" w:eastAsia="Arial" w:hAnsi="Arial" w:cs="Arial"/>
          <w:b/>
          <w:sz w:val="24"/>
          <w:szCs w:val="24"/>
        </w:rPr>
      </w:pPr>
    </w:p>
    <w:p w14:paraId="0B7460C4" w14:textId="77777777" w:rsidR="0084234E" w:rsidRDefault="0084234E">
      <w:pPr>
        <w:spacing w:after="0"/>
        <w:jc w:val="center"/>
        <w:rPr>
          <w:rFonts w:ascii="Arial" w:eastAsia="Arial" w:hAnsi="Arial" w:cs="Arial"/>
          <w:b/>
          <w:sz w:val="24"/>
          <w:szCs w:val="24"/>
        </w:rPr>
      </w:pPr>
    </w:p>
    <w:p w14:paraId="3F301ED6" w14:textId="77777777" w:rsidR="0084234E" w:rsidRDefault="0084234E">
      <w:pPr>
        <w:spacing w:after="0"/>
        <w:jc w:val="center"/>
        <w:rPr>
          <w:rFonts w:ascii="Arial" w:eastAsia="Arial" w:hAnsi="Arial" w:cs="Arial"/>
          <w:b/>
          <w:sz w:val="24"/>
          <w:szCs w:val="24"/>
        </w:rPr>
      </w:pPr>
    </w:p>
    <w:p w14:paraId="3622D594" w14:textId="0AB0E439" w:rsidR="003E153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168562B" w14:textId="77777777" w:rsidR="003E153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BEB3CB" w14:textId="77777777" w:rsidR="003E153B" w:rsidRDefault="003E153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153B" w14:paraId="42F91D78" w14:textId="77777777">
        <w:trPr>
          <w:jc w:val="center"/>
        </w:trPr>
        <w:tc>
          <w:tcPr>
            <w:tcW w:w="4508" w:type="dxa"/>
          </w:tcPr>
          <w:p w14:paraId="11045C79" w14:textId="77777777" w:rsidR="003E153B" w:rsidRDefault="00000000">
            <w:pPr>
              <w:rPr>
                <w:rFonts w:ascii="Arial" w:eastAsia="Arial" w:hAnsi="Arial" w:cs="Arial"/>
              </w:rPr>
            </w:pPr>
            <w:r>
              <w:rPr>
                <w:rFonts w:ascii="Arial" w:eastAsia="Arial" w:hAnsi="Arial" w:cs="Arial"/>
              </w:rPr>
              <w:t>Date</w:t>
            </w:r>
          </w:p>
        </w:tc>
        <w:tc>
          <w:tcPr>
            <w:tcW w:w="4843" w:type="dxa"/>
          </w:tcPr>
          <w:p w14:paraId="6F5C4CBF" w14:textId="7791AF31" w:rsidR="003E153B" w:rsidRDefault="0084234E">
            <w:pPr>
              <w:rPr>
                <w:rFonts w:ascii="Arial" w:eastAsia="Arial" w:hAnsi="Arial" w:cs="Arial"/>
              </w:rPr>
            </w:pPr>
            <w:r>
              <w:rPr>
                <w:rFonts w:ascii="Arial" w:eastAsia="Arial" w:hAnsi="Arial" w:cs="Arial"/>
              </w:rPr>
              <w:t>06 July 2026</w:t>
            </w:r>
          </w:p>
        </w:tc>
      </w:tr>
      <w:tr w:rsidR="0084234E" w14:paraId="4D7ED5ED" w14:textId="77777777">
        <w:trPr>
          <w:jc w:val="center"/>
        </w:trPr>
        <w:tc>
          <w:tcPr>
            <w:tcW w:w="4508" w:type="dxa"/>
          </w:tcPr>
          <w:p w14:paraId="69EC5597" w14:textId="77777777" w:rsidR="0084234E" w:rsidRDefault="0084234E" w:rsidP="0084234E">
            <w:pPr>
              <w:rPr>
                <w:rFonts w:ascii="Arial" w:eastAsia="Arial" w:hAnsi="Arial" w:cs="Arial"/>
              </w:rPr>
            </w:pPr>
            <w:r>
              <w:rPr>
                <w:rFonts w:ascii="Arial" w:eastAsia="Arial" w:hAnsi="Arial" w:cs="Arial"/>
              </w:rPr>
              <w:t>Team ID</w:t>
            </w:r>
          </w:p>
        </w:tc>
        <w:tc>
          <w:tcPr>
            <w:tcW w:w="4843" w:type="dxa"/>
          </w:tcPr>
          <w:p w14:paraId="2A9C6942" w14:textId="5CB83C9B" w:rsidR="0084234E" w:rsidRDefault="0084234E" w:rsidP="0084234E">
            <w:pPr>
              <w:rPr>
                <w:rFonts w:ascii="Arial" w:eastAsia="Arial" w:hAnsi="Arial" w:cs="Arial"/>
              </w:rPr>
            </w:pPr>
            <w:r>
              <w:t>SWTID-20264431</w:t>
            </w:r>
          </w:p>
        </w:tc>
      </w:tr>
      <w:tr w:rsidR="0084234E" w14:paraId="01D80ECF" w14:textId="77777777">
        <w:trPr>
          <w:jc w:val="center"/>
        </w:trPr>
        <w:tc>
          <w:tcPr>
            <w:tcW w:w="4508" w:type="dxa"/>
          </w:tcPr>
          <w:p w14:paraId="15E1D3D8" w14:textId="77777777" w:rsidR="0084234E" w:rsidRDefault="0084234E" w:rsidP="0084234E">
            <w:pPr>
              <w:rPr>
                <w:rFonts w:ascii="Arial" w:eastAsia="Arial" w:hAnsi="Arial" w:cs="Arial"/>
              </w:rPr>
            </w:pPr>
            <w:r>
              <w:rPr>
                <w:rFonts w:ascii="Arial" w:eastAsia="Arial" w:hAnsi="Arial" w:cs="Arial"/>
              </w:rPr>
              <w:t>Project Name</w:t>
            </w:r>
          </w:p>
        </w:tc>
        <w:tc>
          <w:tcPr>
            <w:tcW w:w="4843" w:type="dxa"/>
          </w:tcPr>
          <w:p w14:paraId="1388CAC8" w14:textId="22F9ED1D" w:rsidR="0084234E" w:rsidRDefault="0084234E" w:rsidP="0084234E">
            <w:pPr>
              <w:rPr>
                <w:rFonts w:ascii="Arial" w:eastAsia="Arial" w:hAnsi="Arial" w:cs="Arial"/>
              </w:rPr>
            </w:pPr>
            <w:r>
              <w:t>Strategic Product Placement Analysis</w:t>
            </w:r>
          </w:p>
        </w:tc>
      </w:tr>
    </w:tbl>
    <w:p w14:paraId="53C19113" w14:textId="77777777" w:rsidR="003E153B" w:rsidRDefault="003E153B">
      <w:pPr>
        <w:rPr>
          <w:rFonts w:ascii="Arial" w:eastAsia="Arial" w:hAnsi="Arial" w:cs="Arial"/>
          <w:b/>
        </w:rPr>
      </w:pPr>
    </w:p>
    <w:p w14:paraId="43E75913" w14:textId="6E74CDE2" w:rsidR="003E153B" w:rsidRDefault="00000000">
      <w:pPr>
        <w:rPr>
          <w:rFonts w:ascii="Arial" w:eastAsia="Arial" w:hAnsi="Arial" w:cs="Arial"/>
          <w:b/>
        </w:rPr>
      </w:pPr>
      <w:r>
        <w:rPr>
          <w:rFonts w:ascii="Arial" w:eastAsia="Arial" w:hAnsi="Arial" w:cs="Arial"/>
          <w:b/>
        </w:rPr>
        <w:t>Data Flow Diagrams:</w:t>
      </w:r>
    </w:p>
    <w:p w14:paraId="1D50F935" w14:textId="77777777" w:rsidR="003E153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52EC9" w14:textId="0672F27B" w:rsidR="003E153B" w:rsidRDefault="003E153B">
      <w:pPr>
        <w:rPr>
          <w:rFonts w:ascii="Arial" w:eastAsia="Arial" w:hAnsi="Arial" w:cs="Arial"/>
          <w:b/>
        </w:rPr>
      </w:pPr>
    </w:p>
    <w:p w14:paraId="2AC3A113" w14:textId="77777777" w:rsidR="0084234E" w:rsidRDefault="0084234E">
      <w:pPr>
        <w:rPr>
          <w:rFonts w:ascii="Arial" w:eastAsia="Arial" w:hAnsi="Arial" w:cs="Arial"/>
          <w:b/>
        </w:rPr>
      </w:pPr>
    </w:p>
    <w:p w14:paraId="6066EFBE" w14:textId="77777777" w:rsidR="0084234E" w:rsidRDefault="0084234E">
      <w:pPr>
        <w:rPr>
          <w:rFonts w:ascii="Arial" w:eastAsia="Arial" w:hAnsi="Arial" w:cs="Arial"/>
          <w:b/>
        </w:rPr>
      </w:pPr>
    </w:p>
    <w:p w14:paraId="73A8F770" w14:textId="77777777" w:rsidR="003F18A0" w:rsidRDefault="0084234E">
      <w:pPr>
        <w:rPr>
          <w:rFonts w:ascii="Arial" w:eastAsia="Arial" w:hAnsi="Arial" w:cs="Arial"/>
          <w:b/>
        </w:rPr>
      </w:pPr>
      <w:r>
        <w:rPr>
          <w:rFonts w:ascii="Arial" w:eastAsia="Arial" w:hAnsi="Arial" w:cs="Arial"/>
          <w:b/>
        </w:rPr>
        <w:t xml:space="preserve">0 Level Data Flow </w:t>
      </w:r>
      <w:proofErr w:type="gramStart"/>
      <w:r>
        <w:rPr>
          <w:rFonts w:ascii="Arial" w:eastAsia="Arial" w:hAnsi="Arial" w:cs="Arial"/>
          <w:b/>
        </w:rPr>
        <w:t>Diagram :</w:t>
      </w:r>
      <w:proofErr w:type="gramEnd"/>
    </w:p>
    <w:p w14:paraId="60B15D45" w14:textId="09A7565E" w:rsidR="00A76F13" w:rsidRPr="003F18A0" w:rsidRDefault="0084234E">
      <w:pPr>
        <w:rPr>
          <w:rFonts w:ascii="Arial" w:eastAsia="Arial" w:hAnsi="Arial" w:cs="Arial"/>
          <w:b/>
        </w:rPr>
      </w:pPr>
      <w:r w:rsidRPr="0084234E">
        <w:lastRenderedPageBreak/>
        <w:t>Strategic Product Placement Analysis</w:t>
      </w:r>
      <w:r w:rsidRPr="0084234E">
        <w:t xml:space="preserve"> – Tableau Dashboard </w:t>
      </w:r>
      <w:r>
        <w:rPr>
          <w:rFonts w:ascii="Arial" w:eastAsia="Arial" w:hAnsi="Arial" w:cs="Arial"/>
          <w:b/>
          <w:noProof/>
        </w:rPr>
        <w:drawing>
          <wp:inline distT="0" distB="0" distL="0" distR="0" wp14:anchorId="5109D7AB" wp14:editId="1097915E">
            <wp:extent cx="9237345" cy="5586730"/>
            <wp:effectExtent l="0" t="0" r="1905" b="0"/>
            <wp:docPr id="631288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8906" name="Picture 631288906"/>
                    <pic:cNvPicPr/>
                  </pic:nvPicPr>
                  <pic:blipFill>
                    <a:blip r:embed="rId7">
                      <a:extLst>
                        <a:ext uri="{28A0092B-C50C-407E-A947-70E740481C1C}">
                          <a14:useLocalDpi xmlns:a14="http://schemas.microsoft.com/office/drawing/2010/main" val="0"/>
                        </a:ext>
                      </a:extLst>
                    </a:blip>
                    <a:stretch>
                      <a:fillRect/>
                    </a:stretch>
                  </pic:blipFill>
                  <pic:spPr>
                    <a:xfrm>
                      <a:off x="0" y="0"/>
                      <a:ext cx="9237345" cy="5586730"/>
                    </a:xfrm>
                    <a:prstGeom prst="rect">
                      <a:avLst/>
                    </a:prstGeom>
                  </pic:spPr>
                </pic:pic>
              </a:graphicData>
            </a:graphic>
          </wp:inline>
        </w:drawing>
      </w:r>
      <w:r w:rsidR="00A76F13">
        <w:rPr>
          <w:rFonts w:ascii="Arial" w:eastAsia="Arial" w:hAnsi="Arial" w:cs="Arial"/>
          <w:b/>
        </w:rPr>
        <w:t xml:space="preserve">     </w:t>
      </w:r>
      <w:r w:rsidR="00A76F13" w:rsidRPr="00A76F13">
        <w:rPr>
          <w:rFonts w:ascii="Arial" w:eastAsia="Arial" w:hAnsi="Arial" w:cs="Arial"/>
          <w:b/>
          <w:sz w:val="36"/>
          <w:szCs w:val="36"/>
        </w:rPr>
        <w:lastRenderedPageBreak/>
        <w:t xml:space="preserve">User Stories </w:t>
      </w:r>
      <w:r w:rsidR="00A76F13">
        <w:rPr>
          <w:rFonts w:ascii="Arial" w:eastAsia="Arial" w:hAnsi="Arial" w:cs="Arial"/>
          <w:b/>
          <w:sz w:val="36"/>
          <w:szCs w:val="36"/>
        </w:rPr>
        <w:t>:</w:t>
      </w:r>
    </w:p>
    <w:p w14:paraId="24A11FB4" w14:textId="77777777" w:rsidR="00A76F13" w:rsidRDefault="00A76F13">
      <w:pPr>
        <w:rPr>
          <w:rFonts w:ascii="Arial" w:eastAsia="Arial" w:hAnsi="Arial" w:cs="Arial"/>
          <w:b/>
        </w:rPr>
      </w:pPr>
    </w:p>
    <w:tbl>
      <w:tblPr>
        <w:tblStyle w:val="TableGrid"/>
        <w:tblW w:w="14845" w:type="dxa"/>
        <w:tblLook w:val="04A0" w:firstRow="1" w:lastRow="0" w:firstColumn="1" w:lastColumn="0" w:noHBand="0" w:noVBand="1"/>
      </w:tblPr>
      <w:tblGrid>
        <w:gridCol w:w="1234"/>
        <w:gridCol w:w="1623"/>
        <w:gridCol w:w="1234"/>
        <w:gridCol w:w="4454"/>
        <w:gridCol w:w="3780"/>
        <w:gridCol w:w="1080"/>
        <w:gridCol w:w="1440"/>
      </w:tblGrid>
      <w:tr w:rsidR="0084234E" w:rsidRPr="0084234E" w14:paraId="52FCDF77" w14:textId="77777777" w:rsidTr="00A76F13">
        <w:tc>
          <w:tcPr>
            <w:tcW w:w="1234"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6253CCD" w14:textId="572410A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User Type</w:t>
            </w:r>
          </w:p>
        </w:tc>
        <w:tc>
          <w:tcPr>
            <w:tcW w:w="1623"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6D9A632E"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Functional Requirement (Epic)</w:t>
            </w:r>
          </w:p>
        </w:tc>
        <w:tc>
          <w:tcPr>
            <w:tcW w:w="1234"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6DBCC54"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User Story Number</w:t>
            </w:r>
          </w:p>
        </w:tc>
        <w:tc>
          <w:tcPr>
            <w:tcW w:w="4454"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493A8CA7"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User Story / Task</w:t>
            </w:r>
          </w:p>
        </w:tc>
        <w:tc>
          <w:tcPr>
            <w:tcW w:w="378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6632D036"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Acceptance Criteria</w:t>
            </w:r>
          </w:p>
        </w:tc>
        <w:tc>
          <w:tcPr>
            <w:tcW w:w="108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466A96E3"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Priority</w:t>
            </w:r>
          </w:p>
        </w:tc>
        <w:tc>
          <w:tcPr>
            <w:tcW w:w="1440" w:type="dxa"/>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022B5231" w14:textId="77777777" w:rsidR="0084234E" w:rsidRPr="0084234E" w:rsidRDefault="0084234E" w:rsidP="0084234E">
            <w:pPr>
              <w:spacing w:after="160" w:line="259" w:lineRule="auto"/>
              <w:rPr>
                <w:rFonts w:ascii="Arial" w:eastAsia="Arial" w:hAnsi="Arial" w:cs="Arial"/>
                <w:b/>
                <w:bCs/>
                <w:lang w:val="en-US"/>
              </w:rPr>
            </w:pPr>
            <w:r w:rsidRPr="0084234E">
              <w:rPr>
                <w:rFonts w:ascii="Arial" w:eastAsia="Arial" w:hAnsi="Arial" w:cs="Arial"/>
                <w:b/>
                <w:bCs/>
                <w:lang w:val="en-US"/>
              </w:rPr>
              <w:t>Release</w:t>
            </w:r>
          </w:p>
        </w:tc>
      </w:tr>
      <w:tr w:rsidR="0084234E" w:rsidRPr="0084234E" w14:paraId="3CEC5213" w14:textId="77777777" w:rsidTr="0084234E">
        <w:trPr>
          <w:trHeight w:val="710"/>
        </w:trPr>
        <w:tc>
          <w:tcPr>
            <w:tcW w:w="1234" w:type="dxa"/>
            <w:tcBorders>
              <w:top w:val="single" w:sz="4" w:space="0" w:color="auto"/>
              <w:left w:val="single" w:sz="4" w:space="0" w:color="auto"/>
              <w:bottom w:val="single" w:sz="4" w:space="0" w:color="auto"/>
              <w:right w:val="single" w:sz="4" w:space="0" w:color="auto"/>
            </w:tcBorders>
            <w:hideMark/>
          </w:tcPr>
          <w:p w14:paraId="4A15C4E1"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Data Analyst</w:t>
            </w:r>
          </w:p>
        </w:tc>
        <w:tc>
          <w:tcPr>
            <w:tcW w:w="1623" w:type="dxa"/>
            <w:tcBorders>
              <w:top w:val="single" w:sz="4" w:space="0" w:color="auto"/>
              <w:left w:val="single" w:sz="4" w:space="0" w:color="auto"/>
              <w:bottom w:val="single" w:sz="4" w:space="0" w:color="auto"/>
              <w:right w:val="single" w:sz="4" w:space="0" w:color="auto"/>
            </w:tcBorders>
            <w:hideMark/>
          </w:tcPr>
          <w:p w14:paraId="402EC4C1"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Data Rendering</w:t>
            </w:r>
          </w:p>
        </w:tc>
        <w:tc>
          <w:tcPr>
            <w:tcW w:w="1234" w:type="dxa"/>
            <w:tcBorders>
              <w:top w:val="single" w:sz="4" w:space="0" w:color="auto"/>
              <w:left w:val="single" w:sz="4" w:space="0" w:color="auto"/>
              <w:bottom w:val="single" w:sz="4" w:space="0" w:color="auto"/>
              <w:right w:val="single" w:sz="4" w:space="0" w:color="auto"/>
            </w:tcBorders>
            <w:hideMark/>
          </w:tcPr>
          <w:p w14:paraId="5D3EF1D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USN-1</w:t>
            </w:r>
          </w:p>
        </w:tc>
        <w:tc>
          <w:tcPr>
            <w:tcW w:w="4454" w:type="dxa"/>
            <w:tcBorders>
              <w:top w:val="single" w:sz="4" w:space="0" w:color="auto"/>
              <w:left w:val="single" w:sz="4" w:space="0" w:color="auto"/>
              <w:bottom w:val="single" w:sz="4" w:space="0" w:color="auto"/>
              <w:right w:val="single" w:sz="4" w:space="0" w:color="auto"/>
            </w:tcBorders>
            <w:hideMark/>
          </w:tcPr>
          <w:p w14:paraId="52D16547" w14:textId="309410E1"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import the Retail Sales Dataset into Tableau Public for analysis.</w:t>
            </w:r>
          </w:p>
        </w:tc>
        <w:tc>
          <w:tcPr>
            <w:tcW w:w="3780" w:type="dxa"/>
            <w:tcBorders>
              <w:top w:val="single" w:sz="4" w:space="0" w:color="auto"/>
              <w:left w:val="single" w:sz="4" w:space="0" w:color="auto"/>
              <w:bottom w:val="single" w:sz="4" w:space="0" w:color="auto"/>
              <w:right w:val="single" w:sz="4" w:space="0" w:color="auto"/>
            </w:tcBorders>
            <w:hideMark/>
          </w:tcPr>
          <w:p w14:paraId="46274543"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dataset is successfully imported and all records are displayed correctly.</w:t>
            </w:r>
          </w:p>
        </w:tc>
        <w:tc>
          <w:tcPr>
            <w:tcW w:w="1080" w:type="dxa"/>
            <w:tcBorders>
              <w:top w:val="single" w:sz="4" w:space="0" w:color="auto"/>
              <w:left w:val="single" w:sz="4" w:space="0" w:color="auto"/>
              <w:bottom w:val="single" w:sz="4" w:space="0" w:color="auto"/>
              <w:right w:val="single" w:sz="4" w:space="0" w:color="auto"/>
            </w:tcBorders>
            <w:hideMark/>
          </w:tcPr>
          <w:p w14:paraId="6B98E777"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65B9B432" w14:textId="77777777" w:rsid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Sprint-1</w:t>
            </w:r>
          </w:p>
          <w:p w14:paraId="63F4AF0C" w14:textId="77777777" w:rsidR="0084234E" w:rsidRPr="0084234E" w:rsidRDefault="0084234E" w:rsidP="0084234E">
            <w:pPr>
              <w:spacing w:after="160" w:line="259" w:lineRule="auto"/>
              <w:rPr>
                <w:rFonts w:ascii="Arial" w:eastAsia="Arial" w:hAnsi="Arial" w:cs="Arial"/>
                <w:lang w:val="en-US"/>
              </w:rPr>
            </w:pPr>
          </w:p>
        </w:tc>
      </w:tr>
      <w:tr w:rsidR="0084234E" w:rsidRPr="0084234E" w14:paraId="3715AA40"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51158043"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Data Analyst</w:t>
            </w:r>
          </w:p>
        </w:tc>
        <w:tc>
          <w:tcPr>
            <w:tcW w:w="1623" w:type="dxa"/>
            <w:tcBorders>
              <w:top w:val="single" w:sz="4" w:space="0" w:color="auto"/>
              <w:left w:val="single" w:sz="4" w:space="0" w:color="auto"/>
              <w:bottom w:val="single" w:sz="4" w:space="0" w:color="auto"/>
              <w:right w:val="single" w:sz="4" w:space="0" w:color="auto"/>
            </w:tcBorders>
            <w:hideMark/>
          </w:tcPr>
          <w:p w14:paraId="40E6709E"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Data Preprocessing</w:t>
            </w:r>
          </w:p>
        </w:tc>
        <w:tc>
          <w:tcPr>
            <w:tcW w:w="1234" w:type="dxa"/>
            <w:tcBorders>
              <w:top w:val="single" w:sz="4" w:space="0" w:color="auto"/>
              <w:left w:val="single" w:sz="4" w:space="0" w:color="auto"/>
              <w:bottom w:val="single" w:sz="4" w:space="0" w:color="auto"/>
              <w:right w:val="single" w:sz="4" w:space="0" w:color="auto"/>
            </w:tcBorders>
            <w:hideMark/>
          </w:tcPr>
          <w:p w14:paraId="637B34EA"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USN-2</w:t>
            </w:r>
          </w:p>
        </w:tc>
        <w:tc>
          <w:tcPr>
            <w:tcW w:w="4454" w:type="dxa"/>
            <w:tcBorders>
              <w:top w:val="single" w:sz="4" w:space="0" w:color="auto"/>
              <w:left w:val="single" w:sz="4" w:space="0" w:color="auto"/>
              <w:bottom w:val="single" w:sz="4" w:space="0" w:color="auto"/>
              <w:right w:val="single" w:sz="4" w:space="0" w:color="auto"/>
            </w:tcBorders>
            <w:hideMark/>
          </w:tcPr>
          <w:p w14:paraId="08A9D4D8" w14:textId="46E9905B"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validate field names, data types, and remove inconsistencies before visualization.</w:t>
            </w:r>
          </w:p>
        </w:tc>
        <w:tc>
          <w:tcPr>
            <w:tcW w:w="3780" w:type="dxa"/>
            <w:tcBorders>
              <w:top w:val="single" w:sz="4" w:space="0" w:color="auto"/>
              <w:left w:val="single" w:sz="4" w:space="0" w:color="auto"/>
              <w:bottom w:val="single" w:sz="4" w:space="0" w:color="auto"/>
              <w:right w:val="single" w:sz="4" w:space="0" w:color="auto"/>
            </w:tcBorders>
            <w:hideMark/>
          </w:tcPr>
          <w:p w14:paraId="76572228"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dataset is clean, consistent, and ready for analysis.</w:t>
            </w:r>
          </w:p>
        </w:tc>
        <w:tc>
          <w:tcPr>
            <w:tcW w:w="1080" w:type="dxa"/>
            <w:tcBorders>
              <w:top w:val="single" w:sz="4" w:space="0" w:color="auto"/>
              <w:left w:val="single" w:sz="4" w:space="0" w:color="auto"/>
              <w:bottom w:val="single" w:sz="4" w:space="0" w:color="auto"/>
              <w:right w:val="single" w:sz="4" w:space="0" w:color="auto"/>
            </w:tcBorders>
            <w:hideMark/>
          </w:tcPr>
          <w:p w14:paraId="07C6418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5BCBDE2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Sprint-1</w:t>
            </w:r>
          </w:p>
        </w:tc>
      </w:tr>
      <w:tr w:rsidR="0084234E" w:rsidRPr="0084234E" w14:paraId="12862885"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5531224E"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Business Analyst</w:t>
            </w:r>
          </w:p>
        </w:tc>
        <w:tc>
          <w:tcPr>
            <w:tcW w:w="1623" w:type="dxa"/>
            <w:tcBorders>
              <w:top w:val="single" w:sz="4" w:space="0" w:color="auto"/>
              <w:left w:val="single" w:sz="4" w:space="0" w:color="auto"/>
              <w:bottom w:val="single" w:sz="4" w:space="0" w:color="auto"/>
              <w:right w:val="single" w:sz="4" w:space="0" w:color="auto"/>
            </w:tcBorders>
            <w:hideMark/>
          </w:tcPr>
          <w:p w14:paraId="58FDE7FF"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Interactive Filters</w:t>
            </w:r>
          </w:p>
        </w:tc>
        <w:tc>
          <w:tcPr>
            <w:tcW w:w="1234" w:type="dxa"/>
            <w:tcBorders>
              <w:top w:val="single" w:sz="4" w:space="0" w:color="auto"/>
              <w:left w:val="single" w:sz="4" w:space="0" w:color="auto"/>
              <w:bottom w:val="single" w:sz="4" w:space="0" w:color="auto"/>
              <w:right w:val="single" w:sz="4" w:space="0" w:color="auto"/>
            </w:tcBorders>
            <w:hideMark/>
          </w:tcPr>
          <w:p w14:paraId="1FB9FD6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USN-3</w:t>
            </w:r>
          </w:p>
        </w:tc>
        <w:tc>
          <w:tcPr>
            <w:tcW w:w="4454" w:type="dxa"/>
            <w:tcBorders>
              <w:top w:val="single" w:sz="4" w:space="0" w:color="auto"/>
              <w:left w:val="single" w:sz="4" w:space="0" w:color="auto"/>
              <w:bottom w:val="single" w:sz="4" w:space="0" w:color="auto"/>
              <w:right w:val="single" w:sz="4" w:space="0" w:color="auto"/>
            </w:tcBorders>
            <w:hideMark/>
          </w:tcPr>
          <w:p w14:paraId="3D3C05A1" w14:textId="6C368443"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filter the dashboard by Product Position, Product Category, and Consumer Demographics.</w:t>
            </w:r>
          </w:p>
        </w:tc>
        <w:tc>
          <w:tcPr>
            <w:tcW w:w="3780" w:type="dxa"/>
            <w:tcBorders>
              <w:top w:val="single" w:sz="4" w:space="0" w:color="auto"/>
              <w:left w:val="single" w:sz="4" w:space="0" w:color="auto"/>
              <w:bottom w:val="single" w:sz="4" w:space="0" w:color="auto"/>
              <w:right w:val="single" w:sz="4" w:space="0" w:color="auto"/>
            </w:tcBorders>
            <w:hideMark/>
          </w:tcPr>
          <w:p w14:paraId="42B0D2D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Dashboard updates dynamically based on selected filters.</w:t>
            </w:r>
          </w:p>
        </w:tc>
        <w:tc>
          <w:tcPr>
            <w:tcW w:w="1080" w:type="dxa"/>
            <w:tcBorders>
              <w:top w:val="single" w:sz="4" w:space="0" w:color="auto"/>
              <w:left w:val="single" w:sz="4" w:space="0" w:color="auto"/>
              <w:bottom w:val="single" w:sz="4" w:space="0" w:color="auto"/>
              <w:right w:val="single" w:sz="4" w:space="0" w:color="auto"/>
            </w:tcBorders>
            <w:hideMark/>
          </w:tcPr>
          <w:p w14:paraId="14949A4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23EE92E5"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5464B5F5"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3FCD3B2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Business Analyst</w:t>
            </w:r>
          </w:p>
        </w:tc>
        <w:tc>
          <w:tcPr>
            <w:tcW w:w="1623" w:type="dxa"/>
            <w:tcBorders>
              <w:top w:val="single" w:sz="4" w:space="0" w:color="auto"/>
              <w:left w:val="single" w:sz="4" w:space="0" w:color="auto"/>
              <w:bottom w:val="single" w:sz="4" w:space="0" w:color="auto"/>
              <w:right w:val="single" w:sz="4" w:space="0" w:color="auto"/>
            </w:tcBorders>
            <w:hideMark/>
          </w:tcPr>
          <w:p w14:paraId="3F64046A"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Calculated Fields</w:t>
            </w:r>
          </w:p>
        </w:tc>
        <w:tc>
          <w:tcPr>
            <w:tcW w:w="1234" w:type="dxa"/>
            <w:tcBorders>
              <w:top w:val="single" w:sz="4" w:space="0" w:color="auto"/>
              <w:left w:val="single" w:sz="4" w:space="0" w:color="auto"/>
              <w:bottom w:val="single" w:sz="4" w:space="0" w:color="auto"/>
              <w:right w:val="single" w:sz="4" w:space="0" w:color="auto"/>
            </w:tcBorders>
            <w:hideMark/>
          </w:tcPr>
          <w:p w14:paraId="7B0A32E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USN-4</w:t>
            </w:r>
          </w:p>
        </w:tc>
        <w:tc>
          <w:tcPr>
            <w:tcW w:w="4454" w:type="dxa"/>
            <w:tcBorders>
              <w:top w:val="single" w:sz="4" w:space="0" w:color="auto"/>
              <w:left w:val="single" w:sz="4" w:space="0" w:color="auto"/>
              <w:bottom w:val="single" w:sz="4" w:space="0" w:color="auto"/>
              <w:right w:val="single" w:sz="4" w:space="0" w:color="auto"/>
            </w:tcBorders>
            <w:hideMark/>
          </w:tcPr>
          <w:p w14:paraId="514F539B" w14:textId="5E2817C9"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create calculated fields for Price, Competitor Price, and Sales Volume analysis.</w:t>
            </w:r>
          </w:p>
        </w:tc>
        <w:tc>
          <w:tcPr>
            <w:tcW w:w="3780" w:type="dxa"/>
            <w:tcBorders>
              <w:top w:val="single" w:sz="4" w:space="0" w:color="auto"/>
              <w:left w:val="single" w:sz="4" w:space="0" w:color="auto"/>
              <w:bottom w:val="single" w:sz="4" w:space="0" w:color="auto"/>
              <w:right w:val="single" w:sz="4" w:space="0" w:color="auto"/>
            </w:tcBorders>
            <w:hideMark/>
          </w:tcPr>
          <w:p w14:paraId="6B474808"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Calculated fields produce accurate values without errors.</w:t>
            </w:r>
          </w:p>
        </w:tc>
        <w:tc>
          <w:tcPr>
            <w:tcW w:w="1080" w:type="dxa"/>
            <w:tcBorders>
              <w:top w:val="single" w:sz="4" w:space="0" w:color="auto"/>
              <w:left w:val="single" w:sz="4" w:space="0" w:color="auto"/>
              <w:bottom w:val="single" w:sz="4" w:space="0" w:color="auto"/>
              <w:right w:val="single" w:sz="4" w:space="0" w:color="auto"/>
            </w:tcBorders>
            <w:hideMark/>
          </w:tcPr>
          <w:p w14:paraId="28A35C3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1E16310E"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3C001B7C"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36A569F9"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Retail Manager</w:t>
            </w:r>
          </w:p>
        </w:tc>
        <w:tc>
          <w:tcPr>
            <w:tcW w:w="1623" w:type="dxa"/>
            <w:tcBorders>
              <w:top w:val="single" w:sz="4" w:space="0" w:color="auto"/>
              <w:left w:val="single" w:sz="4" w:space="0" w:color="auto"/>
              <w:bottom w:val="single" w:sz="4" w:space="0" w:color="auto"/>
              <w:right w:val="single" w:sz="4" w:space="0" w:color="auto"/>
            </w:tcBorders>
            <w:hideMark/>
          </w:tcPr>
          <w:p w14:paraId="02DF3380"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Sales Analysis</w:t>
            </w:r>
          </w:p>
        </w:tc>
        <w:tc>
          <w:tcPr>
            <w:tcW w:w="1234" w:type="dxa"/>
            <w:tcBorders>
              <w:top w:val="single" w:sz="4" w:space="0" w:color="auto"/>
              <w:left w:val="single" w:sz="4" w:space="0" w:color="auto"/>
              <w:bottom w:val="single" w:sz="4" w:space="0" w:color="auto"/>
              <w:right w:val="single" w:sz="4" w:space="0" w:color="auto"/>
            </w:tcBorders>
            <w:hideMark/>
          </w:tcPr>
          <w:p w14:paraId="47C77843"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USN-5</w:t>
            </w:r>
          </w:p>
        </w:tc>
        <w:tc>
          <w:tcPr>
            <w:tcW w:w="4454" w:type="dxa"/>
            <w:tcBorders>
              <w:top w:val="single" w:sz="4" w:space="0" w:color="auto"/>
              <w:left w:val="single" w:sz="4" w:space="0" w:color="auto"/>
              <w:bottom w:val="single" w:sz="4" w:space="0" w:color="auto"/>
              <w:right w:val="single" w:sz="4" w:space="0" w:color="auto"/>
            </w:tcBorders>
            <w:hideMark/>
          </w:tcPr>
          <w:p w14:paraId="4A5D761D" w14:textId="296AAC88"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analyze Average Sales Volume by Product Category using a Horizontal Bar Chart.</w:t>
            </w:r>
          </w:p>
        </w:tc>
        <w:tc>
          <w:tcPr>
            <w:tcW w:w="3780" w:type="dxa"/>
            <w:tcBorders>
              <w:top w:val="single" w:sz="4" w:space="0" w:color="auto"/>
              <w:left w:val="single" w:sz="4" w:space="0" w:color="auto"/>
              <w:bottom w:val="single" w:sz="4" w:space="0" w:color="auto"/>
              <w:right w:val="single" w:sz="4" w:space="0" w:color="auto"/>
            </w:tcBorders>
            <w:hideMark/>
          </w:tcPr>
          <w:p w14:paraId="7E8903D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chart correctly compares average sales volume across product categories.</w:t>
            </w:r>
          </w:p>
        </w:tc>
        <w:tc>
          <w:tcPr>
            <w:tcW w:w="1080" w:type="dxa"/>
            <w:tcBorders>
              <w:top w:val="single" w:sz="4" w:space="0" w:color="auto"/>
              <w:left w:val="single" w:sz="4" w:space="0" w:color="auto"/>
              <w:bottom w:val="single" w:sz="4" w:space="0" w:color="auto"/>
              <w:right w:val="single" w:sz="4" w:space="0" w:color="auto"/>
            </w:tcBorders>
            <w:hideMark/>
          </w:tcPr>
          <w:p w14:paraId="6965FA2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083A349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1D2E2917"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6B2B3857" w14:textId="1FFD04F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Marketing Manager</w:t>
            </w:r>
          </w:p>
        </w:tc>
        <w:tc>
          <w:tcPr>
            <w:tcW w:w="1623" w:type="dxa"/>
            <w:tcBorders>
              <w:top w:val="single" w:sz="4" w:space="0" w:color="auto"/>
              <w:left w:val="single" w:sz="4" w:space="0" w:color="auto"/>
              <w:bottom w:val="single" w:sz="4" w:space="0" w:color="auto"/>
              <w:right w:val="single" w:sz="4" w:space="0" w:color="auto"/>
            </w:tcBorders>
            <w:hideMark/>
          </w:tcPr>
          <w:p w14:paraId="741D48B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Promotion Analysis</w:t>
            </w:r>
          </w:p>
        </w:tc>
        <w:tc>
          <w:tcPr>
            <w:tcW w:w="1234" w:type="dxa"/>
            <w:tcBorders>
              <w:top w:val="single" w:sz="4" w:space="0" w:color="auto"/>
              <w:left w:val="single" w:sz="4" w:space="0" w:color="auto"/>
              <w:bottom w:val="single" w:sz="4" w:space="0" w:color="auto"/>
              <w:right w:val="single" w:sz="4" w:space="0" w:color="auto"/>
            </w:tcBorders>
            <w:hideMark/>
          </w:tcPr>
          <w:p w14:paraId="227B1F33"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USN-6</w:t>
            </w:r>
          </w:p>
        </w:tc>
        <w:tc>
          <w:tcPr>
            <w:tcW w:w="4454" w:type="dxa"/>
            <w:tcBorders>
              <w:top w:val="single" w:sz="4" w:space="0" w:color="auto"/>
              <w:left w:val="single" w:sz="4" w:space="0" w:color="auto"/>
              <w:bottom w:val="single" w:sz="4" w:space="0" w:color="auto"/>
              <w:right w:val="single" w:sz="4" w:space="0" w:color="auto"/>
            </w:tcBorders>
            <w:hideMark/>
          </w:tcPr>
          <w:p w14:paraId="68689A1A" w14:textId="2B9F1F0D"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analyze the relationship between Promotion, Price, and Sales Volume using a Text Table.</w:t>
            </w:r>
          </w:p>
        </w:tc>
        <w:tc>
          <w:tcPr>
            <w:tcW w:w="3780" w:type="dxa"/>
            <w:tcBorders>
              <w:top w:val="single" w:sz="4" w:space="0" w:color="auto"/>
              <w:left w:val="single" w:sz="4" w:space="0" w:color="auto"/>
              <w:bottom w:val="single" w:sz="4" w:space="0" w:color="auto"/>
              <w:right w:val="single" w:sz="4" w:space="0" w:color="auto"/>
            </w:tcBorders>
            <w:hideMark/>
          </w:tcPr>
          <w:p w14:paraId="0FECC897"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Promotion performance is displayed accurately.</w:t>
            </w:r>
          </w:p>
        </w:tc>
        <w:tc>
          <w:tcPr>
            <w:tcW w:w="1080" w:type="dxa"/>
            <w:tcBorders>
              <w:top w:val="single" w:sz="4" w:space="0" w:color="auto"/>
              <w:left w:val="single" w:sz="4" w:space="0" w:color="auto"/>
              <w:bottom w:val="single" w:sz="4" w:space="0" w:color="auto"/>
              <w:right w:val="single" w:sz="4" w:space="0" w:color="auto"/>
            </w:tcBorders>
            <w:hideMark/>
          </w:tcPr>
          <w:p w14:paraId="09D806FA"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Medium</w:t>
            </w:r>
          </w:p>
        </w:tc>
        <w:tc>
          <w:tcPr>
            <w:tcW w:w="1440" w:type="dxa"/>
            <w:tcBorders>
              <w:top w:val="single" w:sz="4" w:space="0" w:color="auto"/>
              <w:left w:val="single" w:sz="4" w:space="0" w:color="auto"/>
              <w:bottom w:val="single" w:sz="4" w:space="0" w:color="auto"/>
              <w:right w:val="single" w:sz="4" w:space="0" w:color="auto"/>
            </w:tcBorders>
            <w:hideMark/>
          </w:tcPr>
          <w:p w14:paraId="3F904830"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3EB1D793"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0EEB0E0E"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Sales Manager</w:t>
            </w:r>
          </w:p>
        </w:tc>
        <w:tc>
          <w:tcPr>
            <w:tcW w:w="1623" w:type="dxa"/>
            <w:tcBorders>
              <w:top w:val="single" w:sz="4" w:space="0" w:color="auto"/>
              <w:left w:val="single" w:sz="4" w:space="0" w:color="auto"/>
              <w:bottom w:val="single" w:sz="4" w:space="0" w:color="auto"/>
              <w:right w:val="single" w:sz="4" w:space="0" w:color="auto"/>
            </w:tcBorders>
            <w:hideMark/>
          </w:tcPr>
          <w:p w14:paraId="6A86F97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Customer Analysis</w:t>
            </w:r>
          </w:p>
        </w:tc>
        <w:tc>
          <w:tcPr>
            <w:tcW w:w="1234" w:type="dxa"/>
            <w:tcBorders>
              <w:top w:val="single" w:sz="4" w:space="0" w:color="auto"/>
              <w:left w:val="single" w:sz="4" w:space="0" w:color="auto"/>
              <w:bottom w:val="single" w:sz="4" w:space="0" w:color="auto"/>
              <w:right w:val="single" w:sz="4" w:space="0" w:color="auto"/>
            </w:tcBorders>
            <w:hideMark/>
          </w:tcPr>
          <w:p w14:paraId="571E1869"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USN-7</w:t>
            </w:r>
          </w:p>
        </w:tc>
        <w:tc>
          <w:tcPr>
            <w:tcW w:w="4454" w:type="dxa"/>
            <w:tcBorders>
              <w:top w:val="single" w:sz="4" w:space="0" w:color="auto"/>
              <w:left w:val="single" w:sz="4" w:space="0" w:color="auto"/>
              <w:bottom w:val="single" w:sz="4" w:space="0" w:color="auto"/>
              <w:right w:val="single" w:sz="4" w:space="0" w:color="auto"/>
            </w:tcBorders>
            <w:hideMark/>
          </w:tcPr>
          <w:p w14:paraId="389B527B" w14:textId="36863A3D"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analyze Consumer Demographics versus Average Sales Volume using a Donut Chart.</w:t>
            </w:r>
          </w:p>
        </w:tc>
        <w:tc>
          <w:tcPr>
            <w:tcW w:w="3780" w:type="dxa"/>
            <w:tcBorders>
              <w:top w:val="single" w:sz="4" w:space="0" w:color="auto"/>
              <w:left w:val="single" w:sz="4" w:space="0" w:color="auto"/>
              <w:bottom w:val="single" w:sz="4" w:space="0" w:color="auto"/>
              <w:right w:val="single" w:sz="4" w:space="0" w:color="auto"/>
            </w:tcBorders>
            <w:hideMark/>
          </w:tcPr>
          <w:p w14:paraId="39B8067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donut chart correctly represents customer demographic distribution.</w:t>
            </w:r>
          </w:p>
        </w:tc>
        <w:tc>
          <w:tcPr>
            <w:tcW w:w="1080" w:type="dxa"/>
            <w:tcBorders>
              <w:top w:val="single" w:sz="4" w:space="0" w:color="auto"/>
              <w:left w:val="single" w:sz="4" w:space="0" w:color="auto"/>
              <w:bottom w:val="single" w:sz="4" w:space="0" w:color="auto"/>
              <w:right w:val="single" w:sz="4" w:space="0" w:color="auto"/>
            </w:tcBorders>
            <w:hideMark/>
          </w:tcPr>
          <w:p w14:paraId="63DCA52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Medium</w:t>
            </w:r>
          </w:p>
        </w:tc>
        <w:tc>
          <w:tcPr>
            <w:tcW w:w="1440" w:type="dxa"/>
            <w:tcBorders>
              <w:top w:val="single" w:sz="4" w:space="0" w:color="auto"/>
              <w:left w:val="single" w:sz="4" w:space="0" w:color="auto"/>
              <w:bottom w:val="single" w:sz="4" w:space="0" w:color="auto"/>
              <w:right w:val="single" w:sz="4" w:space="0" w:color="auto"/>
            </w:tcBorders>
            <w:hideMark/>
          </w:tcPr>
          <w:p w14:paraId="22B96DB1"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5D20AEA3"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47A7E5B0"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lastRenderedPageBreak/>
              <w:t>Store Manager</w:t>
            </w:r>
          </w:p>
        </w:tc>
        <w:tc>
          <w:tcPr>
            <w:tcW w:w="1623" w:type="dxa"/>
            <w:tcBorders>
              <w:top w:val="single" w:sz="4" w:space="0" w:color="auto"/>
              <w:left w:val="single" w:sz="4" w:space="0" w:color="auto"/>
              <w:bottom w:val="single" w:sz="4" w:space="0" w:color="auto"/>
              <w:right w:val="single" w:sz="4" w:space="0" w:color="auto"/>
            </w:tcBorders>
            <w:hideMark/>
          </w:tcPr>
          <w:p w14:paraId="0F236F20"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Product Placement Analysis</w:t>
            </w:r>
          </w:p>
        </w:tc>
        <w:tc>
          <w:tcPr>
            <w:tcW w:w="1234" w:type="dxa"/>
            <w:tcBorders>
              <w:top w:val="single" w:sz="4" w:space="0" w:color="auto"/>
              <w:left w:val="single" w:sz="4" w:space="0" w:color="auto"/>
              <w:bottom w:val="single" w:sz="4" w:space="0" w:color="auto"/>
              <w:right w:val="single" w:sz="4" w:space="0" w:color="auto"/>
            </w:tcBorders>
            <w:hideMark/>
          </w:tcPr>
          <w:p w14:paraId="5D6ADE7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USN-8</w:t>
            </w:r>
          </w:p>
        </w:tc>
        <w:tc>
          <w:tcPr>
            <w:tcW w:w="4454" w:type="dxa"/>
            <w:tcBorders>
              <w:top w:val="single" w:sz="4" w:space="0" w:color="auto"/>
              <w:left w:val="single" w:sz="4" w:space="0" w:color="auto"/>
              <w:bottom w:val="single" w:sz="4" w:space="0" w:color="auto"/>
              <w:right w:val="single" w:sz="4" w:space="0" w:color="auto"/>
            </w:tcBorders>
            <w:hideMark/>
          </w:tcPr>
          <w:p w14:paraId="67E54BC7" w14:textId="2C1B7C49"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analyze Product Category and Product Position using a Tree</w:t>
            </w:r>
            <w:r>
              <w:rPr>
                <w:rFonts w:ascii="Arial" w:eastAsia="Arial" w:hAnsi="Arial" w:cs="Arial"/>
                <w:lang w:val="en-US"/>
              </w:rPr>
              <w:t xml:space="preserve"> </w:t>
            </w:r>
            <w:r w:rsidRPr="0084234E">
              <w:rPr>
                <w:rFonts w:ascii="Arial" w:eastAsia="Arial" w:hAnsi="Arial" w:cs="Arial"/>
                <w:lang w:val="en-US"/>
              </w:rPr>
              <w:t>map.</w:t>
            </w:r>
          </w:p>
        </w:tc>
        <w:tc>
          <w:tcPr>
            <w:tcW w:w="3780" w:type="dxa"/>
            <w:tcBorders>
              <w:top w:val="single" w:sz="4" w:space="0" w:color="auto"/>
              <w:left w:val="single" w:sz="4" w:space="0" w:color="auto"/>
              <w:bottom w:val="single" w:sz="4" w:space="0" w:color="auto"/>
              <w:right w:val="single" w:sz="4" w:space="0" w:color="auto"/>
            </w:tcBorders>
            <w:hideMark/>
          </w:tcPr>
          <w:p w14:paraId="6298F53F" w14:textId="793ADEAC"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tree</w:t>
            </w:r>
            <w:r>
              <w:rPr>
                <w:rFonts w:ascii="Arial" w:eastAsia="Arial" w:hAnsi="Arial" w:cs="Arial"/>
                <w:lang w:val="en-US"/>
              </w:rPr>
              <w:t xml:space="preserve"> </w:t>
            </w:r>
            <w:r w:rsidRPr="0084234E">
              <w:rPr>
                <w:rFonts w:ascii="Arial" w:eastAsia="Arial" w:hAnsi="Arial" w:cs="Arial"/>
                <w:lang w:val="en-US"/>
              </w:rPr>
              <w:t>map displays product placement performance correctly.</w:t>
            </w:r>
          </w:p>
        </w:tc>
        <w:tc>
          <w:tcPr>
            <w:tcW w:w="1080" w:type="dxa"/>
            <w:tcBorders>
              <w:top w:val="single" w:sz="4" w:space="0" w:color="auto"/>
              <w:left w:val="single" w:sz="4" w:space="0" w:color="auto"/>
              <w:bottom w:val="single" w:sz="4" w:space="0" w:color="auto"/>
              <w:right w:val="single" w:sz="4" w:space="0" w:color="auto"/>
            </w:tcBorders>
            <w:hideMark/>
          </w:tcPr>
          <w:p w14:paraId="21055791"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64FD1BCF"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0CD1D719"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49D88645"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Sales Manager</w:t>
            </w:r>
          </w:p>
        </w:tc>
        <w:tc>
          <w:tcPr>
            <w:tcW w:w="1623" w:type="dxa"/>
            <w:tcBorders>
              <w:top w:val="single" w:sz="4" w:space="0" w:color="auto"/>
              <w:left w:val="single" w:sz="4" w:space="0" w:color="auto"/>
              <w:bottom w:val="single" w:sz="4" w:space="0" w:color="auto"/>
              <w:right w:val="single" w:sz="4" w:space="0" w:color="auto"/>
            </w:tcBorders>
            <w:hideMark/>
          </w:tcPr>
          <w:p w14:paraId="12A3E3DB"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Traffic &amp; Pricing Analysis</w:t>
            </w:r>
          </w:p>
        </w:tc>
        <w:tc>
          <w:tcPr>
            <w:tcW w:w="1234" w:type="dxa"/>
            <w:tcBorders>
              <w:top w:val="single" w:sz="4" w:space="0" w:color="auto"/>
              <w:left w:val="single" w:sz="4" w:space="0" w:color="auto"/>
              <w:bottom w:val="single" w:sz="4" w:space="0" w:color="auto"/>
              <w:right w:val="single" w:sz="4" w:space="0" w:color="auto"/>
            </w:tcBorders>
            <w:hideMark/>
          </w:tcPr>
          <w:p w14:paraId="3468F36B"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USN-9</w:t>
            </w:r>
          </w:p>
        </w:tc>
        <w:tc>
          <w:tcPr>
            <w:tcW w:w="4454" w:type="dxa"/>
            <w:tcBorders>
              <w:top w:val="single" w:sz="4" w:space="0" w:color="auto"/>
              <w:left w:val="single" w:sz="4" w:space="0" w:color="auto"/>
              <w:bottom w:val="single" w:sz="4" w:space="0" w:color="auto"/>
              <w:right w:val="single" w:sz="4" w:space="0" w:color="auto"/>
            </w:tcBorders>
            <w:hideMark/>
          </w:tcPr>
          <w:p w14:paraId="394F25D1" w14:textId="2A8F5A8D"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to analyze Foot Traffic, Product Price, and Competitor Price using Packed Bubble and Clustered Bar Charts.</w:t>
            </w:r>
          </w:p>
        </w:tc>
        <w:tc>
          <w:tcPr>
            <w:tcW w:w="3780" w:type="dxa"/>
            <w:tcBorders>
              <w:top w:val="single" w:sz="4" w:space="0" w:color="auto"/>
              <w:left w:val="single" w:sz="4" w:space="0" w:color="auto"/>
              <w:bottom w:val="single" w:sz="4" w:space="0" w:color="auto"/>
              <w:right w:val="single" w:sz="4" w:space="0" w:color="auto"/>
            </w:tcBorders>
            <w:hideMark/>
          </w:tcPr>
          <w:p w14:paraId="2C6A838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The visualizations accurately represent traffic and pricing analysis.</w:t>
            </w:r>
          </w:p>
        </w:tc>
        <w:tc>
          <w:tcPr>
            <w:tcW w:w="1080" w:type="dxa"/>
            <w:tcBorders>
              <w:top w:val="single" w:sz="4" w:space="0" w:color="auto"/>
              <w:left w:val="single" w:sz="4" w:space="0" w:color="auto"/>
              <w:bottom w:val="single" w:sz="4" w:space="0" w:color="auto"/>
              <w:right w:val="single" w:sz="4" w:space="0" w:color="auto"/>
            </w:tcBorders>
            <w:hideMark/>
          </w:tcPr>
          <w:p w14:paraId="0D44287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Medium</w:t>
            </w:r>
          </w:p>
        </w:tc>
        <w:tc>
          <w:tcPr>
            <w:tcW w:w="1440" w:type="dxa"/>
            <w:tcBorders>
              <w:top w:val="single" w:sz="4" w:space="0" w:color="auto"/>
              <w:left w:val="single" w:sz="4" w:space="0" w:color="auto"/>
              <w:bottom w:val="single" w:sz="4" w:space="0" w:color="auto"/>
              <w:right w:val="single" w:sz="4" w:space="0" w:color="auto"/>
            </w:tcBorders>
            <w:hideMark/>
          </w:tcPr>
          <w:p w14:paraId="0AD0F19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03585BA2"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6935A35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Business Manager</w:t>
            </w:r>
          </w:p>
        </w:tc>
        <w:tc>
          <w:tcPr>
            <w:tcW w:w="1623" w:type="dxa"/>
            <w:tcBorders>
              <w:top w:val="single" w:sz="4" w:space="0" w:color="auto"/>
              <w:left w:val="single" w:sz="4" w:space="0" w:color="auto"/>
              <w:bottom w:val="single" w:sz="4" w:space="0" w:color="auto"/>
              <w:right w:val="single" w:sz="4" w:space="0" w:color="auto"/>
            </w:tcBorders>
            <w:hideMark/>
          </w:tcPr>
          <w:p w14:paraId="49C8F2F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Seasonal Performance Analysis</w:t>
            </w:r>
          </w:p>
        </w:tc>
        <w:tc>
          <w:tcPr>
            <w:tcW w:w="1234" w:type="dxa"/>
            <w:tcBorders>
              <w:top w:val="single" w:sz="4" w:space="0" w:color="auto"/>
              <w:left w:val="single" w:sz="4" w:space="0" w:color="auto"/>
              <w:bottom w:val="single" w:sz="4" w:space="0" w:color="auto"/>
              <w:right w:val="single" w:sz="4" w:space="0" w:color="auto"/>
            </w:tcBorders>
            <w:hideMark/>
          </w:tcPr>
          <w:p w14:paraId="3D1EA35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USN-10</w:t>
            </w:r>
          </w:p>
        </w:tc>
        <w:tc>
          <w:tcPr>
            <w:tcW w:w="4454" w:type="dxa"/>
            <w:tcBorders>
              <w:top w:val="single" w:sz="4" w:space="0" w:color="auto"/>
              <w:left w:val="single" w:sz="4" w:space="0" w:color="auto"/>
              <w:bottom w:val="single" w:sz="4" w:space="0" w:color="auto"/>
              <w:right w:val="single" w:sz="4" w:space="0" w:color="auto"/>
            </w:tcBorders>
            <w:hideMark/>
          </w:tcPr>
          <w:p w14:paraId="5B6CE266" w14:textId="1DA8F6F2"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to analyze seasonal sales performance and product pricing using Stacked Bar and Pie Charts.</w:t>
            </w:r>
          </w:p>
        </w:tc>
        <w:tc>
          <w:tcPr>
            <w:tcW w:w="3780" w:type="dxa"/>
            <w:tcBorders>
              <w:top w:val="single" w:sz="4" w:space="0" w:color="auto"/>
              <w:left w:val="single" w:sz="4" w:space="0" w:color="auto"/>
              <w:bottom w:val="single" w:sz="4" w:space="0" w:color="auto"/>
              <w:right w:val="single" w:sz="4" w:space="0" w:color="auto"/>
            </w:tcBorders>
            <w:hideMark/>
          </w:tcPr>
          <w:p w14:paraId="7B3639D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Seasonal trends and price distribution are displayed correctly.</w:t>
            </w:r>
          </w:p>
        </w:tc>
        <w:tc>
          <w:tcPr>
            <w:tcW w:w="1080" w:type="dxa"/>
            <w:tcBorders>
              <w:top w:val="single" w:sz="4" w:space="0" w:color="auto"/>
              <w:left w:val="single" w:sz="4" w:space="0" w:color="auto"/>
              <w:bottom w:val="single" w:sz="4" w:space="0" w:color="auto"/>
              <w:right w:val="single" w:sz="4" w:space="0" w:color="auto"/>
            </w:tcBorders>
            <w:hideMark/>
          </w:tcPr>
          <w:p w14:paraId="6A55142A"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Medium</w:t>
            </w:r>
          </w:p>
        </w:tc>
        <w:tc>
          <w:tcPr>
            <w:tcW w:w="1440" w:type="dxa"/>
            <w:tcBorders>
              <w:top w:val="single" w:sz="4" w:space="0" w:color="auto"/>
              <w:left w:val="single" w:sz="4" w:space="0" w:color="auto"/>
              <w:bottom w:val="single" w:sz="4" w:space="0" w:color="auto"/>
              <w:right w:val="single" w:sz="4" w:space="0" w:color="auto"/>
            </w:tcBorders>
            <w:hideMark/>
          </w:tcPr>
          <w:p w14:paraId="5CF3783B"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5B6E5BBA"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6FC0146A"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Decision Maker</w:t>
            </w:r>
          </w:p>
        </w:tc>
        <w:tc>
          <w:tcPr>
            <w:tcW w:w="1623" w:type="dxa"/>
            <w:tcBorders>
              <w:top w:val="single" w:sz="4" w:space="0" w:color="auto"/>
              <w:left w:val="single" w:sz="4" w:space="0" w:color="auto"/>
              <w:bottom w:val="single" w:sz="4" w:space="0" w:color="auto"/>
              <w:right w:val="single" w:sz="4" w:space="0" w:color="auto"/>
            </w:tcBorders>
            <w:hideMark/>
          </w:tcPr>
          <w:p w14:paraId="36DC1A0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Dashboard Design</w:t>
            </w:r>
          </w:p>
        </w:tc>
        <w:tc>
          <w:tcPr>
            <w:tcW w:w="1234" w:type="dxa"/>
            <w:tcBorders>
              <w:top w:val="single" w:sz="4" w:space="0" w:color="auto"/>
              <w:left w:val="single" w:sz="4" w:space="0" w:color="auto"/>
              <w:bottom w:val="single" w:sz="4" w:space="0" w:color="auto"/>
              <w:right w:val="single" w:sz="4" w:space="0" w:color="auto"/>
            </w:tcBorders>
            <w:hideMark/>
          </w:tcPr>
          <w:p w14:paraId="34E01BC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USN-11</w:t>
            </w:r>
          </w:p>
        </w:tc>
        <w:tc>
          <w:tcPr>
            <w:tcW w:w="4454" w:type="dxa"/>
            <w:tcBorders>
              <w:top w:val="single" w:sz="4" w:space="0" w:color="auto"/>
              <w:left w:val="single" w:sz="4" w:space="0" w:color="auto"/>
              <w:bottom w:val="single" w:sz="4" w:space="0" w:color="auto"/>
              <w:right w:val="single" w:sz="4" w:space="0" w:color="auto"/>
            </w:tcBorders>
            <w:hideMark/>
          </w:tcPr>
          <w:p w14:paraId="149727FF" w14:textId="250E6CD1"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an interactive Tableau dashboard with eight visualizations to explore business insights efficiently.</w:t>
            </w:r>
          </w:p>
        </w:tc>
        <w:tc>
          <w:tcPr>
            <w:tcW w:w="3780" w:type="dxa"/>
            <w:tcBorders>
              <w:top w:val="single" w:sz="4" w:space="0" w:color="auto"/>
              <w:left w:val="single" w:sz="4" w:space="0" w:color="auto"/>
              <w:bottom w:val="single" w:sz="4" w:space="0" w:color="auto"/>
              <w:right w:val="single" w:sz="4" w:space="0" w:color="auto"/>
            </w:tcBorders>
            <w:hideMark/>
          </w:tcPr>
          <w:p w14:paraId="05E60EAC"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All visualizations load correctly, filters function properly, and the dashboard performs smoothly.</w:t>
            </w:r>
          </w:p>
        </w:tc>
        <w:tc>
          <w:tcPr>
            <w:tcW w:w="1080" w:type="dxa"/>
            <w:tcBorders>
              <w:top w:val="single" w:sz="4" w:space="0" w:color="auto"/>
              <w:left w:val="single" w:sz="4" w:space="0" w:color="auto"/>
              <w:bottom w:val="single" w:sz="4" w:space="0" w:color="auto"/>
              <w:right w:val="single" w:sz="4" w:space="0" w:color="auto"/>
            </w:tcBorders>
            <w:hideMark/>
          </w:tcPr>
          <w:p w14:paraId="65CD965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1B0CF70D"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r w:rsidR="0084234E" w:rsidRPr="0084234E" w14:paraId="1C54C668" w14:textId="77777777" w:rsidTr="0084234E">
        <w:tc>
          <w:tcPr>
            <w:tcW w:w="1234" w:type="dxa"/>
            <w:tcBorders>
              <w:top w:val="single" w:sz="4" w:space="0" w:color="auto"/>
              <w:left w:val="single" w:sz="4" w:space="0" w:color="auto"/>
              <w:bottom w:val="single" w:sz="4" w:space="0" w:color="auto"/>
              <w:right w:val="single" w:sz="4" w:space="0" w:color="auto"/>
            </w:tcBorders>
            <w:hideMark/>
          </w:tcPr>
          <w:p w14:paraId="33C1DCA4"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Decision Maker</w:t>
            </w:r>
          </w:p>
        </w:tc>
        <w:tc>
          <w:tcPr>
            <w:tcW w:w="1623" w:type="dxa"/>
            <w:tcBorders>
              <w:top w:val="single" w:sz="4" w:space="0" w:color="auto"/>
              <w:left w:val="single" w:sz="4" w:space="0" w:color="auto"/>
              <w:bottom w:val="single" w:sz="4" w:space="0" w:color="auto"/>
              <w:right w:val="single" w:sz="4" w:space="0" w:color="auto"/>
            </w:tcBorders>
            <w:hideMark/>
          </w:tcPr>
          <w:p w14:paraId="2F3A52E6"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Story Design</w:t>
            </w:r>
          </w:p>
        </w:tc>
        <w:tc>
          <w:tcPr>
            <w:tcW w:w="1234" w:type="dxa"/>
            <w:tcBorders>
              <w:top w:val="single" w:sz="4" w:space="0" w:color="auto"/>
              <w:left w:val="single" w:sz="4" w:space="0" w:color="auto"/>
              <w:bottom w:val="single" w:sz="4" w:space="0" w:color="auto"/>
              <w:right w:val="single" w:sz="4" w:space="0" w:color="auto"/>
            </w:tcBorders>
            <w:hideMark/>
          </w:tcPr>
          <w:p w14:paraId="6B8B1ACB"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USN-12</w:t>
            </w:r>
          </w:p>
        </w:tc>
        <w:tc>
          <w:tcPr>
            <w:tcW w:w="4454" w:type="dxa"/>
            <w:tcBorders>
              <w:top w:val="single" w:sz="4" w:space="0" w:color="auto"/>
              <w:left w:val="single" w:sz="4" w:space="0" w:color="auto"/>
              <w:bottom w:val="single" w:sz="4" w:space="0" w:color="auto"/>
              <w:right w:val="single" w:sz="4" w:space="0" w:color="auto"/>
            </w:tcBorders>
            <w:hideMark/>
          </w:tcPr>
          <w:p w14:paraId="528FC466" w14:textId="39B3DDEF"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 xml:space="preserve"> Tableau Story that presents key business insights through three story points.</w:t>
            </w:r>
          </w:p>
        </w:tc>
        <w:tc>
          <w:tcPr>
            <w:tcW w:w="3780" w:type="dxa"/>
            <w:tcBorders>
              <w:top w:val="single" w:sz="4" w:space="0" w:color="auto"/>
              <w:left w:val="single" w:sz="4" w:space="0" w:color="auto"/>
              <w:bottom w:val="single" w:sz="4" w:space="0" w:color="auto"/>
              <w:right w:val="single" w:sz="4" w:space="0" w:color="auto"/>
            </w:tcBorders>
            <w:hideMark/>
          </w:tcPr>
          <w:p w14:paraId="706E5132"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All story points display correctly and navigation works without errors.</w:t>
            </w:r>
          </w:p>
        </w:tc>
        <w:tc>
          <w:tcPr>
            <w:tcW w:w="1080" w:type="dxa"/>
            <w:tcBorders>
              <w:top w:val="single" w:sz="4" w:space="0" w:color="auto"/>
              <w:left w:val="single" w:sz="4" w:space="0" w:color="auto"/>
              <w:bottom w:val="single" w:sz="4" w:space="0" w:color="auto"/>
              <w:right w:val="single" w:sz="4" w:space="0" w:color="auto"/>
            </w:tcBorders>
            <w:hideMark/>
          </w:tcPr>
          <w:p w14:paraId="532DEAB1"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High</w:t>
            </w:r>
          </w:p>
        </w:tc>
        <w:tc>
          <w:tcPr>
            <w:tcW w:w="1440" w:type="dxa"/>
            <w:tcBorders>
              <w:top w:val="single" w:sz="4" w:space="0" w:color="auto"/>
              <w:left w:val="single" w:sz="4" w:space="0" w:color="auto"/>
              <w:bottom w:val="single" w:sz="4" w:space="0" w:color="auto"/>
              <w:right w:val="single" w:sz="4" w:space="0" w:color="auto"/>
            </w:tcBorders>
            <w:hideMark/>
          </w:tcPr>
          <w:p w14:paraId="23916823" w14:textId="77777777" w:rsidR="0084234E" w:rsidRPr="0084234E" w:rsidRDefault="0084234E" w:rsidP="0084234E">
            <w:pPr>
              <w:spacing w:after="160" w:line="259" w:lineRule="auto"/>
              <w:rPr>
                <w:rFonts w:ascii="Arial" w:eastAsia="Arial" w:hAnsi="Arial" w:cs="Arial"/>
                <w:lang w:val="en-US"/>
              </w:rPr>
            </w:pPr>
            <w:r w:rsidRPr="0084234E">
              <w:rPr>
                <w:rFonts w:ascii="Arial" w:eastAsia="Arial" w:hAnsi="Arial" w:cs="Arial"/>
                <w:lang w:val="en-US"/>
              </w:rPr>
              <w:t>Sprint-2</w:t>
            </w:r>
          </w:p>
        </w:tc>
      </w:tr>
    </w:tbl>
    <w:p w14:paraId="7CF13291" w14:textId="77777777" w:rsidR="0084234E" w:rsidRDefault="0084234E">
      <w:pPr>
        <w:rPr>
          <w:rFonts w:ascii="Arial" w:eastAsia="Arial" w:hAnsi="Arial" w:cs="Arial"/>
          <w:b/>
        </w:rPr>
      </w:pPr>
    </w:p>
    <w:p w14:paraId="37E88B69" w14:textId="77777777" w:rsidR="0084234E" w:rsidRDefault="0084234E">
      <w:pPr>
        <w:rPr>
          <w:rFonts w:ascii="Arial" w:eastAsia="Arial" w:hAnsi="Arial" w:cs="Arial"/>
          <w:b/>
        </w:rPr>
      </w:pPr>
    </w:p>
    <w:sectPr w:rsidR="0084234E">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DABB" w14:textId="77777777" w:rsidR="00BE2027" w:rsidRDefault="00BE2027" w:rsidP="0084234E">
      <w:pPr>
        <w:spacing w:after="0" w:line="240" w:lineRule="auto"/>
      </w:pPr>
      <w:r>
        <w:separator/>
      </w:r>
    </w:p>
  </w:endnote>
  <w:endnote w:type="continuationSeparator" w:id="0">
    <w:p w14:paraId="70385ED9" w14:textId="77777777" w:rsidR="00BE2027" w:rsidRDefault="00BE2027" w:rsidP="00842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6A4E" w14:textId="77777777" w:rsidR="00BE2027" w:rsidRDefault="00BE2027" w:rsidP="0084234E">
      <w:pPr>
        <w:spacing w:after="0" w:line="240" w:lineRule="auto"/>
      </w:pPr>
      <w:r>
        <w:separator/>
      </w:r>
    </w:p>
  </w:footnote>
  <w:footnote w:type="continuationSeparator" w:id="0">
    <w:p w14:paraId="1E771883" w14:textId="77777777" w:rsidR="00BE2027" w:rsidRDefault="00BE2027" w:rsidP="008423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53B"/>
    <w:rsid w:val="003E153B"/>
    <w:rsid w:val="003F18A0"/>
    <w:rsid w:val="0043608C"/>
    <w:rsid w:val="0084234E"/>
    <w:rsid w:val="00A76F13"/>
    <w:rsid w:val="00BE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63E7"/>
  <w15:docId w15:val="{FB6447EE-6F91-41D1-8595-114C414D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42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34E"/>
  </w:style>
  <w:style w:type="paragraph" w:styleId="Footer">
    <w:name w:val="footer"/>
    <w:basedOn w:val="Normal"/>
    <w:link w:val="FooterChar"/>
    <w:uiPriority w:val="99"/>
    <w:unhideWhenUsed/>
    <w:rsid w:val="00842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Rimjhim Sharma</cp:lastModifiedBy>
  <cp:revision>3</cp:revision>
  <dcterms:created xsi:type="dcterms:W3CDTF">2026-07-12T16:31:00Z</dcterms:created>
  <dcterms:modified xsi:type="dcterms:W3CDTF">2026-07-12T16:33:00Z</dcterms:modified>
</cp:coreProperties>
</file>