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Pune, India •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• +91 7767880235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/>
          <w:b w:val="0"/>
          <w:i w:val="0"/>
          <w:color w:val="000000"/>
          <w:sz w:val="22"/>
        </w:rPr>
        <w:t xml:space="preserve">Gen AI Solutions Engineer with 4+ years of experience developing AI ML and GenAI-powered solutions in health tech and regulatory intelligence. Granted patent holder, published author, and PharmaSUG presenter. Experienced in collaborating with business stakeholders and C-level executives to deliver AI solutions using Azure and related services.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/>
          <w:b/>
          <w:i w:val="0"/>
          <w:color w:val="000000"/>
          <w:sz w:val="24"/>
        </w:rPr>
        <w:t>PROFESSIONAL EXPERIENCE: Spearheaded AI initiatives in health tech, optimizing resource allocation and improving decision-making processes, resulting in a 20% increase in operational efficiency. Collaborated with cross-functional teams to implement Azure-based AI solutions, enhancing data processing capabilities by 30%.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/>
          <w:b w:val="0"/>
          <w:i w:val="0"/>
          <w:color w:val="000000"/>
          <w:sz w:val="22"/>
        </w:rPr>
        <w:t xml:space="preserve">Azure (AML, OpenAI, Bot Services), Python, C#, JavaScript, Machine Learning, Data Engineering, NLP, Generative AI, REST APIs, RASA, AWS (Bedrock)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/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/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/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/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