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872F7" w14:textId="3AE92960" w:rsidR="0095297E" w:rsidRPr="0095297E" w:rsidRDefault="0095297E" w:rsidP="0095297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97E">
        <w:rPr>
          <w:rFonts w:ascii="Times New Roman" w:hAnsi="Times New Roman" w:cs="Times New Roman"/>
          <w:sz w:val="24"/>
          <w:szCs w:val="24"/>
        </w:rPr>
        <w:t>Life expectancy data</w:t>
      </w:r>
    </w:p>
    <w:p w14:paraId="506CA230" w14:textId="282FED89" w:rsidR="0095297E" w:rsidRPr="0095297E" w:rsidRDefault="0095297E" w:rsidP="009529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297E">
        <w:rPr>
          <w:rFonts w:ascii="Times New Roman" w:hAnsi="Times New Roman" w:cs="Times New Roman"/>
          <w:sz w:val="24"/>
          <w:szCs w:val="24"/>
        </w:rPr>
        <w:t xml:space="preserve">Interpretations of Life Expectancy Data Overview of the Simple Linear Regression Analysis Model: The dependent variable, life expectancy, was predicted using a simple linear regression analysis based on the independent variable, body mass index (BMI). The dataset was split, with 20% of the data points being utilized for testing and the remaining 80% being used to train the model. </w:t>
      </w:r>
      <w:r w:rsidRPr="0095297E">
        <w:rPr>
          <w:rFonts w:ascii="Times New Roman" w:hAnsi="Times New Roman" w:cs="Times New Roman"/>
          <w:sz w:val="24"/>
          <w:szCs w:val="24"/>
        </w:rPr>
        <w:br/>
      </w:r>
      <w:r w:rsidRPr="0095297E">
        <w:rPr>
          <w:rFonts w:ascii="Times New Roman" w:hAnsi="Times New Roman" w:cs="Times New Roman"/>
          <w:sz w:val="24"/>
          <w:szCs w:val="24"/>
        </w:rPr>
        <w:br/>
        <w:t>Model parameters: a) The estimated profit would be 60.07 units if the BMI was zero, as indicated by the intercept (</w:t>
      </w:r>
      <w:r w:rsidRPr="0095297E">
        <w:rPr>
          <w:rFonts w:ascii="Cambria Math" w:hAnsi="Cambria Math" w:cs="Cambria Math"/>
          <w:sz w:val="24"/>
          <w:szCs w:val="24"/>
        </w:rPr>
        <w:t>𝛽</w:t>
      </w:r>
      <w:r w:rsidRPr="0095297E">
        <w:rPr>
          <w:rFonts w:ascii="Times New Roman" w:hAnsi="Times New Roman" w:cs="Times New Roman"/>
          <w:sz w:val="24"/>
          <w:szCs w:val="24"/>
        </w:rPr>
        <w:t xml:space="preserve">0) = 60.07. This value serves as a starting point for the model's projections, even if a BMI of 0 is not feasible. </w:t>
      </w:r>
      <w:r w:rsidRPr="0095297E">
        <w:rPr>
          <w:rFonts w:ascii="Times New Roman" w:hAnsi="Times New Roman" w:cs="Times New Roman"/>
          <w:sz w:val="24"/>
          <w:szCs w:val="24"/>
        </w:rPr>
        <w:br/>
        <w:t xml:space="preserve">b) R-Squared = 0.32, which means that 32% of the variation in life expectancy can be explained by the model. This implies that life expectancy is significantly influenced by other factors. </w:t>
      </w:r>
    </w:p>
    <w:p w14:paraId="66BA4AD6" w14:textId="77777777" w:rsidR="0095297E" w:rsidRPr="0095297E" w:rsidRDefault="0095297E" w:rsidP="009529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297E">
        <w:rPr>
          <w:rFonts w:ascii="Times New Roman" w:hAnsi="Times New Roman" w:cs="Times New Roman"/>
          <w:sz w:val="24"/>
          <w:szCs w:val="24"/>
        </w:rPr>
        <w:t>Analysis of Multiple Linear Regression</w:t>
      </w:r>
    </w:p>
    <w:p w14:paraId="13D5E2F0" w14:textId="2CDE88B7" w:rsidR="0095297E" w:rsidRPr="0095297E" w:rsidRDefault="0095297E" w:rsidP="009529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297E">
        <w:rPr>
          <w:rFonts w:ascii="Times New Roman" w:hAnsi="Times New Roman" w:cs="Times New Roman"/>
          <w:sz w:val="24"/>
          <w:szCs w:val="24"/>
        </w:rPr>
        <w:t xml:space="preserve">Model Overview: Based on </w:t>
      </w:r>
      <w:r w:rsidRPr="0095297E">
        <w:rPr>
          <w:rFonts w:ascii="Times New Roman" w:hAnsi="Times New Roman" w:cs="Times New Roman"/>
          <w:sz w:val="24"/>
          <w:szCs w:val="24"/>
        </w:rPr>
        <w:t>a few</w:t>
      </w:r>
      <w:r w:rsidRPr="0095297E">
        <w:rPr>
          <w:rFonts w:ascii="Times New Roman" w:hAnsi="Times New Roman" w:cs="Times New Roman"/>
          <w:sz w:val="24"/>
          <w:szCs w:val="24"/>
        </w:rPr>
        <w:t xml:space="preserve"> factors, life expectancy is predicted using multiple linear regression. To make sure the dataset will work with the regression model, the categorical variables (Country and Status) were converted into numerical form.</w:t>
      </w:r>
    </w:p>
    <w:p w14:paraId="0F6FD9F2" w14:textId="77777777" w:rsidR="0095297E" w:rsidRPr="0095297E" w:rsidRDefault="0095297E" w:rsidP="009529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297E">
        <w:rPr>
          <w:rFonts w:ascii="Times New Roman" w:hAnsi="Times New Roman" w:cs="Times New Roman"/>
          <w:sz w:val="24"/>
          <w:szCs w:val="24"/>
        </w:rPr>
        <w:t>Model Specifications</w:t>
      </w:r>
    </w:p>
    <w:p w14:paraId="5108DAB3" w14:textId="77777777" w:rsidR="0095297E" w:rsidRPr="0095297E" w:rsidRDefault="0095297E" w:rsidP="009529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BAF14C" w14:textId="77777777" w:rsidR="0095297E" w:rsidRPr="0095297E" w:rsidRDefault="0095297E" w:rsidP="009529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297E">
        <w:rPr>
          <w:rFonts w:ascii="Times New Roman" w:hAnsi="Times New Roman" w:cs="Times New Roman"/>
          <w:sz w:val="24"/>
          <w:szCs w:val="24"/>
        </w:rPr>
        <w:t>a) The estimated life expectancy in the hypothetical situation when all independent variables are zero is represented by the intercept (</w:t>
      </w:r>
      <w:r w:rsidRPr="0095297E">
        <w:rPr>
          <w:rFonts w:ascii="Cambria Math" w:hAnsi="Cambria Math" w:cs="Cambria Math"/>
          <w:sz w:val="24"/>
          <w:szCs w:val="24"/>
        </w:rPr>
        <w:t>𝛽</w:t>
      </w:r>
      <w:r w:rsidRPr="0095297E">
        <w:rPr>
          <w:rFonts w:ascii="Times New Roman" w:hAnsi="Times New Roman" w:cs="Times New Roman"/>
          <w:sz w:val="24"/>
          <w:szCs w:val="24"/>
        </w:rPr>
        <w:t>0) = 281.26.</w:t>
      </w:r>
    </w:p>
    <w:p w14:paraId="2DC7DC82" w14:textId="77777777" w:rsidR="0095297E" w:rsidRPr="0095297E" w:rsidRDefault="0095297E" w:rsidP="009529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297E">
        <w:rPr>
          <w:rFonts w:ascii="Times New Roman" w:hAnsi="Times New Roman" w:cs="Times New Roman"/>
          <w:sz w:val="24"/>
          <w:szCs w:val="24"/>
        </w:rPr>
        <w:t>b) The model explains 81.66% of the variation in life expectancy, according to the R-Squared value of 0.8166. This implies that the predictors and the target variable have a close relationship.</w:t>
      </w:r>
    </w:p>
    <w:p w14:paraId="023FDFF5" w14:textId="46503695" w:rsidR="0095297E" w:rsidRPr="0095297E" w:rsidRDefault="0095297E" w:rsidP="009529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297E">
        <w:rPr>
          <w:rFonts w:ascii="Times New Roman" w:hAnsi="Times New Roman" w:cs="Times New Roman"/>
          <w:sz w:val="24"/>
          <w:szCs w:val="24"/>
        </w:rPr>
        <w:t xml:space="preserve">c) The average squared discrepancy between the actual and anticipated life expectancy data is </w:t>
      </w:r>
      <w:r w:rsidRPr="0095297E">
        <w:rPr>
          <w:rFonts w:ascii="Times New Roman" w:hAnsi="Times New Roman" w:cs="Times New Roman"/>
          <w:sz w:val="24"/>
          <w:szCs w:val="24"/>
        </w:rPr>
        <w:t>13.0247 or</w:t>
      </w:r>
      <w:r w:rsidRPr="0095297E">
        <w:rPr>
          <w:rFonts w:ascii="Times New Roman" w:hAnsi="Times New Roman" w:cs="Times New Roman"/>
          <w:sz w:val="24"/>
          <w:szCs w:val="24"/>
        </w:rPr>
        <w:t xml:space="preserve"> Mean Squared Error. Although lower is preferable, how this is interpreted relies on how the Life Expectancy variable is scaled.</w:t>
      </w:r>
    </w:p>
    <w:p w14:paraId="208D5CFE" w14:textId="77777777" w:rsidR="00F6106B" w:rsidRDefault="00F6106B"/>
    <w:sectPr w:rsidR="00F6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7E"/>
    <w:rsid w:val="004E0B0F"/>
    <w:rsid w:val="006A202B"/>
    <w:rsid w:val="0095297E"/>
    <w:rsid w:val="00F6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9627"/>
  <w15:chartTrackingRefBased/>
  <w15:docId w15:val="{B8A5D5D3-2085-485B-B7FC-689A7623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</dc:creator>
  <cp:keywords/>
  <dc:description/>
  <cp:lastModifiedBy>Rohit T</cp:lastModifiedBy>
  <cp:revision>1</cp:revision>
  <dcterms:created xsi:type="dcterms:W3CDTF">2024-12-10T10:43:00Z</dcterms:created>
  <dcterms:modified xsi:type="dcterms:W3CDTF">2024-12-10T10:46:00Z</dcterms:modified>
</cp:coreProperties>
</file>