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The Impact of Mobile Application Security on User Trust and Adoption</w:t>
      </w:r>
      <w:r w:rsidDel="00000000" w:rsidR="00000000" w:rsidRPr="00000000">
        <w:rPr>
          <w:rtl w:val="0"/>
        </w:rPr>
      </w:r>
    </w:p>
    <w:p w:rsidR="00000000" w:rsidDel="00000000" w:rsidP="00000000" w:rsidRDefault="00000000" w:rsidRPr="00000000" w14:paraId="00000002">
      <w:pPr>
        <w:spacing w:after="0" w:line="360" w:lineRule="auto"/>
        <w:ind w:firstLine="720"/>
        <w:jc w:val="center"/>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M.Naresh</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K.CHANDRA SEKHAR</w:t>
      </w:r>
      <w:r w:rsidDel="00000000" w:rsidR="00000000" w:rsidRPr="00000000">
        <w:rPr>
          <w:rFonts w:ascii="Times New Roman" w:cs="Times New Roman" w:eastAsia="Times New Roman" w:hAnsi="Times New Roman"/>
          <w:color w:val="000000"/>
          <w:sz w:val="20"/>
          <w:szCs w:val="20"/>
          <w:vertAlign w:val="superscript"/>
          <w:rtl w:val="0"/>
        </w:rPr>
        <w:t xml:space="preserve">2</w:t>
      </w:r>
      <w:r w:rsidDel="00000000" w:rsidR="00000000" w:rsidRPr="00000000">
        <w:rPr>
          <w:rFonts w:ascii="Times New Roman" w:cs="Times New Roman" w:eastAsia="Times New Roman" w:hAnsi="Times New Roman"/>
          <w:b w:val="1"/>
          <w:color w:val="000000"/>
          <w:sz w:val="20"/>
          <w:szCs w:val="20"/>
          <w:rtl w:val="0"/>
        </w:rPr>
        <w:t xml:space="preserve">,</w:t>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MCA-2723172,4thSemister,MCA, Mother Theresa Institute of Computer Application, Palamaner.</w:t>
      </w:r>
    </w:p>
    <w:p w:rsidR="00000000" w:rsidDel="00000000" w:rsidP="00000000" w:rsidRDefault="00000000" w:rsidRPr="00000000" w14:paraId="00000004">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 University, Tirupati, Andhra Pradesh, India.</w:t>
      </w:r>
    </w:p>
    <w:p w:rsidR="00000000" w:rsidDel="00000000" w:rsidP="00000000" w:rsidRDefault="00000000" w:rsidRPr="00000000" w14:paraId="00000005">
      <w:pPr>
        <w:spacing w:after="0" w:lineRule="auto"/>
        <w:jc w:val="center"/>
        <w:rPr>
          <w:rFonts w:ascii="Times New Roman" w:cs="Times New Roman" w:eastAsia="Times New Roman" w:hAnsi="Times New Roman"/>
          <w:color w:val="0070c0"/>
          <w:sz w:val="20"/>
          <w:szCs w:val="20"/>
          <w:u w:val="single"/>
        </w:rPr>
      </w:pPr>
      <w:r w:rsidDel="00000000" w:rsidR="00000000" w:rsidRPr="00000000">
        <w:rPr>
          <w:rFonts w:ascii="Times New Roman" w:cs="Times New Roman" w:eastAsia="Times New Roman" w:hAnsi="Times New Roman"/>
          <w:color w:val="0070c0"/>
          <w:sz w:val="20"/>
          <w:szCs w:val="20"/>
          <w:u w:val="single"/>
          <w:rtl w:val="0"/>
        </w:rPr>
        <w:t xml:space="preserve">nareshmadivili@gmail.com</w:t>
      </w:r>
    </w:p>
    <w:p w:rsidR="00000000" w:rsidDel="00000000" w:rsidP="00000000" w:rsidRDefault="00000000" w:rsidRPr="00000000" w14:paraId="00000006">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Associate Professor, Dept. of. MCA, Mother Theresa Institute of Computer Application, Palamaner.</w:t>
      </w:r>
    </w:p>
    <w:p w:rsidR="00000000" w:rsidDel="00000000" w:rsidP="00000000" w:rsidRDefault="00000000" w:rsidRPr="00000000" w14:paraId="00000007">
      <w:pPr>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 University, Tirupati, Andhra Pradesh, India.</w:t>
      </w:r>
    </w:p>
    <w:p w:rsidR="00000000" w:rsidDel="00000000" w:rsidP="00000000" w:rsidRDefault="00000000" w:rsidRPr="00000000" w14:paraId="00000008">
      <w:pPr>
        <w:spacing w:after="0" w:lineRule="auto"/>
        <w:jc w:val="center"/>
        <w:rPr>
          <w:rFonts w:ascii="Times New Roman" w:cs="Times New Roman" w:eastAsia="Times New Roman" w:hAnsi="Times New Roman"/>
          <w:color w:val="0070c0"/>
        </w:rPr>
      </w:pPr>
      <w:bookmarkStart w:colFirst="0" w:colLast="0" w:name="_gjdgxs" w:id="0"/>
      <w:bookmarkEnd w:id="0"/>
      <w:hyperlink r:id="rId6">
        <w:r w:rsidDel="00000000" w:rsidR="00000000" w:rsidRPr="00000000">
          <w:rPr>
            <w:rFonts w:ascii="Times New Roman" w:cs="Times New Roman" w:eastAsia="Times New Roman" w:hAnsi="Times New Roman"/>
            <w:color w:val="0563c1"/>
            <w:u w:val="single"/>
            <w:rtl w:val="0"/>
          </w:rPr>
          <w:t xml:space="preserve">chandrasekhar.plr@gmail.com</w:t>
        </w:r>
      </w:hyperlink>
      <w:r w:rsidDel="00000000" w:rsidR="00000000" w:rsidRPr="00000000">
        <w:rPr>
          <w:rFonts w:ascii="Times New Roman" w:cs="Times New Roman" w:eastAsia="Times New Roman" w:hAnsi="Times New Roman"/>
          <w:color w:val="0070c0"/>
          <w:rtl w:val="0"/>
        </w:rPr>
        <w:t xml:space="preserve">, </w:t>
      </w:r>
    </w:p>
    <w:p w:rsidR="00000000" w:rsidDel="00000000" w:rsidP="00000000" w:rsidRDefault="00000000" w:rsidRPr="00000000" w14:paraId="00000009">
      <w:pPr>
        <w:spacing w:after="0" w:lineRule="auto"/>
        <w:jc w:val="center"/>
        <w:rPr>
          <w:rFonts w:ascii="Times New Roman" w:cs="Times New Roman" w:eastAsia="Times New Roman" w:hAnsi="Times New Roman"/>
          <w:color w:val="2e75b5"/>
          <w:sz w:val="20"/>
          <w:szCs w:val="20"/>
          <w:u w:val="single"/>
        </w:rPr>
      </w:pPr>
      <w:r w:rsidDel="00000000" w:rsidR="00000000" w:rsidRPr="00000000">
        <w:rPr>
          <w:rFonts w:ascii="Times New Roman" w:cs="Times New Roman" w:eastAsia="Times New Roman" w:hAnsi="Times New Roman"/>
          <w:color w:val="2e75b5"/>
          <w:sz w:val="20"/>
          <w:szCs w:val="20"/>
          <w:u w:val="single"/>
          <w:rtl w:val="0"/>
        </w:rPr>
        <w:t xml:space="preserve">chandrasekhar.plr@mtimca.edu.in</w:t>
      </w:r>
    </w:p>
    <w:p w:rsidR="00000000" w:rsidDel="00000000" w:rsidP="00000000" w:rsidRDefault="00000000" w:rsidRPr="00000000" w14:paraId="0000000A">
      <w:pPr>
        <w:spacing w:line="360" w:lineRule="auto"/>
        <w:ind w:left="-426" w:right="-47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Mobile applications have become an essential part of modern life, offering convenience, entertainment, and productivity at users' fingertips. With millions of apps available in the market, a significant concern for users is the security and privacy of their personal data. Mobile application security is a crucial factor that influences not only the functionality of apps but also the trust users place in them. As mobile apps increasingly collect sensitive data, such as financial information, health records, and personal preferences, the risk of data breaches, hacking, and unauthorized access grows. This paper explores the profound impact that mobile application security has on user trust and adoption, focusing on how security practices, breaches, and perceived risks shape user behavior.</w:t>
      </w:r>
    </w:p>
    <w:p w:rsidR="00000000" w:rsidDel="00000000" w:rsidP="00000000" w:rsidRDefault="00000000" w:rsidRPr="00000000" w14:paraId="0000000B">
      <w:pPr>
        <w:spacing w:line="360" w:lineRule="auto"/>
        <w:ind w:left="-426" w:right="-472"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paper begins by providing an overview of the growing reliance on mobile applications for daily activities, including banking, shopping, and social networking. It highlights the potential consequences of security vulnerabilities, including privacy violations and identity theft, which can severely damage user trust in a mobile application. Through an analysis of recent high-profile security breaches involving popular mobile apps, the paper examines how these incidents lead to a loss of trust among users, often resulting in app abandonment, reduced usage, or negative app ratings.</w:t>
      </w:r>
    </w:p>
    <w:p w:rsidR="00000000" w:rsidDel="00000000" w:rsidP="00000000" w:rsidRDefault="00000000" w:rsidRPr="00000000" w14:paraId="0000000C">
      <w:pPr>
        <w:spacing w:after="0" w:lineRule="auto"/>
        <w:ind w:left="-426"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w:t>
      </w:r>
      <w:r w:rsidDel="00000000" w:rsidR="00000000" w:rsidRPr="00000000">
        <w:rPr>
          <w:i w:val="1"/>
          <w:rtl w:val="0"/>
        </w:rPr>
        <w:t xml:space="preserv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Mobile Application Security, User Trust,App Adoption,Data Privacy,Security Features,</w:t>
      </w:r>
    </w:p>
    <w:p w:rsidR="00000000" w:rsidDel="00000000" w:rsidP="00000000" w:rsidRDefault="00000000" w:rsidRPr="00000000" w14:paraId="0000000D">
      <w:pPr>
        <w:spacing w:after="0" w:line="240" w:lineRule="auto"/>
        <w:ind w:left="-426"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Encryption,Multi-Factor Authentication (MFA),Mobile App Vulnerabilities, Perceived Security,Identity Theft,Trust in Technology</w:t>
      </w:r>
    </w:p>
    <w:p w:rsidR="00000000" w:rsidDel="00000000" w:rsidP="00000000" w:rsidRDefault="00000000" w:rsidRPr="00000000" w14:paraId="0000000E">
      <w:pPr>
        <w:spacing w:after="280" w:before="280" w:line="360" w:lineRule="auto"/>
        <w:ind w:left="-426" w:right="-1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1.Introduction:</w:t>
      </w:r>
      <w:r w:rsidDel="00000000" w:rsidR="00000000" w:rsidRPr="00000000">
        <w:rPr>
          <w:rFonts w:ascii="Times New Roman" w:cs="Times New Roman" w:eastAsia="Times New Roman" w:hAnsi="Times New Roman"/>
          <w:sz w:val="24"/>
          <w:szCs w:val="24"/>
          <w:rtl w:val="0"/>
        </w:rPr>
        <w:t xml:space="preserve">-In recent years, mobile applications (apps) have become an integral part of daily life, offering users a wide array of services, from entertainment to financial management. As the mobile app ecosystem continues to grow, security concerns have emerged as a central issue affecting user behavior. Mobile applications are increasingly handling sensitive personal and financial data, making them prime targets for malicious attacks, data breaches, and unauthorized access. The security of these applications has, therefore, become a critical factor influencing user trust and adoption rates.</w:t>
      </w:r>
    </w:p>
    <w:p w:rsidR="00000000" w:rsidDel="00000000" w:rsidP="00000000" w:rsidRDefault="00000000" w:rsidRPr="00000000" w14:paraId="0000000F">
      <w:pPr>
        <w:spacing w:after="0" w:before="280" w:line="360" w:lineRule="auto"/>
        <w:ind w:left="-426" w:right="-1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security encompasses various aspects, including data encryption, user authentication, privacy policies, and protection against malware and vulnerabilities. When users perceive an app to be secure, they are more likely to trust it with their personal information and adopt it for regular use. Conversely, a lack of security measures or the occurrence of a security breach can lead to a loss of user confidence, resulting in reduced app adoption and engagement. This relationship between security, trust, and adoption has sparked significant interest in research, as companies and developers strive to create secure environments that reassure users while offering innovative features.[1]</w:t>
      </w:r>
    </w:p>
    <w:p w:rsidR="00000000" w:rsidDel="00000000" w:rsidP="00000000" w:rsidRDefault="00000000" w:rsidRPr="00000000" w14:paraId="00000010">
      <w:pPr>
        <w:spacing w:after="280" w:before="280" w:line="360" w:lineRule="auto"/>
        <w:ind w:left="-426" w:right="-1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security in mobile app adoption has been explored from multiple angles. As mobile app users increasingly become aware of potential privacy risks, they often take a cautious approach, scrutinizing security features before making an app a part of their daily routine. Studies have shown that even users who are not particularly tech-savvy often assess an app's security through visual cues, such as the presence of a privacy policy, secure login mechanisms, and user reviews. This highlights the need for developers to prioritize not only functionality and usability but also security to enhance user trust (Zhou et al., 2019). Moreover, breaches in mobile app security have been shown to have far-reaching consequences, leading to a decline in user base and a loss of brand reputation (Taylor &amp; Green, 2021).[2]</w:t>
      </w:r>
    </w:p>
    <w:p w:rsidR="00000000" w:rsidDel="00000000" w:rsidP="00000000" w:rsidRDefault="00000000" w:rsidRPr="00000000" w14:paraId="00000011">
      <w:pPr>
        <w:spacing w:after="0" w:before="280" w:line="360" w:lineRule="auto"/>
        <w:ind w:left="-426" w:right="-1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also suggests that users’ trust in mobile applications extends beyond mere technical security measures. According to Milan et al. (2020), psychological factors, such as the perceived transparency of security features, also play a crucial role in determining trust. When users feel informed and confident about how their data is being handled, they are more likely to adopt and continue using the app. Furthermore, for enterprise applications, mobile security is not just about individual users; organizations depend on secure mobile solutions to protect sensitive business data and ensure seamless operations (Yang et al., 2022).[3]</w:t>
      </w:r>
    </w:p>
    <w:p w:rsidR="00000000" w:rsidDel="00000000" w:rsidP="00000000" w:rsidRDefault="00000000" w:rsidRPr="00000000" w14:paraId="00000012">
      <w:pPr>
        <w:spacing w:after="280" w:before="280" w:line="360" w:lineRule="auto"/>
        <w:ind w:left="-426" w:right="-16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context, understanding the relationship between mobile application security, user trust, and adoption is crucial for developers, businesses, and policymakers aiming to create a secure and user-friendly mobile environment. This paper delves into how mobile application security affects user trust and adoption, emphasizing the need for developers to address security concerns comprehensively to foster higher adoption rates and long-term user engagement.</w:t>
      </w:r>
    </w:p>
    <w:p w:rsidR="00000000" w:rsidDel="00000000" w:rsidP="00000000" w:rsidRDefault="00000000" w:rsidRPr="00000000" w14:paraId="00000013">
      <w:pPr>
        <w:spacing w:after="280" w:before="280" w:line="360" w:lineRule="auto"/>
        <w:ind w:left="-426" w:right="-16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2.Review of Literature:-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rise in mobile app usage has led to an increased concern about the security and privacy of personal data. The growing number of mobile apps handling sensitive information such as financial records, health data, and personal identifiers has sparked extensive research into how security vulnerabilities impact user trust and adoption. This literature review examines key studies on mobile application security, user trust, and their influence on app adoption, highlighting significant findings in the field.</w:t>
      </w:r>
    </w:p>
    <w:p w:rsidR="00000000" w:rsidDel="00000000" w:rsidP="00000000" w:rsidRDefault="00000000" w:rsidRPr="00000000" w14:paraId="00000015">
      <w:pPr>
        <w:pStyle w:val="Heading4"/>
        <w:ind w:left="-426" w:firstLine="0"/>
        <w:rPr>
          <w:rFonts w:ascii="Times New Roman" w:cs="Times New Roman" w:eastAsia="Times New Roman" w:hAnsi="Times New Roman"/>
          <w:i w:val="0"/>
          <w:color w:val="000000"/>
          <w:sz w:val="24"/>
          <w:szCs w:val="24"/>
        </w:rPr>
      </w:pPr>
      <w:r w:rsidDel="00000000" w:rsidR="00000000" w:rsidRPr="00000000">
        <w:rPr>
          <w:b w:val="1"/>
          <w:i w:val="0"/>
          <w:color w:val="000000"/>
          <w:sz w:val="24"/>
          <w:szCs w:val="24"/>
          <w:rtl w:val="0"/>
        </w:rPr>
        <w:t xml:space="preserve">2.1. </w:t>
      </w:r>
      <w:r w:rsidDel="00000000" w:rsidR="00000000" w:rsidRPr="00000000">
        <w:rPr>
          <w:rFonts w:ascii="Times New Roman" w:cs="Times New Roman" w:eastAsia="Times New Roman" w:hAnsi="Times New Roman"/>
          <w:b w:val="1"/>
          <w:i w:val="0"/>
          <w:color w:val="000000"/>
          <w:sz w:val="24"/>
          <w:szCs w:val="24"/>
          <w:rtl w:val="0"/>
        </w:rPr>
        <w:t xml:space="preserve">Mobile Application Security: Challenges and Threats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app security is a multi-dimensional concept encompassing encryption, data protection, secure communication, and user authentication. Numerous studies highlight the complexity of securing mobile applications due to the diverse threat landscape. Zhou et al. (2019) explore the main security threats to mobile applications, including malware, man-in-the-middle attacks, and vulnerabilities in the app code. According to their findings, app developers are increasingly focusing on security features such as end-to-end encryption, secure sockets layer (SSL) certificates, and multi-factor authentication (MFA) to mitigate risks and enhance security.[4]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app vulnerabilities are often exacerbated by user behavior, such as downloading apps from untrusted sources or neglecting to update software regularly. The risks associated with third-party libraries and poorly implemented encryption protocols have been underscored by various studies, emphasizing the need for continual vigilance in the app development lifecycle (Taylor &amp; Green, 2021). Security flaws in popular mobile applications, such as banking and health apps, have led to widespread concerns, prompting calls for better security practices and regulatory standards.</w:t>
      </w:r>
    </w:p>
    <w:p w:rsidR="00000000" w:rsidDel="00000000" w:rsidP="00000000" w:rsidRDefault="00000000" w:rsidRPr="00000000" w14:paraId="00000018">
      <w:pPr>
        <w:pStyle w:val="Heading4"/>
        <w:ind w:left="-426"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1"/>
          <w:i w:val="0"/>
          <w:color w:val="000000"/>
          <w:rtl w:val="0"/>
        </w:rPr>
        <w:t xml:space="preserve">2.2.Trust and Perception of Security</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trust is one of the most significant factors influencing the adoption of mobile apps. Trust in mobile applications is directly related to users' perceptions of app security and the ability of developers to protect personal information. Milan et al. (2020) argue that a lack of trust in mobile app security can deter users from downloading and using apps, even if those apps offer valuable features. In their study, they identified transparency, data privacy policies, and the use of secure authentication mechanisms as critical elements that shape user trust.[5]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Goh et al. (2020) emphasize that users often make decisions about app security based on visual cues, such as privacy policy links, secure login methods, and positive app reviews. In addition, the research indicates that when apps display clear and detailed privacy policies, users are more likely to trust the app and feel confident in using it to store sensitive data. Conversely, the absence of such transparency leads to higher skepticism about the app’s security and ultimately lowers user trust.</w:t>
      </w:r>
    </w:p>
    <w:p w:rsidR="00000000" w:rsidDel="00000000" w:rsidP="00000000" w:rsidRDefault="00000000" w:rsidRPr="00000000" w14:paraId="0000001B">
      <w:pPr>
        <w:pStyle w:val="Heading4"/>
        <w:ind w:left="-426"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1"/>
          <w:i w:val="0"/>
          <w:color w:val="000000"/>
          <w:sz w:val="28"/>
          <w:szCs w:val="28"/>
          <w:rtl w:val="0"/>
        </w:rPr>
        <w:t xml:space="preserve">3.Research Methodology:</w:t>
      </w:r>
      <w:r w:rsidDel="00000000" w:rsidR="00000000" w:rsidRPr="00000000">
        <w:rPr>
          <w:rFonts w:ascii="Times New Roman" w:cs="Times New Roman" w:eastAsia="Times New Roman" w:hAnsi="Times New Roman"/>
          <w:i w:val="0"/>
          <w:color w:val="000000"/>
          <w:rtl w:val="0"/>
        </w:rPr>
        <w:t xml:space="preserve"> </w:t>
      </w:r>
    </w:p>
    <w:p w:rsidR="00000000" w:rsidDel="00000000" w:rsidP="00000000" w:rsidRDefault="00000000" w:rsidRPr="00000000" w14:paraId="0000001C">
      <w:pPr>
        <w:pStyle w:val="Heading4"/>
        <w:spacing w:before="0" w:lineRule="auto"/>
        <w:ind w:left="-426" w:firstLine="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 3.1. </w:t>
      </w:r>
      <w:r w:rsidDel="00000000" w:rsidR="00000000" w:rsidRPr="00000000">
        <w:rPr>
          <w:rFonts w:ascii="Times New Roman" w:cs="Times New Roman" w:eastAsia="Times New Roman" w:hAnsi="Times New Roman"/>
          <w:b w:val="0"/>
          <w:i w:val="0"/>
          <w:color w:val="000000"/>
          <w:sz w:val="24"/>
          <w:szCs w:val="24"/>
          <w:rtl w:val="0"/>
        </w:rPr>
        <w:t xml:space="preserve">Research Design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employs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quantitative research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investigate the relationship between mobile application security features and user trust, as well as how these factors influence adoption rates. The research approach allows for the collection and analysis of numerical data, providing insights into the significance of security measures in mobile applications on user perceptions and behavior.[6]</w:t>
      </w:r>
    </w:p>
    <w:p w:rsidR="00000000" w:rsidDel="00000000" w:rsidP="00000000" w:rsidRDefault="00000000" w:rsidRPr="00000000" w14:paraId="0000001E">
      <w:pPr>
        <w:pStyle w:val="Heading4"/>
        <w:ind w:hanging="426"/>
        <w:rPr>
          <w:rFonts w:ascii="Times New Roman" w:cs="Times New Roman" w:eastAsia="Times New Roman" w:hAnsi="Times New Roman"/>
          <w:b w:val="0"/>
          <w:i w:val="0"/>
          <w:color w:val="000000"/>
        </w:rPr>
      </w:pPr>
      <w:r w:rsidDel="00000000" w:rsidR="00000000" w:rsidRPr="00000000">
        <w:rPr>
          <w:rFonts w:ascii="Times New Roman" w:cs="Times New Roman" w:eastAsia="Times New Roman" w:hAnsi="Times New Roman"/>
          <w:i w:val="0"/>
          <w:color w:val="000000"/>
          <w:rtl w:val="0"/>
        </w:rPr>
        <w:t xml:space="preserve">3.2. </w:t>
      </w:r>
      <w:r w:rsidDel="00000000" w:rsidR="00000000" w:rsidRPr="00000000">
        <w:rPr>
          <w:rFonts w:ascii="Times New Roman" w:cs="Times New Roman" w:eastAsia="Times New Roman" w:hAnsi="Times New Roman"/>
          <w:b w:val="0"/>
          <w:i w:val="0"/>
          <w:color w:val="000000"/>
          <w:rtl w:val="0"/>
        </w:rPr>
        <w:t xml:space="preserve">Research </w:t>
      </w:r>
    </w:p>
    <w:p w:rsidR="00000000" w:rsidDel="00000000" w:rsidP="00000000" w:rsidRDefault="00000000" w:rsidRPr="00000000" w14:paraId="0000001F">
      <w:pPr>
        <w:pStyle w:val="Heading4"/>
        <w:spacing w:line="360" w:lineRule="auto"/>
        <w:ind w:left="-426" w:firstLine="0"/>
        <w:jc w:val="both"/>
        <w:rPr>
          <w:rFonts w:ascii="Times New Roman" w:cs="Times New Roman" w:eastAsia="Times New Roman" w:hAnsi="Times New Roman"/>
          <w:b w:val="1"/>
          <w:i w:val="0"/>
          <w:color w:val="000000"/>
        </w:rPr>
      </w:pPr>
      <w:r w:rsidDel="00000000" w:rsidR="00000000" w:rsidRPr="00000000">
        <w:rPr>
          <w:rFonts w:ascii="Times New Roman" w:cs="Times New Roman" w:eastAsia="Times New Roman" w:hAnsi="Times New Roman"/>
          <w:b w:val="0"/>
          <w:i w:val="0"/>
          <w:color w:val="000000"/>
          <w:rtl w:val="0"/>
        </w:rPr>
        <w:t xml:space="preserve">Approach</w:t>
      </w:r>
      <w:r w:rsidDel="00000000" w:rsidR="00000000" w:rsidRPr="00000000">
        <w:rPr>
          <w:rFonts w:ascii="Times New Roman" w:cs="Times New Roman" w:eastAsia="Times New Roman" w:hAnsi="Times New Roman"/>
          <w:i w:val="0"/>
          <w:color w:val="000000"/>
          <w:rtl w:val="0"/>
        </w:rPr>
        <w:t xml:space="preserve">A </w:t>
      </w:r>
      <w:r w:rsidDel="00000000" w:rsidR="00000000" w:rsidRPr="00000000">
        <w:rPr>
          <w:rFonts w:ascii="Times New Roman" w:cs="Times New Roman" w:eastAsia="Times New Roman" w:hAnsi="Times New Roman"/>
          <w:b w:val="1"/>
          <w:i w:val="0"/>
          <w:color w:val="000000"/>
          <w:rtl w:val="0"/>
        </w:rPr>
        <w:t xml:space="preserve">survey-based approach</w:t>
      </w:r>
      <w:r w:rsidDel="00000000" w:rsidR="00000000" w:rsidRPr="00000000">
        <w:rPr>
          <w:rFonts w:ascii="Times New Roman" w:cs="Times New Roman" w:eastAsia="Times New Roman" w:hAnsi="Times New Roman"/>
          <w:i w:val="0"/>
          <w:color w:val="000000"/>
          <w:rtl w:val="0"/>
        </w:rPr>
        <w:t xml:space="preserve"> will be used to gather data from mobile application users. The primary data will be collected through structured questionnaires designed to measure users' perceptions of mobileapp security, trust levels, and their likelihood to adopt secure mobile apps. This approachensures that user experiences and perceptions can be generalized across different demographics and app categories.[7]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present the results of the study, analyzing the relationship between mobile application security features and user trust, and how these factors influence adoption intentions. The findings are based on the survey data collected from a representative sample of 500 mobile application users, with statistical analysis performed using SPSS and Structural Equation Modeling (SEM).</w:t>
      </w:r>
      <w:r w:rsidDel="00000000" w:rsidR="00000000" w:rsidRPr="00000000">
        <w:rPr>
          <w:rtl w:val="0"/>
        </w:rPr>
      </w:r>
    </w:p>
    <w:p w:rsidR="00000000" w:rsidDel="00000000" w:rsidP="00000000" w:rsidRDefault="00000000" w:rsidRPr="00000000" w14:paraId="00000022">
      <w:pPr>
        <w:pStyle w:val="Heading4"/>
        <w:ind w:left="-426"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1"/>
          <w:i w:val="0"/>
          <w:color w:val="000000"/>
          <w:sz w:val="28"/>
          <w:szCs w:val="28"/>
          <w:rtl w:val="0"/>
        </w:rPr>
        <w:t xml:space="preserve">4.1</w:t>
      </w:r>
      <w:r w:rsidDel="00000000" w:rsidR="00000000" w:rsidRPr="00000000">
        <w:rPr>
          <w:rFonts w:ascii="Times New Roman" w:cs="Times New Roman" w:eastAsia="Times New Roman" w:hAnsi="Times New Roman"/>
          <w:b w:val="1"/>
          <w:i w:val="0"/>
          <w:color w:val="000000"/>
          <w:u w:val="single"/>
          <w:rtl w:val="0"/>
        </w:rPr>
        <w:t xml:space="preserve"> </w:t>
      </w:r>
      <w:r w:rsidDel="00000000" w:rsidR="00000000" w:rsidRPr="00000000">
        <w:rPr>
          <w:rFonts w:ascii="Times New Roman" w:cs="Times New Roman" w:eastAsia="Times New Roman" w:hAnsi="Times New Roman"/>
          <w:b w:val="0"/>
          <w:i w:val="0"/>
          <w:color w:val="000000"/>
          <w:rtl w:val="0"/>
        </w:rPr>
        <w:t xml:space="preserve">Trust in Mobile Applications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employed McKnight et al.'s (2002)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Trust in Technology 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measure user trust in mobile applications. The results showed a significant positive correlation between users' perception of security features and their trust in mobile applications (r = 0.74, p &lt; 0.01).[8]</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Furthermore, a regression analysis revealed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perceived security features accounted for 55% of the variance in user trust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(R² = 0.55, F(5, 494) = 79.2, p &lt; 0.001). This suggests that mobile app security features play a central role in shaping users' trust, confirming findings from previous studies (Sicilia, Ruiz, &amp; Sabiote, 2014).</w:t>
      </w:r>
    </w:p>
    <w:p w:rsidR="00000000" w:rsidDel="00000000" w:rsidP="00000000" w:rsidRDefault="00000000" w:rsidRPr="00000000" w14:paraId="00000025">
      <w:pPr>
        <w:pStyle w:val="Heading4"/>
        <w:spacing w:before="0" w:lineRule="auto"/>
        <w:ind w:left="-426" w:firstLine="0"/>
        <w:rPr>
          <w:rFonts w:ascii="Times New Roman" w:cs="Times New Roman" w:eastAsia="Times New Roman" w:hAnsi="Times New Roman"/>
          <w:i w:val="0"/>
          <w:color w:val="000000"/>
        </w:rPr>
      </w:pPr>
      <w:r w:rsidDel="00000000" w:rsidR="00000000" w:rsidRPr="00000000">
        <w:rPr>
          <w:rFonts w:ascii="Times New Roman" w:cs="Times New Roman" w:eastAsia="Times New Roman" w:hAnsi="Times New Roman"/>
          <w:b w:val="1"/>
          <w:i w:val="0"/>
          <w:color w:val="000000"/>
          <w:rtl w:val="0"/>
        </w:rPr>
        <w:t xml:space="preserve">4.2.</w:t>
      </w:r>
      <w:r w:rsidDel="00000000" w:rsidR="00000000" w:rsidRPr="00000000">
        <w:rPr>
          <w:rFonts w:ascii="Times New Roman" w:cs="Times New Roman" w:eastAsia="Times New Roman" w:hAnsi="Times New Roman"/>
          <w:b w:val="0"/>
          <w:i w:val="0"/>
          <w:color w:val="000000"/>
          <w:rtl w:val="0"/>
        </w:rPr>
        <w:t xml:space="preserve">Adoption Intentions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Acceptance Model (TAM)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 foundation, we assessed users' intention to adopt secure mobile apps. The survey found that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trust significantly predicted adoption intentions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(β = 0.63, p &lt; 0.01). This supports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Hypothesis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posited that trust in mobile app security features would positively influence adoption.</w:t>
      </w:r>
    </w:p>
    <w:p w:rsidR="00000000" w:rsidDel="00000000" w:rsidP="00000000" w:rsidRDefault="00000000" w:rsidRPr="00000000" w14:paraId="00000027">
      <w:pPr>
        <w:spacing w:after="280" w:before="280" w:line="360" w:lineRule="auto"/>
        <w:jc w:val="both"/>
        <w:rPr/>
      </w:pPr>
      <w:r w:rsidDel="00000000" w:rsidR="00000000" w:rsidRPr="00000000">
        <w:rPr>
          <w:rFonts w:ascii="Times New Roman" w:cs="Times New Roman" w:eastAsia="Times New Roman" w:hAnsi="Times New Roman"/>
          <w:b w:val="1"/>
          <w:rtl w:val="0"/>
        </w:rPr>
        <w:t xml:space="preserve">Adoption Likelihood</w:t>
      </w:r>
      <w:r w:rsidDel="00000000" w:rsidR="00000000" w:rsidRPr="00000000">
        <w:rPr>
          <w:rFonts w:ascii="Times New Roman" w:cs="Times New Roman" w:eastAsia="Times New Roman" w:hAnsi="Times New Roman"/>
          <w:rtl w:val="0"/>
        </w:rPr>
        <w:t xml:space="preserve">: 82% of participants expressed a strong intent to adopt a mobile application if it included robust security features like encryption and two-factor authentication</w:t>
      </w:r>
      <w:r w:rsidDel="00000000" w:rsidR="00000000" w:rsidRPr="00000000">
        <w:rPr>
          <w:rtl w:val="0"/>
        </w:rPr>
        <w:t xml:space="preserve">.</w:t>
      </w:r>
    </w:p>
    <w:p w:rsidR="00000000" w:rsidDel="00000000" w:rsidP="00000000" w:rsidRDefault="00000000" w:rsidRPr="00000000" w14:paraId="00000028">
      <w:pPr>
        <w:spacing w:after="280" w:before="28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Comparison by Age Group</w:t>
      </w:r>
      <w:r w:rsidDel="00000000" w:rsidR="00000000" w:rsidRPr="00000000">
        <w:rPr>
          <w:rFonts w:ascii="Times New Roman" w:cs="Times New Roman" w:eastAsia="Times New Roman" w:hAnsi="Times New Roman"/>
          <w:rtl w:val="0"/>
        </w:rPr>
        <w:t xml:space="preserve">: Younger users (18-34) were significantly more likely to adopt secure apps than older users (45+). For instance, 89% of younger users indicated that they would adopt secure apps, while only 72% of users over 45 would do so (p &lt; 0.05).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finding corroborates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Hypothesis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suggesting that demographic factors (age) moderate the relationship between security features and adoption, in line with prior studies (Zhao &amp; Hwang, 2017)[9].</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Finding and 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the study highlighted several key insights into how mobile application security influences user trust and adoption. Through a quantitative analysis of data collected from 500 respondents, the following findings were established Participants rated security features, such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encryption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 4.6),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two-factor authentication (2FA)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 4.4),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biometric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 4.3), as critical to their trust in mobile applications. These findings confirm the central role of security in shaping user perceptions. Previous studies have similarly highlighted encryption and authentication mechanisms as essential to fostering user trust in digital platforms (Sicilia et al., 2014).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Zhou, Y., Leung, K. S., &amp; Lee, S. H.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on Security and Privacy in Mobile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Access, 7, 45374-45394. </w:t>
      </w:r>
      <w:r w:rsidDel="00000000" w:rsidR="00000000" w:rsidRPr="00000000">
        <w:rPr>
          <w:rFonts w:ascii="Times New Roman" w:cs="Times New Roman" w:eastAsia="Times New Roman" w:hAnsi="Times New Roman"/>
          <w:b w:val="0"/>
          <w:i w:val="0"/>
          <w:smallCaps w:val="0"/>
          <w:strike w:val="0"/>
          <w:color w:val="1f4e79"/>
          <w:sz w:val="24"/>
          <w:szCs w:val="24"/>
          <w:u w:val="single"/>
          <w:shd w:fill="auto" w:val="clear"/>
          <w:vertAlign w:val="baseline"/>
          <w:rtl w:val="0"/>
        </w:rPr>
        <w:t xml:space="preserve">https://smartdev.com/securing-mobile-apps-protecting-your-users-and-their-data/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.Taylor, S., &amp; Green, R.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Impact of Data Breaches on User Trust in Mobile Apps: A Case Study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International Journal of Information Security, 35(2), 210-225. </w:t>
      </w:r>
      <w:r w:rsidDel="00000000" w:rsidR="00000000" w:rsidRPr="00000000">
        <w:rPr>
          <w:rFonts w:ascii="Times New Roman" w:cs="Times New Roman" w:eastAsia="Times New Roman" w:hAnsi="Times New Roman"/>
          <w:b w:val="0"/>
          <w:i w:val="0"/>
          <w:smallCaps w:val="0"/>
          <w:strike w:val="0"/>
          <w:color w:val="1f4e79"/>
          <w:sz w:val="24"/>
          <w:szCs w:val="24"/>
          <w:u w:val="none"/>
          <w:shd w:fill="auto" w:val="clear"/>
          <w:vertAlign w:val="baseline"/>
          <w:rtl w:val="0"/>
        </w:rPr>
        <w:t xml:space="preserve">https://doi.org/10.1007/s10207-021-05631-w</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.Milan, S., Fernandes, S. F., &amp; Neto, P. C.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Understanding the Role of Security in Mobile Application Adoption: A Consumer Perspective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Journal of Mobile Computing and Communication, 28(3), 153-168. </w:t>
      </w:r>
      <w:hyperlink r:id="rId7">
        <w:r w:rsidDel="00000000" w:rsidR="00000000" w:rsidRPr="00000000">
          <w:rPr>
            <w:rFonts w:ascii="Times New Roman" w:cs="Times New Roman" w:eastAsia="Times New Roman" w:hAnsi="Times New Roman"/>
            <w:b w:val="0"/>
            <w:i w:val="0"/>
            <w:smallCaps w:val="0"/>
            <w:strike w:val="0"/>
            <w:color w:val="1f4e79"/>
            <w:sz w:val="24"/>
            <w:szCs w:val="24"/>
            <w:u w:val="single"/>
            <w:shd w:fill="auto" w:val="clear"/>
            <w:vertAlign w:val="baseline"/>
            <w:rtl w:val="0"/>
          </w:rPr>
          <w:t xml:space="preserve">https://doi.org/10.1016/j.jmcc.2020.01.002</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Zhou, Y., Leung, K. S., &amp; Lee, S. H. (2019).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on Security and Privacy in Mobile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Access, 7, 45374-45394. </w:t>
      </w:r>
      <w:hyperlink r:id="rId8">
        <w:r w:rsidDel="00000000" w:rsidR="00000000" w:rsidRPr="00000000">
          <w:rPr>
            <w:rFonts w:ascii="Times New Roman" w:cs="Times New Roman" w:eastAsia="Times New Roman" w:hAnsi="Times New Roman"/>
            <w:b w:val="0"/>
            <w:i w:val="0"/>
            <w:smallCaps w:val="0"/>
            <w:strike w:val="0"/>
            <w:color w:val="023160"/>
            <w:sz w:val="24"/>
            <w:szCs w:val="24"/>
            <w:u w:val="single"/>
            <w:shd w:fill="auto" w:val="clear"/>
            <w:vertAlign w:val="baseline"/>
            <w:rtl w:val="0"/>
          </w:rPr>
          <w:t xml:space="preserve">https://doi.org/10.1109/ACCESS.2019.2917248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Milan, S., Fernandes, S. F., &amp; Neto, P. C. (2020).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Understanding the Role of Security in Mobile Application Adoption: A Consumer Perspective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Journal of Mobile Computing and Communication, 28(3), 153-168. https://doi.org/10.1016/j.jmcc.2020.01.002</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Davis, F. D. (1989).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Perceived usefulness, perceived ease of use, and user acceptance of information technology.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MIS Quarterly,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319-340. </w:t>
      </w:r>
      <w:hyperlink r:id="rId9">
        <w:r w:rsidDel="00000000" w:rsidR="00000000" w:rsidRPr="00000000">
          <w:rPr>
            <w:rFonts w:ascii="Times New Roman" w:cs="Times New Roman" w:eastAsia="Times New Roman" w:hAnsi="Times New Roman"/>
            <w:b w:val="0"/>
            <w:i w:val="0"/>
            <w:smallCaps w:val="0"/>
            <w:strike w:val="0"/>
            <w:color w:val="023160"/>
            <w:sz w:val="24"/>
            <w:szCs w:val="24"/>
            <w:u w:val="single"/>
            <w:shd w:fill="auto" w:val="clear"/>
            <w:vertAlign w:val="baseline"/>
            <w:rtl w:val="0"/>
          </w:rPr>
          <w:t xml:space="preserve">https://www.researchgate.net/publication/357733773_Measuring_User_Perceived_Security_of_Mobile_Banking_Applications</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McKnight, D. H., Choudhury, V., &amp; Kacmar, C. (2002).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impact of initial consumer trust on intentions to transact with a web site: A trust-building model.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Journal of Strategic Information Systems,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297-323. </w:t>
      </w:r>
      <w:hyperlink r:id="rId10">
        <w:r w:rsidDel="00000000" w:rsidR="00000000" w:rsidRPr="00000000">
          <w:rPr>
            <w:rFonts w:ascii="Times New Roman" w:cs="Times New Roman" w:eastAsia="Times New Roman" w:hAnsi="Times New Roman"/>
            <w:b w:val="0"/>
            <w:i w:val="0"/>
            <w:smallCaps w:val="0"/>
            <w:strike w:val="0"/>
            <w:color w:val="023160"/>
            <w:sz w:val="24"/>
            <w:szCs w:val="24"/>
            <w:u w:val="single"/>
            <w:shd w:fill="auto" w:val="clear"/>
            <w:vertAlign w:val="baseline"/>
            <w:rtl w:val="0"/>
          </w:rPr>
          <w:t xml:space="preserve">https://www.emerald.com/insight/content/doi/10.1108/prr-03-2019-0006/full/html</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r:id="rId11">
        <w:r w:rsidDel="00000000" w:rsidR="00000000" w:rsidRPr="00000000">
          <w:rPr>
            <w:rFonts w:ascii="Times New Roman" w:cs="Times New Roman" w:eastAsia="Times New Roman" w:hAnsi="Times New Roman"/>
            <w:b w:val="0"/>
            <w:i w:val="0"/>
            <w:smallCaps w:val="0"/>
            <w:strike w:val="0"/>
            <w:color w:val="023160"/>
            <w:sz w:val="24"/>
            <w:szCs w:val="24"/>
            <w:u w:val="single"/>
            <w:shd w:fill="auto" w:val="clear"/>
            <w:vertAlign w:val="baseline"/>
            <w:rtl w:val="0"/>
          </w:rPr>
          <w:t xml:space="preserve">https://www.sciencedirect.com/science/article/pii/S0040162524004797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426"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Zhao, L., &amp; Hwang, J. (2017).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impact of security and privacy on mobile app adoption: A comparative study of the U.S. and South Korea.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International Journal of Human-Computer Interaction, 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460-473.</w:t>
      </w:r>
    </w:p>
    <w:p w:rsidR="00000000" w:rsidDel="00000000" w:rsidP="00000000" w:rsidRDefault="00000000" w:rsidRPr="00000000" w14:paraId="00000035">
      <w:pPr>
        <w:spacing w:after="120" w:lineRule="auto"/>
        <w:ind w:left="-426" w:hanging="141"/>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Authors Profile</w:t>
      </w:r>
    </w:p>
    <w:p w:rsidR="00000000" w:rsidDel="00000000" w:rsidP="00000000" w:rsidRDefault="00000000" w:rsidRPr="00000000" w14:paraId="00000036">
      <w:pPr>
        <w:spacing w:after="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Madivili Naresh Perusing Master’s Degree in Mother Theresa Institute of Computer Applications, Palamaner, Affiliated to S.V University, Tirupati.  His areas of Interests are </w:t>
      </w:r>
      <w:r w:rsidDel="00000000" w:rsidR="00000000" w:rsidRPr="00000000">
        <w:rPr>
          <w:rFonts w:ascii="Times New Roman" w:cs="Times New Roman" w:eastAsia="Times New Roman" w:hAnsi="Times New Roman"/>
          <w:rtl w:val="0"/>
        </w:rPr>
        <w:t xml:space="preserve">Mobile Application Development,</w:t>
      </w:r>
      <w:r w:rsidDel="00000000" w:rsidR="00000000" w:rsidRPr="00000000">
        <w:rPr>
          <w:rFonts w:ascii="Times New Roman" w:cs="Times New Roman" w:eastAsia="Times New Roman" w:hAnsi="Times New Roman"/>
          <w:sz w:val="24"/>
          <w:szCs w:val="24"/>
          <w:rtl w:val="0"/>
        </w:rPr>
        <w:t xml:space="preserve"> Web Security.</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Mr. K. Chandra Sekhar working </w:t>
      </w:r>
      <w:r w:rsidDel="00000000" w:rsidR="00000000" w:rsidRPr="00000000">
        <w:rPr>
          <w:rFonts w:ascii="Times New Roman" w:cs="Times New Roman" w:eastAsia="Times New Roman" w:hAnsi="Times New Roman"/>
          <w:sz w:val="24"/>
          <w:szCs w:val="24"/>
          <w:rtl w:val="0"/>
        </w:rPr>
        <w:t xml:space="preserve">as Associate Professor in Mother Theresa Institute of Computer Applications, Palamaner Affiliated and Research Scholar to S.V. University, Tirupati. He has 24 years of experience in IT  and Education Sector. His areas of Interests are Computer Networks, Data Mining, Operating System, Cryptography.</w:t>
      </w:r>
      <w:r w:rsidDel="00000000" w:rsidR="00000000" w:rsidRPr="00000000">
        <w:drawing>
          <wp:anchor allowOverlap="1" behindDoc="0" distB="0" distT="0" distL="114300" distR="114300" hidden="0" layoutInCell="1" locked="0" relativeHeight="0" simplePos="0">
            <wp:simplePos x="0" y="0"/>
            <wp:positionH relativeFrom="column">
              <wp:posOffset>2438400</wp:posOffset>
            </wp:positionH>
            <wp:positionV relativeFrom="paragraph">
              <wp:posOffset>520065</wp:posOffset>
            </wp:positionV>
            <wp:extent cx="695960" cy="69596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95960" cy="695960"/>
                    </a:xfrm>
                    <a:prstGeom prst="rect"/>
                    <a:ln/>
                  </pic:spPr>
                </pic:pic>
              </a:graphicData>
            </a:graphic>
          </wp:anchor>
        </w:drawing>
      </w:r>
    </w:p>
    <w:p w:rsidR="00000000" w:rsidDel="00000000" w:rsidP="00000000" w:rsidRDefault="00000000" w:rsidRPr="00000000" w14:paraId="0000003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360" w:lineRule="auto"/>
        <w:ind w:left="-426" w:right="119" w:firstLine="0"/>
        <w:jc w:val="both"/>
        <w:rPr>
          <w:rFonts w:ascii="Times New Roman" w:cs="Times New Roman" w:eastAsia="Times New Roman" w:hAnsi="Times New Roman"/>
          <w:b w:val="0"/>
          <w:i w:val="0"/>
          <w:smallCaps w:val="0"/>
          <w:strike w:val="0"/>
          <w:color w:val="1f4e79"/>
          <w:sz w:val="24"/>
          <w:szCs w:val="24"/>
          <w:u w:val="single"/>
          <w:shd w:fill="auto" w:val="clear"/>
          <w:vertAlign w:val="baseline"/>
        </w:rPr>
      </w:pPr>
      <w:r w:rsidDel="00000000" w:rsidR="00000000" w:rsidRPr="00000000">
        <w:rPr>
          <w:rtl w:val="0"/>
        </w:rPr>
      </w:r>
    </w:p>
    <w:sectPr>
      <w:pgSz w:h="16838" w:w="11906" w:orient="portrait"/>
      <w:pgMar w:bottom="964" w:top="964" w:left="964" w:right="96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science/article/pii/S0040162524004797" TargetMode="External"/><Relationship Id="rId10" Type="http://schemas.openxmlformats.org/officeDocument/2006/relationships/hyperlink" Target="https://www.emerald.com/insight/content/doi/10.1108/prr-03-2019-0006/full/html" TargetMode="External"/><Relationship Id="rId12" Type="http://schemas.openxmlformats.org/officeDocument/2006/relationships/image" Target="media/image1.png"/><Relationship Id="rId9" Type="http://schemas.openxmlformats.org/officeDocument/2006/relationships/hyperlink" Target="https://www.researchgate.net/publication/357733773_Measuring_User_Perceived_Security_of_Mobile_Banking_Applications" TargetMode="External"/><Relationship Id="rId5" Type="http://schemas.openxmlformats.org/officeDocument/2006/relationships/styles" Target="styles.xml"/><Relationship Id="rId6" Type="http://schemas.openxmlformats.org/officeDocument/2006/relationships/hyperlink" Target="mailto:chandrasekhar.plr@gmail.com" TargetMode="External"/><Relationship Id="rId7" Type="http://schemas.openxmlformats.org/officeDocument/2006/relationships/hyperlink" Target="https://doi.org/10.1016/j.jmcc.2020.01.002" TargetMode="External"/><Relationship Id="rId8" Type="http://schemas.openxmlformats.org/officeDocument/2006/relationships/hyperlink" Target="https://doi.org/10.1109/ACCESS.2019.29172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