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8000"/>
        </w:rPr>
        <w:t>=== FIGURE NUMBERING SUMMARY ===</w:t>
        <w:br/>
      </w:r>
      <w:r>
        <w:t>Total Blocks: 16</w:t>
        <w:br/>
      </w:r>
      <w:r>
        <w:t>Figures Numbered: 1</w:t>
        <w:br/>
      </w:r>
      <w:r>
        <w:t>===============================</w:t>
        <w:br/>
      </w:r>
    </w:p>
    <w:p>
      <w:r>
        <w:t>Automated Academic Manuscript Formatter</w:t>
      </w:r>
    </w:p>
    <w:p>
      <w:r>
        <w:t>Rohit Kumar, Ananya Sharma, Vikram Patel</w:t>
      </w:r>
    </w:p>
    <w:p>
      <w:r>
        <w:t>Department of Computer Science</w:t>
      </w:r>
    </w:p>
    <w:p>
      <w:r>
        <w:t>XYZ University</w:t>
      </w:r>
    </w:p>
    <w:p>
      <w:r>
        <w:t>Abstract</w:t>
      </w:r>
    </w:p>
    <w:p>
      <w:r>
        <w:t>This paper presents an automated system for converting poorly formatted academic manuscripts into publication-ready documents. The system reconstructs documents using deterministic rules and predefined templates, eliminating manual formatting effort and reducing submission errors.</w:t>
      </w:r>
    </w:p>
    <w:p>
      <w:r>
        <w:t>1 Introduction</w:t>
      </w:r>
    </w:p>
    <w:p>
      <w:r>
        <w:t>Academic publishing requires strict adherence to formatting guidelines imposed by journals and conferences. Researchers often spend significant time manually adjusting fonts, margins, headings, and references. This process is time-consuming, error-prone, and distracts from core research activities.</w:t>
      </w:r>
    </w:p>
    <w:p>
      <w:r>
        <w:t>2 Methodology</w:t>
      </w:r>
    </w:p>
    <w:p>
      <w:r>
        <w:t>The proposed system uses a pipeline-based architecture in which each stage performs a specific responsibility such as document parsing, structure detection, semantic classification, ad formatting. This modular approach ensures scalability, correctness, and maintainability.</w:t>
      </w:r>
    </w:p>
    <w:p>
      <w:r>
        <w:rPr>
          <w:highlight w:val="cyan"/>
        </w:rPr>
        <w:t>Figure 1: college logo</w:t>
      </w:r>
      <w:r>
        <w:rPr>
          <w:color w:val="0000FF"/>
        </w:rPr>
        <w:t xml:space="preserve"> [FIGURE 1]</w:t>
      </w:r>
    </w:p>
    <w:p>
      <w:r/>
    </w:p>
    <w:p>
      <w:r>
        <w:t>Table 1: Comparison of Formatting Methods</w:t>
      </w:r>
    </w:p>
    <w:p>
      <w:r>
        <w:t>REFERENCES</w:t>
      </w:r>
    </w:p>
    <w:p>
      <w:r>
        <w:t>[1] John Smith, Automated Document Processing, Journal of Artificial Intelligence, 2021</w:t>
      </w:r>
    </w:p>
    <w:p>
      <w:r>
        <w:t>[2] Alice Brown, Acaic Formatting Tools and Systems, Publishing Technologies,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