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80"/>
        </w:rPr>
        <w:t>ScholarForm AI</w:t>
      </w:r>
    </w:p>
    <w:p>
      <w:pPr>
        <w:jc w:val="center"/>
      </w:pPr>
      <w:r>
        <w:rPr>
          <w:color w:val="111827"/>
          <w:sz w:val="32"/>
        </w:rPr>
        <w:t>Automated Academic Manuscript Formatter</w:t>
      </w:r>
    </w:p>
    <w:p/>
    <w:p>
      <w:pPr>
        <w:jc w:val="center"/>
      </w:pPr>
      <w:r>
        <w:rPr>
          <w:color w:val="6B7280"/>
          <w:sz w:val="26"/>
        </w:rPr>
        <w:t>Product Documentation</w:t>
      </w:r>
    </w:p>
    <w:p/>
    <w:p/>
    <w:p/>
    <w:p>
      <w:pPr>
        <w:jc w:val="center"/>
      </w:pPr>
      <w:r>
        <w:rPr>
          <w:color w:val="6B7280"/>
          <w:sz w:val="22"/>
        </w:rPr>
        <w:t>Version 1.0</w:t>
      </w:r>
    </w:p>
    <w:p>
      <w:pPr>
        <w:jc w:val="center"/>
      </w:pPr>
      <w:r>
        <w:rPr>
          <w:color w:val="6B7280"/>
          <w:sz w:val="22"/>
        </w:rPr>
        <w:t>February 2026</w:t>
      </w:r>
    </w:p>
    <w:p/>
    <w:p>
      <w:pPr>
        <w:jc w:val="center"/>
      </w:pPr>
      <w:r>
        <w:rPr>
          <w:b/>
          <w:color w:val="E02A2A"/>
          <w:sz w:val="20"/>
        </w:rPr>
        <w:t>CONFIDENTIAL -- For Internal Use Only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Introduction</w:t>
      </w:r>
    </w:p>
    <w:p>
      <w:pPr>
        <w:pStyle w:val="Heading2"/>
      </w:pPr>
      <w:r>
        <w:rPr>
          <w:color w:val="111827"/>
        </w:rPr>
        <w:t>1.1 About ScholarForm AI</w:t>
      </w:r>
    </w:p>
    <w:p>
      <w:r>
        <w:t>ScholarForm AI is a cloud-based intelligent document formatting platform built for academic researchers, graduate students, and research institutions. It automatically transforms raw manuscripts into publication-ready documents that conform to the formatting guidelines of major academic journals and publishers.</w:t>
      </w:r>
    </w:p>
    <w:p>
      <w:r>
        <w:t>Unlike traditional word processors or manual formatting services, ScholarForm AI uses a multi-layer artificial intelligence pipeline -- combining large language models (LLMs), scientific NLP models, and retrieval-augmented generation (RAG) -- to understand the semantic structure of your document and apply the correct formatting rules intelligently.</w:t>
      </w:r>
    </w:p>
    <w:p>
      <w:pPr>
        <w:pStyle w:val="Heading2"/>
      </w:pPr>
      <w:r>
        <w:rPr>
          <w:color w:val="111827"/>
        </w:rPr>
        <w:t>1.2 What ScholarForm AI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13"/>
          </w:tcPr>
          <w:p>
            <w:r>
              <w:t>Multi-format input</w:t>
            </w:r>
          </w:p>
        </w:tc>
        <w:tc>
          <w:tcPr>
            <w:tcW w:type="dxa" w:w="4513"/>
          </w:tcPr>
          <w:p>
            <w:r>
              <w:t>Accepts DOCX, PDF, LaTeX (.tex), HTML, Markdown, plain text, and legacy .doc files</w:t>
            </w:r>
          </w:p>
        </w:tc>
      </w:tr>
      <w:tr>
        <w:tc>
          <w:tcPr>
            <w:tcW w:type="dxa" w:w="4513"/>
          </w:tcPr>
          <w:p>
            <w:r>
              <w:t>15 journal templates</w:t>
            </w:r>
          </w:p>
        </w:tc>
        <w:tc>
          <w:tcPr>
            <w:tcW w:type="dxa" w:w="4513"/>
          </w:tcPr>
          <w:p>
            <w:r>
              <w:t>IEEE, APA, ACM, Springer, Elsevier, Nature, Harvard, Chicago, MLA, Vancouver, Numeric, Modern Blue, Modern Gold, Modern Red, and a passthrough (None) mode</w:t>
            </w:r>
          </w:p>
        </w:tc>
      </w:tr>
      <w:tr>
        <w:tc>
          <w:tcPr>
            <w:tcW w:type="dxa" w:w="4513"/>
          </w:tcPr>
          <w:p>
            <w:r>
              <w:t>AI block classification</w:t>
            </w:r>
          </w:p>
        </w:tc>
        <w:tc>
          <w:tcPr>
            <w:tcW w:type="dxa" w:w="4513"/>
          </w:tcPr>
          <w:p>
            <w:r>
              <w:t>Identifies each paragraph as title, abstract, heading, body, reference, figure caption, table caption, equation, methodology, or conclusion</w:t>
            </w:r>
          </w:p>
        </w:tc>
      </w:tr>
      <w:tr>
        <w:tc>
          <w:tcPr>
            <w:tcW w:type="dxa" w:w="4513"/>
          </w:tcPr>
          <w:p>
            <w:r>
              <w:t>Citation formatting</w:t>
            </w:r>
          </w:p>
        </w:tc>
        <w:tc>
          <w:tcPr>
            <w:tcW w:type="dxa" w:w="4513"/>
          </w:tcPr>
          <w:p>
            <w:r>
              <w:t>Validates DOIs via CrossRef; applies 10,000+ CSL citation styles from the UI</w:t>
            </w:r>
          </w:p>
        </w:tc>
      </w:tr>
      <w:tr>
        <w:tc>
          <w:tcPr>
            <w:tcW w:type="dxa" w:w="4513"/>
          </w:tcPr>
          <w:p>
            <w:r>
              <w:t>Neural PDF parsing</w:t>
            </w:r>
          </w:p>
        </w:tc>
        <w:tc>
          <w:tcPr>
            <w:tcW w:type="dxa" w:w="4513"/>
          </w:tcPr>
          <w:p>
            <w:r>
              <w:t>Uses Meta's Nougat deep learning model to extract text from complex academic PDFs</w:t>
            </w:r>
          </w:p>
        </w:tc>
      </w:tr>
      <w:tr>
        <w:tc>
          <w:tcPr>
            <w:tcW w:type="dxa" w:w="4513"/>
          </w:tcPr>
          <w:p>
            <w:r>
              <w:t>GROBID metadata extraction</w:t>
            </w:r>
          </w:p>
        </w:tc>
        <w:tc>
          <w:tcPr>
            <w:tcW w:type="dxa" w:w="4513"/>
          </w:tcPr>
          <w:p>
            <w:r>
              <w:t>Extracts authors, title, affiliations, and bibliography from PDF files using ML</w:t>
            </w:r>
          </w:p>
        </w:tc>
      </w:tr>
      <w:tr>
        <w:tc>
          <w:tcPr>
            <w:tcW w:type="dxa" w:w="4513"/>
          </w:tcPr>
          <w:p>
            <w:r>
              <w:t>Export formats</w:t>
            </w:r>
          </w:p>
        </w:tc>
        <w:tc>
          <w:tcPr>
            <w:tcW w:type="dxa" w:w="4513"/>
          </w:tcPr>
          <w:p>
            <w:r>
              <w:t>Downloads the formatted document as DOCX, PDF, or JATS XML (open-access journals)</w:t>
            </w:r>
          </w:p>
        </w:tc>
      </w:tr>
      <w:tr>
        <w:tc>
          <w:tcPr>
            <w:tcW w:type="dxa" w:w="4513"/>
          </w:tcPr>
          <w:p>
            <w:r>
              <w:t>Real-time progress</w:t>
            </w:r>
          </w:p>
        </w:tc>
        <w:tc>
          <w:tcPr>
            <w:tcW w:type="dxa" w:w="4513"/>
          </w:tcPr>
          <w:p>
            <w:r>
              <w:t>Streams processing progress in real time using Server-Sent Events (SSE)</w:t>
            </w:r>
          </w:p>
        </w:tc>
      </w:tr>
      <w:tr>
        <w:tc>
          <w:tcPr>
            <w:tcW w:type="dxa" w:w="4513"/>
          </w:tcPr>
          <w:p>
            <w:r>
              <w:t>Document comparison</w:t>
            </w:r>
          </w:p>
        </w:tc>
        <w:tc>
          <w:tcPr>
            <w:tcW w:type="dxa" w:w="4513"/>
          </w:tcPr>
          <w:p>
            <w:r>
              <w:t>Side-by-side HTML diff of original vs. formatted document</w:t>
            </w:r>
          </w:p>
        </w:tc>
      </w:tr>
      <w:tr>
        <w:tc>
          <w:tcPr>
            <w:tcW w:type="dxa" w:w="4513"/>
          </w:tcPr>
          <w:p>
            <w:r>
              <w:t>Custom templates</w:t>
            </w:r>
          </w:p>
        </w:tc>
        <w:tc>
          <w:tcPr>
            <w:tcW w:type="dxa" w:w="4513"/>
          </w:tcPr>
          <w:p>
            <w:r>
              <w:t>Create and edit your own journal template contracts from the browser</w:t>
            </w:r>
          </w:p>
        </w:tc>
      </w:tr>
    </w:tbl>
    <w:p/>
    <w:p>
      <w:pPr>
        <w:pStyle w:val="Heading2"/>
      </w:pPr>
      <w:r>
        <w:rPr>
          <w:color w:val="111827"/>
        </w:rPr>
        <w:t>1.3 How It Works (Overview)</w:t>
      </w:r>
    </w:p>
    <w:p>
      <w:r>
        <w:t>When you upload a document, ScholarForm AI runs it through an 8-stage pipeline:</w:t>
      </w:r>
    </w:p>
    <w:p>
      <w:pPr>
        <w:pStyle w:val="ListNumber"/>
      </w:pPr>
      <w:r>
        <w:t>Ingest -- detect file type and route to the appropriate parser</w:t>
      </w:r>
    </w:p>
    <w:p>
      <w:pPr>
        <w:pStyle w:val="ListNumber"/>
      </w:pPr>
      <w:r>
        <w:t>Parse -- extract raw blocks (paragraphs, headings, tables, figures, equations, references)</w:t>
      </w:r>
    </w:p>
    <w:p>
      <w:pPr>
        <w:pStyle w:val="ListNumber"/>
      </w:pPr>
      <w:r>
        <w:t>Structure Detection -- infer heading levels, section boundaries, and document hierarchy</w:t>
      </w:r>
    </w:p>
    <w:p>
      <w:pPr>
        <w:pStyle w:val="ListNumber"/>
      </w:pPr>
      <w:r>
        <w:t>Semantic Classification -- use SciBERT and heuristics to label each block by type</w:t>
      </w:r>
    </w:p>
    <w:p>
      <w:pPr>
        <w:pStyle w:val="ListNumber"/>
      </w:pPr>
      <w:r>
        <w:t>RAG Retrieval -- pull the exact formatting rules for your chosen journal template from the vector knowledge base</w:t>
      </w:r>
    </w:p>
    <w:p>
      <w:pPr>
        <w:pStyle w:val="ListNumber"/>
      </w:pPr>
      <w:r>
        <w:t>LLM Reasoning -- NVIDIA Llama 3.3 70B generates a block-by-block formatting instruction set</w:t>
      </w:r>
    </w:p>
    <w:p>
      <w:pPr>
        <w:pStyle w:val="ListNumber"/>
      </w:pPr>
      <w:r>
        <w:t>Formatting -- apply all instructions to produce a formatted DOCX using python-docx</w:t>
      </w:r>
    </w:p>
    <w:p>
      <w:pPr>
        <w:pStyle w:val="ListNumber"/>
      </w:pPr>
      <w:r>
        <w:t>Export -- convert and deliver as DOCX, PDF, or JATS XML</w:t>
      </w:r>
    </w:p>
    <w:p>
      <w:r>
        <w:rPr>
          <w:i/>
          <w:color w:val="1A56DB"/>
        </w:rPr>
        <w:t xml:space="preserve">  NOTE  If the primary LLM is unavailable, the system automatically falls back to DeepSeek R1 (local), then to deterministic rule-based formatting. You always get output.</w:t>
      </w:r>
    </w:p>
    <w:p>
      <w:r>
        <w:br w:type="page"/>
      </w:r>
    </w:p>
    <w:p>
      <w:pPr>
        <w:pStyle w:val="Heading1"/>
      </w:pPr>
      <w:r>
        <w:rPr>
          <w:color w:val="1A56DB"/>
        </w:rPr>
        <w:t>2. Getting Started</w:t>
      </w:r>
    </w:p>
    <w:p>
      <w:pPr>
        <w:pStyle w:val="Heading2"/>
      </w:pPr>
      <w:r>
        <w:rPr>
          <w:color w:val="111827"/>
        </w:rPr>
        <w:t>2.1 Prerequisites</w:t>
      </w:r>
    </w:p>
    <w:p>
      <w:pPr>
        <w:pStyle w:val="Heading3"/>
      </w:pPr>
      <w:r>
        <w:rPr>
          <w:color w:val="6B7280"/>
        </w:rPr>
        <w:t>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Recommended</w:t>
            </w:r>
          </w:p>
        </w:tc>
      </w:tr>
      <w:tr>
        <w:tc>
          <w:tcPr>
            <w:tcW w:type="dxa" w:w="3009"/>
          </w:tcPr>
          <w:p>
            <w:r>
              <w:t>OS</w:t>
            </w:r>
          </w:p>
        </w:tc>
        <w:tc>
          <w:tcPr>
            <w:tcW w:type="dxa" w:w="3009"/>
          </w:tcPr>
          <w:p>
            <w:r>
              <w:t>Windows 10 / Ubuntu 20.04 / macOS 12</w:t>
            </w:r>
          </w:p>
        </w:tc>
        <w:tc>
          <w:tcPr>
            <w:tcW w:type="dxa" w:w="3009"/>
          </w:tcPr>
          <w:p>
            <w:r>
              <w:t>Ubuntu 22.04 LTS</w:t>
            </w:r>
          </w:p>
        </w:tc>
      </w:tr>
      <w:tr>
        <w:tc>
          <w:tcPr>
            <w:tcW w:type="dxa" w:w="3009"/>
          </w:tcPr>
          <w:p>
            <w:r>
              <w:t>RAM</w:t>
            </w:r>
          </w:p>
        </w:tc>
        <w:tc>
          <w:tcPr>
            <w:tcW w:type="dxa" w:w="3009"/>
          </w:tcPr>
          <w:p>
            <w:r>
              <w:t>8 GB</w:t>
            </w:r>
          </w:p>
        </w:tc>
        <w:tc>
          <w:tcPr>
            <w:tcW w:type="dxa" w:w="3009"/>
          </w:tcPr>
          <w:p>
            <w:r>
              <w:t>16 GB (32 GB for local Nougat)</w:t>
            </w:r>
          </w:p>
        </w:tc>
      </w:tr>
      <w:tr>
        <w:tc>
          <w:tcPr>
            <w:tcW w:type="dxa" w:w="3009"/>
          </w:tcPr>
          <w:p>
            <w:r>
              <w:t>CPU</w:t>
            </w:r>
          </w:p>
        </w:tc>
        <w:tc>
          <w:tcPr>
            <w:tcW w:type="dxa" w:w="3009"/>
          </w:tcPr>
          <w:p>
            <w:r>
              <w:t>4 cores</w:t>
            </w:r>
          </w:p>
        </w:tc>
        <w:tc>
          <w:tcPr>
            <w:tcW w:type="dxa" w:w="3009"/>
          </w:tcPr>
          <w:p>
            <w:r>
              <w:t>8+ cores</w:t>
            </w:r>
          </w:p>
        </w:tc>
      </w:tr>
      <w:tr>
        <w:tc>
          <w:tcPr>
            <w:tcW w:type="dxa" w:w="3009"/>
          </w:tcPr>
          <w:p>
            <w:r>
              <w:t>GPU</w:t>
            </w:r>
          </w:p>
        </w:tc>
        <w:tc>
          <w:tcPr>
            <w:tcW w:type="dxa" w:w="3009"/>
          </w:tcPr>
          <w:p>
            <w:r>
              <w:t>Not required</w:t>
            </w:r>
          </w:p>
        </w:tc>
        <w:tc>
          <w:tcPr>
            <w:tcW w:type="dxa" w:w="3009"/>
          </w:tcPr>
          <w:p>
            <w:r>
              <w:t>NVIDIA GPU (CUDA 11.8+) for Nougat/SciBERT speed</w:t>
            </w:r>
          </w:p>
        </w:tc>
      </w:tr>
      <w:tr>
        <w:tc>
          <w:tcPr>
            <w:tcW w:type="dxa" w:w="3009"/>
          </w:tcPr>
          <w:p>
            <w:r>
              <w:t>Python</w:t>
            </w:r>
          </w:p>
        </w:tc>
        <w:tc>
          <w:tcPr>
            <w:tcW w:type="dxa" w:w="3009"/>
          </w:tcPr>
          <w:p>
            <w:r>
              <w:t>3.10</w:t>
            </w:r>
          </w:p>
        </w:tc>
        <w:tc>
          <w:tcPr>
            <w:tcW w:type="dxa" w:w="3009"/>
          </w:tcPr>
          <w:p>
            <w:r>
              <w:t>3.11</w:t>
            </w:r>
          </w:p>
        </w:tc>
      </w:tr>
      <w:tr>
        <w:tc>
          <w:tcPr>
            <w:tcW w:type="dxa" w:w="3009"/>
          </w:tcPr>
          <w:p>
            <w:r>
              <w:t>Node.js</w:t>
            </w:r>
          </w:p>
        </w:tc>
        <w:tc>
          <w:tcPr>
            <w:tcW w:type="dxa" w:w="3009"/>
          </w:tcPr>
          <w:p>
            <w:r>
              <w:t>18.x</w:t>
            </w:r>
          </w:p>
        </w:tc>
        <w:tc>
          <w:tcPr>
            <w:tcW w:type="dxa" w:w="3009"/>
          </w:tcPr>
          <w:p>
            <w:r>
              <w:t>20.x</w:t>
            </w:r>
          </w:p>
        </w:tc>
      </w:tr>
      <w:tr>
        <w:tc>
          <w:tcPr>
            <w:tcW w:type="dxa" w:w="3009"/>
          </w:tcPr>
          <w:p>
            <w:r>
              <w:t>Docker</w:t>
            </w:r>
          </w:p>
        </w:tc>
        <w:tc>
          <w:tcPr>
            <w:tcW w:type="dxa" w:w="3009"/>
          </w:tcPr>
          <w:p>
            <w:r>
              <w:t>Required for GROBID</w:t>
            </w:r>
          </w:p>
        </w:tc>
        <w:tc>
          <w:tcPr>
            <w:tcW w:type="dxa" w:w="3009"/>
          </w:tcPr>
          <w:p>
            <w:r>
              <w:t>Docker 24+</w:t>
            </w:r>
          </w:p>
        </w:tc>
      </w:tr>
      <w:tr>
        <w:tc>
          <w:tcPr>
            <w:tcW w:type="dxa" w:w="3009"/>
          </w:tcPr>
          <w:p>
            <w:r>
              <w:t>Disk</w:t>
            </w:r>
          </w:p>
        </w:tc>
        <w:tc>
          <w:tcPr>
            <w:tcW w:type="dxa" w:w="3009"/>
          </w:tcPr>
          <w:p>
            <w:r>
              <w:t>10 GB free</w:t>
            </w:r>
          </w:p>
        </w:tc>
        <w:tc>
          <w:tcPr>
            <w:tcW w:type="dxa" w:w="3009"/>
          </w:tcPr>
          <w:p>
            <w:r>
              <w:t>50 GB (for ML model cache)</w:t>
            </w:r>
          </w:p>
        </w:tc>
      </w:tr>
    </w:tbl>
    <w:p/>
    <w:p>
      <w:pPr>
        <w:pStyle w:val="Heading3"/>
      </w:pPr>
      <w:r>
        <w:rPr>
          <w:color w:val="6B7280"/>
        </w:rPr>
        <w:t>Required Accounts &amp; API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Where to Get</w:t>
            </w:r>
          </w:p>
        </w:tc>
      </w:tr>
      <w:tr>
        <w:tc>
          <w:tcPr>
            <w:tcW w:type="dxa" w:w="3009"/>
          </w:tcPr>
          <w:p>
            <w:r>
              <w:t>Supabase</w:t>
            </w:r>
          </w:p>
        </w:tc>
        <w:tc>
          <w:tcPr>
            <w:tcW w:type="dxa" w:w="3009"/>
          </w:tcPr>
          <w:p>
            <w:r>
              <w:t>Authentication + PostgreSQL database</w:t>
            </w:r>
          </w:p>
        </w:tc>
        <w:tc>
          <w:tcPr>
            <w:tcW w:type="dxa" w:w="3009"/>
          </w:tcPr>
          <w:p>
            <w:r>
              <w:t>supabase.com -- free tier available</w:t>
            </w:r>
          </w:p>
        </w:tc>
      </w:tr>
      <w:tr>
        <w:tc>
          <w:tcPr>
            <w:tcW w:type="dxa" w:w="3009"/>
          </w:tcPr>
          <w:p>
            <w:r>
              <w:t>NVIDIA NIM</w:t>
            </w:r>
          </w:p>
        </w:tc>
        <w:tc>
          <w:tcPr>
            <w:tcW w:type="dxa" w:w="3009"/>
          </w:tcPr>
          <w:p>
            <w:r>
              <w:t>Primary LLM (Llama 3.3 70B) cloud inference</w:t>
            </w:r>
          </w:p>
        </w:tc>
        <w:tc>
          <w:tcPr>
            <w:tcW w:type="dxa" w:w="3009"/>
          </w:tcPr>
          <w:p>
            <w:r>
              <w:t>build.nvidia.com -- API key needed</w:t>
            </w:r>
          </w:p>
        </w:tc>
      </w:tr>
      <w:tr>
        <w:tc>
          <w:tcPr>
            <w:tcW w:type="dxa" w:w="3009"/>
          </w:tcPr>
          <w:p>
            <w:r>
              <w:t>Ollama (optional)</w:t>
            </w:r>
          </w:p>
        </w:tc>
        <w:tc>
          <w:tcPr>
            <w:tcW w:type="dxa" w:w="3009"/>
          </w:tcPr>
          <w:p>
            <w:r>
              <w:t>Local LLM fallback (DeepSeek R1)</w:t>
            </w:r>
          </w:p>
        </w:tc>
        <w:tc>
          <w:tcPr>
            <w:tcW w:type="dxa" w:w="3009"/>
          </w:tcPr>
          <w:p>
            <w:r>
              <w:t>ollama.com -- local install, no account needed</w:t>
            </w:r>
          </w:p>
        </w:tc>
      </w:tr>
    </w:tbl>
    <w:p/>
    <w:p>
      <w:pPr>
        <w:pStyle w:val="Heading2"/>
      </w:pPr>
      <w:r>
        <w:rPr>
          <w:color w:val="111827"/>
        </w:rPr>
        <w:t>2.2 Installation</w:t>
      </w:r>
    </w:p>
    <w:p>
      <w:pPr>
        <w:pStyle w:val="Heading3"/>
      </w:pPr>
      <w:r>
        <w:rPr>
          <w:color w:val="6B7280"/>
        </w:rPr>
        <w:t>Step 1: Clone the Repository</w:t>
      </w:r>
    </w:p>
    <w:p>
      <w:r>
        <w:rPr>
          <w:rFonts w:ascii="Courier New" w:hAnsi="Courier New"/>
          <w:color w:val="1F2937"/>
          <w:sz w:val="18"/>
        </w:rPr>
        <w:t>git clone https://github.com/rohitkumarnaidu/-Auto-AI-Automated-Academic-Docx-Manuscript-Formatter.git</w:t>
      </w:r>
    </w:p>
    <w:p>
      <w:r>
        <w:rPr>
          <w:rFonts w:ascii="Courier New" w:hAnsi="Courier New"/>
          <w:color w:val="1F2937"/>
          <w:sz w:val="18"/>
        </w:rPr>
        <w:t>cd automated-manuscript-formatter</w:t>
      </w:r>
    </w:p>
    <w:p>
      <w:pPr>
        <w:pStyle w:val="Heading3"/>
      </w:pPr>
      <w:r>
        <w:rPr>
          <w:color w:val="6B7280"/>
        </w:rPr>
        <w:t>Step 2: Set Up the Backend</w:t>
      </w:r>
    </w:p>
    <w:p>
      <w:r>
        <w:rPr>
          <w:rFonts w:ascii="Courier New" w:hAnsi="Courier New"/>
          <w:color w:val="1F2937"/>
          <w:sz w:val="18"/>
        </w:rPr>
        <w:t>cd backend</w:t>
      </w:r>
    </w:p>
    <w:p>
      <w:r>
        <w:rPr>
          <w:rFonts w:ascii="Courier New" w:hAnsi="Courier New"/>
          <w:color w:val="1F2937"/>
          <w:sz w:val="18"/>
        </w:rPr>
        <w:t>python -m venv .venv</w:t>
      </w:r>
    </w:p>
    <w:p>
      <w:r>
        <w:rPr>
          <w:rFonts w:ascii="Courier New" w:hAnsi="Courier New"/>
          <w:color w:val="1F2937"/>
          <w:sz w:val="18"/>
        </w:rPr>
        <w:t># Windows:</w:t>
      </w:r>
    </w:p>
    <w:p>
      <w:r>
        <w:rPr>
          <w:rFonts w:ascii="Courier New" w:hAnsi="Courier New"/>
          <w:color w:val="1F2937"/>
          <w:sz w:val="18"/>
        </w:rPr>
        <w:t>.venv\Scripts\activate</w:t>
      </w:r>
    </w:p>
    <w:p>
      <w:r>
        <w:rPr>
          <w:rFonts w:ascii="Courier New" w:hAnsi="Courier New"/>
          <w:color w:val="1F2937"/>
          <w:sz w:val="18"/>
        </w:rPr>
        <w:t># Linux/macOS:</w:t>
      </w:r>
    </w:p>
    <w:p>
      <w:r>
        <w:rPr>
          <w:rFonts w:ascii="Courier New" w:hAnsi="Courier New"/>
          <w:color w:val="1F2937"/>
          <w:sz w:val="18"/>
        </w:rPr>
        <w:t>source .venv/bin/activate</w:t>
      </w:r>
    </w:p>
    <w:p>
      <w:r>
        <w:rPr>
          <w:rFonts w:ascii="Courier New" w:hAnsi="Courier New"/>
          <w:color w:val="1F2937"/>
          <w:sz w:val="18"/>
        </w:rPr>
        <w:t>pip install -r requirements.txt</w:t>
      </w:r>
    </w:p>
    <w:p>
      <w:pPr>
        <w:pStyle w:val="Heading3"/>
      </w:pPr>
      <w:r>
        <w:rPr>
          <w:color w:val="6B7280"/>
        </w:rPr>
        <w:t>Step 3: Configure Backend Environment</w:t>
      </w:r>
    </w:p>
    <w:p>
      <w:r>
        <w:t>Create a file named .env inside the backend/ folder:</w:t>
      </w:r>
    </w:p>
    <w:p>
      <w:r>
        <w:rPr>
          <w:rFonts w:ascii="Courier New" w:hAnsi="Courier New"/>
          <w:color w:val="1F2937"/>
          <w:sz w:val="18"/>
        </w:rPr>
        <w:t># backend/.env</w:t>
      </w:r>
    </w:p>
    <w:p>
      <w:r>
        <w:rPr>
          <w:rFonts w:ascii="Courier New" w:hAnsi="Courier New"/>
          <w:color w:val="1F2937"/>
          <w:sz w:val="18"/>
        </w:rPr>
        <w:t>SUPABASE_URL=https://your-project.supabase.co</w:t>
      </w:r>
    </w:p>
    <w:p>
      <w:r>
        <w:rPr>
          <w:rFonts w:ascii="Courier New" w:hAnsi="Courier New"/>
          <w:color w:val="1F2937"/>
          <w:sz w:val="18"/>
        </w:rPr>
        <w:t>SUPABASE_ANON_KEY=your-anon-key</w:t>
      </w:r>
    </w:p>
    <w:p>
      <w:r>
        <w:rPr>
          <w:rFonts w:ascii="Courier New" w:hAnsi="Courier New"/>
          <w:color w:val="1F2937"/>
          <w:sz w:val="18"/>
        </w:rPr>
        <w:t>SUPABASE_SERVICE_KEY=your-service-role-key</w:t>
      </w:r>
    </w:p>
    <w:p>
      <w:r>
        <w:rPr>
          <w:rFonts w:ascii="Courier New" w:hAnsi="Courier New"/>
          <w:color w:val="1F2937"/>
          <w:sz w:val="18"/>
        </w:rPr>
        <w:t>NVIDIA_API_KEY=your-nvidia-nim-key</w:t>
      </w:r>
    </w:p>
    <w:p>
      <w:r>
        <w:rPr>
          <w:rFonts w:ascii="Courier New" w:hAnsi="Courier New"/>
          <w:color w:val="1F2937"/>
          <w:sz w:val="18"/>
        </w:rPr>
        <w:t>REDIS_URL=redis://localhost:6379</w:t>
      </w:r>
    </w:p>
    <w:p>
      <w:r>
        <w:rPr>
          <w:rFonts w:ascii="Courier New" w:hAnsi="Courier New"/>
          <w:color w:val="1F2937"/>
          <w:sz w:val="18"/>
        </w:rPr>
        <w:t>OLLAMA_BASE_URL=http://localhost:11434</w:t>
      </w:r>
    </w:p>
    <w:p>
      <w:r>
        <w:rPr>
          <w:rFonts w:ascii="Courier New" w:hAnsi="Courier New"/>
          <w:color w:val="1F2937"/>
          <w:sz w:val="18"/>
        </w:rPr>
        <w:t>SECRET_KEY=your-random-secret-key-32chars</w:t>
      </w:r>
    </w:p>
    <w:p>
      <w:pPr>
        <w:pStyle w:val="Heading3"/>
      </w:pPr>
      <w:r>
        <w:rPr>
          <w:color w:val="6B7280"/>
        </w:rPr>
        <w:t>Step 4: Run Database Migrations</w:t>
      </w:r>
    </w:p>
    <w:p>
      <w:r>
        <w:rPr>
          <w:rFonts w:ascii="Courier New" w:hAnsi="Courier New"/>
          <w:color w:val="1F2937"/>
          <w:sz w:val="18"/>
        </w:rPr>
        <w:t>alembic upgrade head</w:t>
      </w:r>
    </w:p>
    <w:p>
      <w:pPr>
        <w:pStyle w:val="Heading3"/>
      </w:pPr>
      <w:r>
        <w:rPr>
          <w:color w:val="6B7280"/>
        </w:rPr>
        <w:t>Step 5: Seed the AI Knowledge Base (ChromaDB)</w:t>
      </w:r>
    </w:p>
    <w:p>
      <w:r>
        <w:t>This step loads the formatting guidelines into the RAG vector store. Run once.</w:t>
      </w:r>
    </w:p>
    <w:p>
      <w:r>
        <w:rPr>
          <w:rFonts w:ascii="Courier New" w:hAnsi="Courier New"/>
          <w:color w:val="1F2937"/>
          <w:sz w:val="18"/>
        </w:rPr>
        <w:t>python scripts/ingest_guidelines.py</w:t>
      </w:r>
    </w:p>
    <w:p>
      <w:pPr>
        <w:pStyle w:val="Heading3"/>
      </w:pPr>
      <w:r>
        <w:rPr>
          <w:color w:val="6B7280"/>
        </w:rPr>
        <w:t>Step 6: Start GROBID (Docker)</w:t>
      </w:r>
    </w:p>
    <w:p>
      <w:r>
        <w:t>GROBID is required for PDF metadata extraction. Run it in a separate terminal.</w:t>
      </w:r>
    </w:p>
    <w:p>
      <w:r>
        <w:rPr>
          <w:rFonts w:ascii="Courier New" w:hAnsi="Courier New"/>
          <w:color w:val="1F2937"/>
          <w:sz w:val="18"/>
        </w:rPr>
        <w:t>docker run --rm -p 8070:8070 lfoppiano/grobid:0.7.0</w:t>
      </w:r>
    </w:p>
    <w:p>
      <w:pPr>
        <w:pStyle w:val="Heading3"/>
      </w:pPr>
      <w:r>
        <w:rPr>
          <w:color w:val="6B7280"/>
        </w:rPr>
        <w:t>Step 7: Start the Backend Server</w:t>
      </w:r>
    </w:p>
    <w:p>
      <w:r>
        <w:rPr>
          <w:rFonts w:ascii="Courier New" w:hAnsi="Courier New"/>
          <w:color w:val="1F2937"/>
          <w:sz w:val="18"/>
        </w:rPr>
        <w:t>uvicorn app.main:app --reload --host 0.0.0.0 --port 8000</w:t>
      </w:r>
    </w:p>
    <w:p>
      <w:r>
        <w:t>The API will be available at http://localhost:8000</w:t>
      </w:r>
    </w:p>
    <w:p>
      <w:r>
        <w:t>Interactive API docs: http://localhost:8000/docs</w:t>
      </w:r>
    </w:p>
    <w:p>
      <w:pPr>
        <w:pStyle w:val="Heading3"/>
      </w:pPr>
      <w:r>
        <w:rPr>
          <w:color w:val="6B7280"/>
        </w:rPr>
        <w:t>Step 8: Set Up the Frontend</w:t>
      </w:r>
    </w:p>
    <w:p>
      <w:r>
        <w:rPr>
          <w:rFonts w:ascii="Courier New" w:hAnsi="Courier New"/>
          <w:color w:val="1F2937"/>
          <w:sz w:val="18"/>
        </w:rPr>
        <w:t>cd ../frontend</w:t>
      </w:r>
    </w:p>
    <w:p>
      <w:r>
        <w:rPr>
          <w:rFonts w:ascii="Courier New" w:hAnsi="Courier New"/>
          <w:color w:val="1F2937"/>
          <w:sz w:val="18"/>
        </w:rPr>
        <w:t>npm install</w:t>
      </w:r>
    </w:p>
    <w:p>
      <w:r>
        <w:rPr>
          <w:rFonts w:ascii="Courier New" w:hAnsi="Courier New"/>
          <w:color w:val="1F2937"/>
          <w:sz w:val="18"/>
        </w:rPr>
        <w:t># Create frontend/.env:</w:t>
      </w:r>
    </w:p>
    <w:p>
      <w:r>
        <w:rPr>
          <w:rFonts w:ascii="Courier New" w:hAnsi="Courier New"/>
          <w:color w:val="1F2937"/>
          <w:sz w:val="18"/>
        </w:rPr>
        <w:t>VITE_SUPABASE_URL=https://your-project.supabase.co</w:t>
      </w:r>
    </w:p>
    <w:p>
      <w:r>
        <w:rPr>
          <w:rFonts w:ascii="Courier New" w:hAnsi="Courier New"/>
          <w:color w:val="1F2937"/>
          <w:sz w:val="18"/>
        </w:rPr>
        <w:t>VITE_SUPABASE_ANON_KEY=your-anon-key</w:t>
      </w:r>
    </w:p>
    <w:p>
      <w:r>
        <w:rPr>
          <w:rFonts w:ascii="Courier New" w:hAnsi="Courier New"/>
          <w:color w:val="1F2937"/>
          <w:sz w:val="18"/>
        </w:rPr>
        <w:t>VITE_API_BASE_URL=http://localhost:8000</w:t>
      </w:r>
    </w:p>
    <w:p>
      <w:pPr>
        <w:pStyle w:val="Heading3"/>
      </w:pPr>
      <w:r>
        <w:rPr>
          <w:color w:val="6B7280"/>
        </w:rPr>
        <w:t>Step 9: Start the Frontend</w:t>
      </w:r>
    </w:p>
    <w:p>
      <w:r>
        <w:rPr>
          <w:rFonts w:ascii="Courier New" w:hAnsi="Courier New"/>
          <w:color w:val="1F2937"/>
          <w:sz w:val="18"/>
        </w:rPr>
        <w:t>npm run dev</w:t>
      </w:r>
    </w:p>
    <w:p>
      <w:r>
        <w:t>The application will be available at http://localhost:5173</w:t>
      </w:r>
    </w:p>
    <w:p>
      <w:pPr>
        <w:pStyle w:val="Heading3"/>
      </w:pPr>
      <w:r>
        <w:rPr>
          <w:color w:val="6B7280"/>
        </w:rPr>
        <w:t>Step 10 (Optional): Start Ollama for Local LLM Fallback</w:t>
      </w:r>
    </w:p>
    <w:p>
      <w:r>
        <w:rPr>
          <w:rFonts w:ascii="Courier New" w:hAnsi="Courier New"/>
          <w:color w:val="1F2937"/>
          <w:sz w:val="18"/>
        </w:rPr>
        <w:t>ollama serve</w:t>
      </w:r>
    </w:p>
    <w:p>
      <w:r>
        <w:rPr>
          <w:rFonts w:ascii="Courier New" w:hAnsi="Courier New"/>
          <w:color w:val="1F2937"/>
          <w:sz w:val="18"/>
        </w:rPr>
        <w:t>ollama pull deepseek-r1</w:t>
      </w:r>
    </w:p>
    <w:p>
      <w:r>
        <w:rPr>
          <w:i/>
          <w:color w:val="057A55"/>
        </w:rPr>
        <w:t xml:space="preserve">  TIP   Ollama is optional. Without it, the system uses NVIDIA NIM for LLM calls. If NVIDIA is also unavailable, rule-based formatting is used automatically.</w:t>
      </w:r>
    </w:p>
    <w:p>
      <w:pPr>
        <w:pStyle w:val="Heading2"/>
      </w:pPr>
      <w:r>
        <w:rPr>
          <w:color w:val="111827"/>
        </w:rPr>
        <w:t>2.3 Quick Start -- First Document</w:t>
      </w:r>
    </w:p>
    <w:p>
      <w:pPr>
        <w:pStyle w:val="ListNumber"/>
      </w:pPr>
      <w:r>
        <w:t>Open http://localhost:5173 in your browser</w:t>
      </w:r>
    </w:p>
    <w:p>
      <w:pPr>
        <w:pStyle w:val="ListNumber"/>
      </w:pPr>
      <w:r>
        <w:t>Create an account or log in</w:t>
      </w:r>
    </w:p>
    <w:p>
      <w:pPr>
        <w:pStyle w:val="ListNumber"/>
      </w:pPr>
      <w:r>
        <w:t>Click 'Upload Document' on the Dashboard</w:t>
      </w:r>
    </w:p>
    <w:p>
      <w:pPr>
        <w:pStyle w:val="ListNumber"/>
      </w:pPr>
      <w:r>
        <w:t>Select your manuscript file (DOCX, PDF, TEX, HTML, MD, TXT, or DOC)</w:t>
      </w:r>
    </w:p>
    <w:p>
      <w:pPr>
        <w:pStyle w:val="ListNumber"/>
      </w:pPr>
      <w:r>
        <w:t>Choose a journal template from the dropdown (e.g. IEEE, APA)</w:t>
      </w:r>
    </w:p>
    <w:p>
      <w:pPr>
        <w:pStyle w:val="ListNumber"/>
      </w:pPr>
      <w:r>
        <w:t>Click 'Format Document'</w:t>
      </w:r>
    </w:p>
    <w:p>
      <w:pPr>
        <w:pStyle w:val="ListNumber"/>
      </w:pPr>
      <w:r>
        <w:t>Watch real-time progress on the Processing page</w:t>
      </w:r>
    </w:p>
    <w:p>
      <w:pPr>
        <w:pStyle w:val="ListNumber"/>
      </w:pPr>
      <w:r>
        <w:t>Download your formatted document as DOCX, PDF, or JATS XML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User Guide</w:t>
      </w:r>
    </w:p>
    <w:p>
      <w:pPr>
        <w:pStyle w:val="Heading2"/>
      </w:pPr>
      <w:r>
        <w:rPr>
          <w:color w:val="111827"/>
        </w:rPr>
        <w:t>3.1 Dashboard</w:t>
      </w:r>
    </w:p>
    <w:p>
      <w:r>
        <w:t>The Dashboard is your central document management hub. It displays all your uploaded and formatted documents with their current status, creation date, and template used.</w:t>
      </w:r>
    </w:p>
    <w:p>
      <w:pPr>
        <w:pStyle w:val="Heading3"/>
      </w:pPr>
      <w:r>
        <w:rPr>
          <w:color w:val="6B7280"/>
        </w:rPr>
        <w:t>Document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513"/>
          </w:tcPr>
          <w:p>
            <w:r>
              <w:t>Pending</w:t>
            </w:r>
          </w:p>
        </w:tc>
        <w:tc>
          <w:tcPr>
            <w:tcW w:type="dxa" w:w="4513"/>
          </w:tcPr>
          <w:p>
            <w:r>
              <w:t>Document uploaded, waiting to begin processing</w:t>
            </w:r>
          </w:p>
        </w:tc>
      </w:tr>
      <w:tr>
        <w:tc>
          <w:tcPr>
            <w:tcW w:type="dxa" w:w="4513"/>
          </w:tcPr>
          <w:p>
            <w:r>
              <w:t>Processing</w:t>
            </w:r>
          </w:p>
        </w:tc>
        <w:tc>
          <w:tcPr>
            <w:tcW w:type="dxa" w:w="4513"/>
          </w:tcPr>
          <w:p>
            <w:r>
              <w:t>AI pipeline is actively formatting the document</w:t>
            </w:r>
          </w:p>
        </w:tc>
      </w:tr>
      <w:tr>
        <w:tc>
          <w:tcPr>
            <w:tcW w:type="dxa" w:w="4513"/>
          </w:tcPr>
          <w:p>
            <w:r>
              <w:t>Done</w:t>
            </w:r>
          </w:p>
        </w:tc>
        <w:tc>
          <w:tcPr>
            <w:tcW w:type="dxa" w:w="4513"/>
          </w:tcPr>
          <w:p>
            <w:r>
              <w:t>Formatting complete -- ready to download</w:t>
            </w:r>
          </w:p>
        </w:tc>
      </w:tr>
      <w:tr>
        <w:tc>
          <w:tcPr>
            <w:tcW w:type="dxa" w:w="4513"/>
          </w:tcPr>
          <w:p>
            <w:r>
              <w:t>Failed</w:t>
            </w:r>
          </w:p>
        </w:tc>
        <w:tc>
          <w:tcPr>
            <w:tcW w:type="dxa" w:w="4513"/>
          </w:tcPr>
          <w:p>
            <w:r>
              <w:t>Processing encountered an error -- see validation results for details</w:t>
            </w:r>
          </w:p>
        </w:tc>
      </w:tr>
    </w:tbl>
    <w:p/>
    <w:p>
      <w:pPr>
        <w:pStyle w:val="Heading3"/>
      </w:pPr>
      <w:r>
        <w:rPr>
          <w:color w:val="6B7280"/>
        </w:rPr>
        <w:t>Dashboard Actions</w:t>
      </w:r>
    </w:p>
    <w:p>
      <w:pPr>
        <w:pStyle w:val="ListBullet"/>
      </w:pPr>
      <w:r>
        <w:t>Click a document row to open its detail page</w:t>
      </w:r>
    </w:p>
    <w:p>
      <w:pPr>
        <w:pStyle w:val="ListBullet"/>
      </w:pPr>
      <w:r>
        <w:t>Use the search bar to filter by filename or template</w:t>
      </w:r>
    </w:p>
    <w:p>
      <w:pPr>
        <w:pStyle w:val="ListBullet"/>
      </w:pPr>
      <w:r>
        <w:t>Delete a document using the trash icon (irreversible)</w:t>
      </w:r>
    </w:p>
    <w:p>
      <w:pPr>
        <w:pStyle w:val="Heading2"/>
      </w:pPr>
      <w:r>
        <w:rPr>
          <w:color w:val="111827"/>
        </w:rPr>
        <w:t>3.2 Uploading a Document</w:t>
      </w:r>
    </w:p>
    <w:p>
      <w:pPr>
        <w:pStyle w:val="Heading3"/>
      </w:pPr>
      <w:r>
        <w:rPr>
          <w:color w:val="6B7280"/>
        </w:rPr>
        <w:t>Single Upload</w:t>
      </w:r>
    </w:p>
    <w:p>
      <w:r>
        <w:t>Navigate to Upload &gt; choose your file &gt; select a template &gt; click 'Format Document'. Accepted formats: .docx, .pdf, .tex, .html, .md, .txt, .doc</w:t>
      </w:r>
    </w:p>
    <w:p>
      <w:r>
        <w:rPr>
          <w:i/>
          <w:color w:val="1A56DB"/>
        </w:rPr>
        <w:t xml:space="preserve">  NOTE  Files larger than 10 MB are automatically uploaded in 5 MB chunks and reassembled on the server.</w:t>
      </w:r>
    </w:p>
    <w:p>
      <w:pPr>
        <w:pStyle w:val="Heading3"/>
      </w:pPr>
      <w:r>
        <w:rPr>
          <w:color w:val="6B7280"/>
        </w:rPr>
        <w:t>Batch Upload</w:t>
      </w:r>
    </w:p>
    <w:p>
      <w:r>
        <w:t>Use the Batch Upload panel to upload up to 10 documents at once with the same template settings. Each file is processed independently and appears as a separate entry in the Dashboard.</w:t>
      </w:r>
    </w:p>
    <w:p>
      <w:pPr>
        <w:pStyle w:val="Heading3"/>
      </w:pPr>
      <w:r>
        <w:rPr>
          <w:color w:val="6B7280"/>
        </w:rPr>
        <w:t>Processing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13"/>
          </w:tcPr>
          <w:p>
            <w:r>
              <w:t>Template</w:t>
            </w:r>
          </w:p>
        </w:tc>
        <w:tc>
          <w:tcPr>
            <w:tcW w:type="dxa" w:w="4513"/>
          </w:tcPr>
          <w:p>
            <w:r>
              <w:t>Select the target journal style (15 options available)</w:t>
            </w:r>
          </w:p>
        </w:tc>
      </w:tr>
      <w:tr>
        <w:tc>
          <w:tcPr>
            <w:tcW w:type="dxa" w:w="4513"/>
          </w:tcPr>
          <w:p>
            <w:r>
              <w:t>Fast Mode</w:t>
            </w:r>
          </w:p>
        </w:tc>
        <w:tc>
          <w:tcPr>
            <w:tcW w:type="dxa" w:w="4513"/>
          </w:tcPr>
          <w:p>
            <w:r>
              <w:t>Skips the Nougat neural parser for PDFs -- faster but less accurate for complex layouts</w:t>
            </w:r>
          </w:p>
        </w:tc>
      </w:tr>
      <w:tr>
        <w:tc>
          <w:tcPr>
            <w:tcW w:type="dxa" w:w="4513"/>
          </w:tcPr>
          <w:p>
            <w:r>
              <w:t>CSL Style</w:t>
            </w:r>
          </w:p>
        </w:tc>
        <w:tc>
          <w:tcPr>
            <w:tcW w:type="dxa" w:w="4513"/>
          </w:tcPr>
          <w:p>
            <w:r>
              <w:t>Override the template's default citation style with any of 10,000+ CSL styles</w:t>
            </w:r>
          </w:p>
        </w:tc>
      </w:tr>
    </w:tbl>
    <w:p/>
    <w:p>
      <w:pPr>
        <w:pStyle w:val="Heading2"/>
      </w:pPr>
      <w:r>
        <w:rPr>
          <w:color w:val="111827"/>
        </w:rPr>
        <w:t>3.3 Choosing a Template</w:t>
      </w:r>
    </w:p>
    <w:p>
      <w:r>
        <w:t>ScholarForm AI includes 15 built-in journal templates: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Citation Style</w:t>
            </w:r>
          </w:p>
        </w:tc>
      </w:tr>
      <w:tr>
        <w:tc>
          <w:tcPr>
            <w:tcW w:type="dxa" w:w="3009"/>
          </w:tcPr>
          <w:p>
            <w:r>
              <w:t>IEEE</w:t>
            </w:r>
          </w:p>
        </w:tc>
        <w:tc>
          <w:tcPr>
            <w:tcW w:type="dxa" w:w="3009"/>
          </w:tcPr>
          <w:p>
            <w:r>
              <w:t>Electrical eng., computer science, electronics</w:t>
            </w:r>
          </w:p>
        </w:tc>
        <w:tc>
          <w:tcPr>
            <w:tcW w:type="dxa" w:w="3009"/>
          </w:tcPr>
          <w:p>
            <w:r>
              <w:t>Numbered [1]</w:t>
            </w:r>
          </w:p>
        </w:tc>
      </w:tr>
      <w:tr>
        <w:tc>
          <w:tcPr>
            <w:tcW w:type="dxa" w:w="3009"/>
          </w:tcPr>
          <w:p>
            <w:r>
              <w:t>APA (7th)</w:t>
            </w:r>
          </w:p>
        </w:tc>
        <w:tc>
          <w:tcPr>
            <w:tcW w:type="dxa" w:w="3009"/>
          </w:tcPr>
          <w:p>
            <w:r>
              <w:t>Psychology, social sciences, education</w:t>
            </w:r>
          </w:p>
        </w:tc>
        <w:tc>
          <w:tcPr>
            <w:tcW w:type="dxa" w:w="3009"/>
          </w:tcPr>
          <w:p>
            <w:r>
              <w:t>Author-year (Smith, 2023)</w:t>
            </w:r>
          </w:p>
        </w:tc>
      </w:tr>
      <w:tr>
        <w:tc>
          <w:tcPr>
            <w:tcW w:type="dxa" w:w="3009"/>
          </w:tcPr>
          <w:p>
            <w:r>
              <w:t>ACM</w:t>
            </w:r>
          </w:p>
        </w:tc>
        <w:tc>
          <w:tcPr>
            <w:tcW w:type="dxa" w:w="3009"/>
          </w:tcPr>
          <w:p>
            <w:r>
              <w:t>Computer science, information technology</w:t>
            </w:r>
          </w:p>
        </w:tc>
        <w:tc>
          <w:tcPr>
            <w:tcW w:type="dxa" w:w="3009"/>
          </w:tcPr>
          <w:p>
            <w:r>
              <w:t>ACM numbered</w:t>
            </w:r>
          </w:p>
        </w:tc>
      </w:tr>
      <w:tr>
        <w:tc>
          <w:tcPr>
            <w:tcW w:type="dxa" w:w="3009"/>
          </w:tcPr>
          <w:p>
            <w:r>
              <w:t>Springer</w:t>
            </w:r>
          </w:p>
        </w:tc>
        <w:tc>
          <w:tcPr>
            <w:tcW w:type="dxa" w:w="3009"/>
          </w:tcPr>
          <w:p>
            <w:r>
              <w:t>Physics, chemistry, biology, engineering</w:t>
            </w:r>
          </w:p>
        </w:tc>
        <w:tc>
          <w:tcPr>
            <w:tcW w:type="dxa" w:w="3009"/>
          </w:tcPr>
          <w:p>
            <w:r>
              <w:t>Author-year</w:t>
            </w:r>
          </w:p>
        </w:tc>
      </w:tr>
      <w:tr>
        <w:tc>
          <w:tcPr>
            <w:tcW w:type="dxa" w:w="3009"/>
          </w:tcPr>
          <w:p>
            <w:r>
              <w:t>Elsevier</w:t>
            </w:r>
          </w:p>
        </w:tc>
        <w:tc>
          <w:tcPr>
            <w:tcW w:type="dxa" w:w="3009"/>
          </w:tcPr>
          <w:p>
            <w:r>
              <w:t>Medicine, pharmacology, engineering</w:t>
            </w:r>
          </w:p>
        </w:tc>
        <w:tc>
          <w:tcPr>
            <w:tcW w:type="dxa" w:w="3009"/>
          </w:tcPr>
          <w:p>
            <w:r>
              <w:t>Numbered</w:t>
            </w:r>
          </w:p>
        </w:tc>
      </w:tr>
      <w:tr>
        <w:tc>
          <w:tcPr>
            <w:tcW w:type="dxa" w:w="3009"/>
          </w:tcPr>
          <w:p>
            <w:r>
              <w:t>Nature</w:t>
            </w:r>
          </w:p>
        </w:tc>
        <w:tc>
          <w:tcPr>
            <w:tcW w:type="dxa" w:w="3009"/>
          </w:tcPr>
          <w:p>
            <w:r>
              <w:t>Multidisciplinary science, biology</w:t>
            </w:r>
          </w:p>
        </w:tc>
        <w:tc>
          <w:tcPr>
            <w:tcW w:type="dxa" w:w="3009"/>
          </w:tcPr>
          <w:p>
            <w:r>
              <w:t>Numbered superscript</w:t>
            </w:r>
          </w:p>
        </w:tc>
      </w:tr>
      <w:tr>
        <w:tc>
          <w:tcPr>
            <w:tcW w:type="dxa" w:w="3009"/>
          </w:tcPr>
          <w:p>
            <w:r>
              <w:t>Harvard</w:t>
            </w:r>
          </w:p>
        </w:tc>
        <w:tc>
          <w:tcPr>
            <w:tcW w:type="dxa" w:w="3009"/>
          </w:tcPr>
          <w:p>
            <w:r>
              <w:t>General academic use</w:t>
            </w:r>
          </w:p>
        </w:tc>
        <w:tc>
          <w:tcPr>
            <w:tcW w:type="dxa" w:w="3009"/>
          </w:tcPr>
          <w:p>
            <w:r>
              <w:t>Author-year</w:t>
            </w:r>
          </w:p>
        </w:tc>
      </w:tr>
      <w:tr>
        <w:tc>
          <w:tcPr>
            <w:tcW w:type="dxa" w:w="3009"/>
          </w:tcPr>
          <w:p>
            <w:r>
              <w:t>Chicago (17th)</w:t>
            </w:r>
          </w:p>
        </w:tc>
        <w:tc>
          <w:tcPr>
            <w:tcW w:type="dxa" w:w="3009"/>
          </w:tcPr>
          <w:p>
            <w:r>
              <w:t>Humanities, history, arts</w:t>
            </w:r>
          </w:p>
        </w:tc>
        <w:tc>
          <w:tcPr>
            <w:tcW w:type="dxa" w:w="3009"/>
          </w:tcPr>
          <w:p>
            <w:r>
              <w:t>Notes-bibliography or author-date</w:t>
            </w:r>
          </w:p>
        </w:tc>
      </w:tr>
      <w:tr>
        <w:tc>
          <w:tcPr>
            <w:tcW w:type="dxa" w:w="3009"/>
          </w:tcPr>
          <w:p>
            <w:r>
              <w:t>MLA (9th)</w:t>
            </w:r>
          </w:p>
        </w:tc>
        <w:tc>
          <w:tcPr>
            <w:tcW w:type="dxa" w:w="3009"/>
          </w:tcPr>
          <w:p>
            <w:r>
              <w:t>Literature, language, humanities</w:t>
            </w:r>
          </w:p>
        </w:tc>
        <w:tc>
          <w:tcPr>
            <w:tcW w:type="dxa" w:w="3009"/>
          </w:tcPr>
          <w:p>
            <w:r>
              <w:t>In-text (Author page)</w:t>
            </w:r>
          </w:p>
        </w:tc>
      </w:tr>
      <w:tr>
        <w:tc>
          <w:tcPr>
            <w:tcW w:type="dxa" w:w="3009"/>
          </w:tcPr>
          <w:p>
            <w:r>
              <w:t>Vancouver</w:t>
            </w:r>
          </w:p>
        </w:tc>
        <w:tc>
          <w:tcPr>
            <w:tcW w:type="dxa" w:w="3009"/>
          </w:tcPr>
          <w:p>
            <w:r>
              <w:t>Medicine, nursing, health sciences</w:t>
            </w:r>
          </w:p>
        </w:tc>
        <w:tc>
          <w:tcPr>
            <w:tcW w:type="dxa" w:w="3009"/>
          </w:tcPr>
          <w:p>
            <w:r>
              <w:t>Numbered</w:t>
            </w:r>
          </w:p>
        </w:tc>
      </w:tr>
      <w:tr>
        <w:tc>
          <w:tcPr>
            <w:tcW w:type="dxa" w:w="3009"/>
          </w:tcPr>
          <w:p>
            <w:r>
              <w:t>Numeric</w:t>
            </w:r>
          </w:p>
        </w:tc>
        <w:tc>
          <w:tcPr>
            <w:tcW w:type="dxa" w:w="3009"/>
          </w:tcPr>
          <w:p>
            <w:r>
              <w:t>General numbered reference style</w:t>
            </w:r>
          </w:p>
        </w:tc>
        <w:tc>
          <w:tcPr>
            <w:tcW w:type="dxa" w:w="3009"/>
          </w:tcPr>
          <w:p>
            <w:r>
              <w:t>Numbered [1]</w:t>
            </w:r>
          </w:p>
        </w:tc>
      </w:tr>
      <w:tr>
        <w:tc>
          <w:tcPr>
            <w:tcW w:type="dxa" w:w="3009"/>
          </w:tcPr>
          <w:p>
            <w:r>
              <w:t>Modern Blue</w:t>
            </w:r>
          </w:p>
        </w:tc>
        <w:tc>
          <w:tcPr>
            <w:tcW w:type="dxa" w:w="3009"/>
          </w:tcPr>
          <w:p>
            <w:r>
              <w:t>Custom professional blue theme</w:t>
            </w:r>
          </w:p>
        </w:tc>
        <w:tc>
          <w:tcPr>
            <w:tcW w:type="dxa" w:w="3009"/>
          </w:tcPr>
          <w:p>
            <w:r>
              <w:t>IEEE-based</w:t>
            </w:r>
          </w:p>
        </w:tc>
      </w:tr>
      <w:tr>
        <w:tc>
          <w:tcPr>
            <w:tcW w:type="dxa" w:w="3009"/>
          </w:tcPr>
          <w:p>
            <w:r>
              <w:t>Modern Gold</w:t>
            </w:r>
          </w:p>
        </w:tc>
        <w:tc>
          <w:tcPr>
            <w:tcW w:type="dxa" w:w="3009"/>
          </w:tcPr>
          <w:p>
            <w:r>
              <w:t>Custom professional gold theme</w:t>
            </w:r>
          </w:p>
        </w:tc>
        <w:tc>
          <w:tcPr>
            <w:tcW w:type="dxa" w:w="3009"/>
          </w:tcPr>
          <w:p>
            <w:r>
              <w:t>APA-based</w:t>
            </w:r>
          </w:p>
        </w:tc>
      </w:tr>
      <w:tr>
        <w:tc>
          <w:tcPr>
            <w:tcW w:type="dxa" w:w="3009"/>
          </w:tcPr>
          <w:p>
            <w:r>
              <w:t>Modern Red</w:t>
            </w:r>
          </w:p>
        </w:tc>
        <w:tc>
          <w:tcPr>
            <w:tcW w:type="dxa" w:w="3009"/>
          </w:tcPr>
          <w:p>
            <w:r>
              <w:t>Custom professional red theme</w:t>
            </w:r>
          </w:p>
        </w:tc>
        <w:tc>
          <w:tcPr>
            <w:tcW w:type="dxa" w:w="3009"/>
          </w:tcPr>
          <w:p>
            <w:r>
              <w:t>APA-based</w:t>
            </w:r>
          </w:p>
        </w:tc>
      </w:tr>
      <w:tr>
        <w:tc>
          <w:tcPr>
            <w:tcW w:type="dxa" w:w="3009"/>
          </w:tcPr>
          <w:p>
            <w:r>
              <w:t>None</w:t>
            </w:r>
          </w:p>
        </w:tc>
        <w:tc>
          <w:tcPr>
            <w:tcW w:type="dxa" w:w="3009"/>
          </w:tcPr>
          <w:p>
            <w:r>
              <w:t>No formatting changes -- passthrough mode</w:t>
            </w:r>
          </w:p>
        </w:tc>
        <w:tc>
          <w:tcPr>
            <w:tcW w:type="dxa" w:w="3009"/>
          </w:tcPr>
          <w:p>
            <w:r>
              <w:t>Preserved from original</w:t>
            </w:r>
          </w:p>
        </w:tc>
      </w:tr>
    </w:tbl>
    <w:p/>
    <w:p>
      <w:r>
        <w:rPr>
          <w:i/>
          <w:color w:val="057A55"/>
        </w:rPr>
        <w:t xml:space="preserve">  TIP   Use the CSL Importer in the Templates page to search and import any of 10,000+ Citation Style Language styles by journal name.</w:t>
      </w:r>
    </w:p>
    <w:p>
      <w:pPr>
        <w:pStyle w:val="Heading2"/>
      </w:pPr>
      <w:r>
        <w:rPr>
          <w:color w:val="111827"/>
        </w:rPr>
        <w:t>3.4 Tracking Processing Progress</w:t>
      </w:r>
    </w:p>
    <w:p>
      <w:r>
        <w:t>After submitting a document, you are automatically redirected to the Processing page. This page streams real-time progress updates from the server using Server-Sent Events (SSE). You will see each pipeline stage complete in sequence: parsing, classification, RAG retrieval, LLM reasoning, and formatting.</w:t>
      </w:r>
    </w:p>
    <w:p>
      <w:r>
        <w:rPr>
          <w:i/>
          <w:color w:val="1A56DB"/>
        </w:rPr>
        <w:t xml:space="preserve">  NOTE  Do not close this tab while processing. If you navigate away, the processing continues in the background and you can find the result in the Dashboard.</w:t>
      </w:r>
    </w:p>
    <w:p>
      <w:pPr>
        <w:pStyle w:val="Heading2"/>
      </w:pPr>
      <w:r>
        <w:rPr>
          <w:color w:val="111827"/>
        </w:rPr>
        <w:t>3.5 Comparing Documents</w:t>
      </w:r>
    </w:p>
    <w:p>
      <w:r>
        <w:t>The Compare page shows a side-by-side HTML diff of your original document versus the formatted output. Additions are highlighted in green, deletions in red. Use this to verify that formatting was applied correctly before downloading.</w:t>
      </w:r>
    </w:p>
    <w:p>
      <w:pPr>
        <w:pStyle w:val="Heading2"/>
      </w:pPr>
      <w:r>
        <w:rPr>
          <w:color w:val="111827"/>
        </w:rPr>
        <w:t>3.6 Downloading Your Document</w:t>
      </w:r>
    </w:p>
    <w:p>
      <w:r>
        <w:t>From the Download page, choose your preferred export format: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t>DOCX</w:t>
            </w:r>
          </w:p>
        </w:tc>
        <w:tc>
          <w:tcPr>
            <w:tcW w:type="dxa" w:w="3009"/>
          </w:tcPr>
          <w:p>
            <w:r>
              <w:t>Submit to journal, continue editing in Word</w:t>
            </w:r>
          </w:p>
        </w:tc>
        <w:tc>
          <w:tcPr>
            <w:tcW w:type="dxa" w:w="3009"/>
          </w:tcPr>
          <w:p>
            <w:r>
              <w:t>Fully formatted Word document</w:t>
            </w:r>
          </w:p>
        </w:tc>
      </w:tr>
      <w:tr>
        <w:tc>
          <w:tcPr>
            <w:tcW w:type="dxa" w:w="3009"/>
          </w:tcPr>
          <w:p>
            <w:r>
              <w:t>PDF</w:t>
            </w:r>
          </w:p>
        </w:tc>
        <w:tc>
          <w:tcPr>
            <w:tcW w:type="dxa" w:w="3009"/>
          </w:tcPr>
          <w:p>
            <w:r>
              <w:t>Share, print, or submit to portals accepting PDF</w:t>
            </w:r>
          </w:p>
        </w:tc>
        <w:tc>
          <w:tcPr>
            <w:tcW w:type="dxa" w:w="3009"/>
          </w:tcPr>
          <w:p>
            <w:r>
              <w:t>Generated from DOCX via conversion</w:t>
            </w:r>
          </w:p>
        </w:tc>
      </w:tr>
      <w:tr>
        <w:tc>
          <w:tcPr>
            <w:tcW w:type="dxa" w:w="3009"/>
          </w:tcPr>
          <w:p>
            <w:r>
              <w:t>JATS XML</w:t>
            </w:r>
          </w:p>
        </w:tc>
        <w:tc>
          <w:tcPr>
            <w:tcW w:type="dxa" w:w="3009"/>
          </w:tcPr>
          <w:p>
            <w:r>
              <w:t>Open-access journals, PubMed Central submissions</w:t>
            </w:r>
          </w:p>
        </w:tc>
        <w:tc>
          <w:tcPr>
            <w:tcW w:type="dxa" w:w="3009"/>
          </w:tcPr>
          <w:p>
            <w:r>
              <w:t>Journal Article Tag Suite standard XML</w:t>
            </w:r>
          </w:p>
        </w:tc>
      </w:tr>
    </w:tbl>
    <w:p/>
    <w:p>
      <w:pPr>
        <w:pStyle w:val="Heading2"/>
      </w:pPr>
      <w:r>
        <w:rPr>
          <w:color w:val="111827"/>
        </w:rPr>
        <w:t>3.7 Document History &amp; Versions</w:t>
      </w:r>
    </w:p>
    <w:p>
      <w:r>
        <w:t>The History page shows all versions of each document. You can re-download any previous version of a formatted document.</w:t>
      </w:r>
    </w:p>
    <w:p>
      <w:pPr>
        <w:pStyle w:val="Heading2"/>
      </w:pPr>
      <w:r>
        <w:rPr>
          <w:color w:val="111827"/>
        </w:rPr>
        <w:t>3.8 Template Editor</w:t>
      </w:r>
    </w:p>
    <w:p>
      <w:r>
        <w:t>Advanced users can create and edit custom template contracts from the Template Editor page. A template contract is a YAML file that defines all formatting rules: font family, font sizes, line spacing, margins, heading styles, section ordering, citation style, page numbering, and cover page settings.</w:t>
      </w:r>
    </w:p>
    <w:p>
      <w:r>
        <w:rPr>
          <w:i/>
          <w:color w:val="1A56DB"/>
        </w:rPr>
        <w:t xml:space="preserve">  NOTE  The Template Editor auto-saves your changes 2 seconds after you stop typing (debounced autosave).</w:t>
      </w:r>
    </w:p>
    <w:p>
      <w:pPr>
        <w:pStyle w:val="Heading2"/>
      </w:pPr>
      <w:r>
        <w:rPr>
          <w:color w:val="111827"/>
        </w:rPr>
        <w:t>3.9 Validation Results</w:t>
      </w:r>
    </w:p>
    <w:p>
      <w:r>
        <w:t>After formatting, ScholarForm AI validates the output against the template rules and academic writing standards. The Validation Results page shows a summary of passed checks, warnings, and errors -- each with an AI-generated explanation and a suggested fix.</w:t>
      </w:r>
    </w:p>
    <w:p>
      <w:pPr>
        <w:pStyle w:val="Heading2"/>
      </w:pPr>
      <w:r>
        <w:rPr>
          <w:color w:val="111827"/>
        </w:rPr>
        <w:t>3.10 Account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4513"/>
          </w:tcPr>
          <w:p>
            <w:r>
              <w:t>Update profile name and email</w:t>
            </w:r>
          </w:p>
        </w:tc>
        <w:tc>
          <w:tcPr>
            <w:tcW w:type="dxa" w:w="4513"/>
          </w:tcPr>
          <w:p>
            <w:r>
              <w:t>Profile page</w:t>
            </w:r>
          </w:p>
        </w:tc>
      </w:tr>
      <w:tr>
        <w:tc>
          <w:tcPr>
            <w:tcW w:type="dxa" w:w="4513"/>
          </w:tcPr>
          <w:p>
            <w:r>
              <w:t>Change password</w:t>
            </w:r>
          </w:p>
        </w:tc>
        <w:tc>
          <w:tcPr>
            <w:tcW w:type="dxa" w:w="4513"/>
          </w:tcPr>
          <w:p>
            <w:r>
              <w:t>Profile &gt; Security</w:t>
            </w:r>
          </w:p>
        </w:tc>
      </w:tr>
      <w:tr>
        <w:tc>
          <w:tcPr>
            <w:tcW w:type="dxa" w:w="4513"/>
          </w:tcPr>
          <w:p>
            <w:r>
              <w:t>Dark / Light mode toggle</w:t>
            </w:r>
          </w:p>
        </w:tc>
        <w:tc>
          <w:tcPr>
            <w:tcW w:type="dxa" w:w="4513"/>
          </w:tcPr>
          <w:p>
            <w:r>
              <w:t>Navbar (top right)</w:t>
            </w:r>
          </w:p>
        </w:tc>
      </w:tr>
      <w:tr>
        <w:tc>
          <w:tcPr>
            <w:tcW w:type="dxa" w:w="4513"/>
          </w:tcPr>
          <w:p>
            <w:r>
              <w:t>Notification preferences</w:t>
            </w:r>
          </w:p>
        </w:tc>
        <w:tc>
          <w:tcPr>
            <w:tcW w:type="dxa" w:w="4513"/>
          </w:tcPr>
          <w:p>
            <w:r>
              <w:t>Notifications page</w:t>
            </w:r>
          </w:p>
        </w:tc>
      </w:tr>
      <w:tr>
        <w:tc>
          <w:tcPr>
            <w:tcW w:type="dxa" w:w="4513"/>
          </w:tcPr>
          <w:p>
            <w:r>
              <w:t>Sign out</w:t>
            </w:r>
          </w:p>
        </w:tc>
        <w:tc>
          <w:tcPr>
            <w:tcW w:type="dxa" w:w="4513"/>
          </w:tcPr>
          <w:p>
            <w:r>
              <w:t>Navbar &gt; Avatar &gt; Sign Out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4. Administrator Guide</w:t>
      </w:r>
    </w:p>
    <w:p>
      <w:pPr>
        <w:pStyle w:val="Heading2"/>
      </w:pPr>
      <w:r>
        <w:rPr>
          <w:color w:val="111827"/>
        </w:rPr>
        <w:t>4.1 Accessing the Admin Dashboard</w:t>
      </w:r>
    </w:p>
    <w:p>
      <w:r>
        <w:t>The Admin Dashboard is accessible only to accounts with the admin role. Navigate to /admin from the main navigation or visit http://your-domain/admin directly.</w:t>
      </w:r>
    </w:p>
    <w:p>
      <w:pPr>
        <w:pStyle w:val="Heading2"/>
      </w:pPr>
      <w:r>
        <w:rPr>
          <w:color w:val="111827"/>
        </w:rPr>
        <w:t>4.2 User Management</w:t>
      </w:r>
    </w:p>
    <w:p>
      <w:r>
        <w:t>From the Admin Dashboard you can:</w:t>
      </w:r>
    </w:p>
    <w:p>
      <w:pPr>
        <w:pStyle w:val="ListBullet"/>
      </w:pPr>
      <w:r>
        <w:t>View all registered users with their registration date and last active date</w:t>
      </w:r>
    </w:p>
    <w:p>
      <w:pPr>
        <w:pStyle w:val="ListBullet"/>
      </w:pPr>
      <w:r>
        <w:t>Search users by email address</w:t>
      </w:r>
    </w:p>
    <w:p>
      <w:pPr>
        <w:pStyle w:val="ListBullet"/>
      </w:pPr>
      <w:r>
        <w:t>Deactivate or delete user accounts</w:t>
      </w:r>
    </w:p>
    <w:p>
      <w:pPr>
        <w:pStyle w:val="ListBullet"/>
      </w:pPr>
      <w:r>
        <w:t>View per-user document counts and processing history</w:t>
      </w:r>
    </w:p>
    <w:p>
      <w:pPr>
        <w:pStyle w:val="Heading2"/>
      </w:pPr>
      <w:r>
        <w:rPr>
          <w:color w:val="111827"/>
        </w:rPr>
        <w:t>4.3 System Metrics</w:t>
      </w:r>
    </w:p>
    <w:p>
      <w:r>
        <w:t>The Metrics section shows real-time and historical performance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13"/>
          </w:tcPr>
          <w:p>
            <w:r>
              <w:t>Total documents processed</w:t>
            </w:r>
          </w:p>
        </w:tc>
        <w:tc>
          <w:tcPr>
            <w:tcW w:type="dxa" w:w="4513"/>
          </w:tcPr>
          <w:p>
            <w:r>
              <w:t>Cumulative count since deployment</w:t>
            </w:r>
          </w:p>
        </w:tc>
      </w:tr>
      <w:tr>
        <w:tc>
          <w:tcPr>
            <w:tcW w:type="dxa" w:w="4513"/>
          </w:tcPr>
          <w:p>
            <w:r>
              <w:t>Processing success rate</w:t>
            </w:r>
          </w:p>
        </w:tc>
        <w:tc>
          <w:tcPr>
            <w:tcW w:type="dxa" w:w="4513"/>
          </w:tcPr>
          <w:p>
            <w:r>
              <w:t>Percentage of jobs that completed without error</w:t>
            </w:r>
          </w:p>
        </w:tc>
      </w:tr>
      <w:tr>
        <w:tc>
          <w:tcPr>
            <w:tcW w:type="dxa" w:w="4513"/>
          </w:tcPr>
          <w:p>
            <w:r>
              <w:t>Average processing time</w:t>
            </w:r>
          </w:p>
        </w:tc>
        <w:tc>
          <w:tcPr>
            <w:tcW w:type="dxa" w:w="4513"/>
          </w:tcPr>
          <w:p>
            <w:r>
              <w:t>Mean time from upload to formatted output</w:t>
            </w:r>
          </w:p>
        </w:tc>
      </w:tr>
      <w:tr>
        <w:tc>
          <w:tcPr>
            <w:tcW w:type="dxa" w:w="4513"/>
          </w:tcPr>
          <w:p>
            <w:r>
              <w:t>LLM tier distribution</w:t>
            </w:r>
          </w:p>
        </w:tc>
        <w:tc>
          <w:tcPr>
            <w:tcW w:type="dxa" w:w="4513"/>
          </w:tcPr>
          <w:p>
            <w:r>
              <w:t>Which AI tier (NVIDIA / DeepSeek / Rules) served each request</w:t>
            </w:r>
          </w:p>
        </w:tc>
      </w:tr>
      <w:tr>
        <w:tc>
          <w:tcPr>
            <w:tcW w:type="dxa" w:w="4513"/>
          </w:tcPr>
          <w:p>
            <w:r>
              <w:t>Token usage</w:t>
            </w:r>
          </w:p>
        </w:tc>
        <w:tc>
          <w:tcPr>
            <w:tcW w:type="dxa" w:w="4513"/>
          </w:tcPr>
          <w:p>
            <w:r>
              <w:t>LLM tokens consumed per day (for cost tracking)</w:t>
            </w:r>
          </w:p>
        </w:tc>
      </w:tr>
      <w:tr>
        <w:tc>
          <w:tcPr>
            <w:tcW w:type="dxa" w:w="4513"/>
          </w:tcPr>
          <w:p>
            <w:r>
              <w:t>Model latency</w:t>
            </w:r>
          </w:p>
        </w:tc>
        <w:tc>
          <w:tcPr>
            <w:tcW w:type="dxa" w:w="4513"/>
          </w:tcPr>
          <w:p>
            <w:r>
              <w:t>P50, P95, P99 response times per LLM model</w:t>
            </w:r>
          </w:p>
        </w:tc>
      </w:tr>
      <w:tr>
        <w:tc>
          <w:tcPr>
            <w:tcW w:type="dxa" w:w="4513"/>
          </w:tcPr>
          <w:p>
            <w:r>
              <w:t>Prometheus endpoint</w:t>
            </w:r>
          </w:p>
        </w:tc>
        <w:tc>
          <w:tcPr>
            <w:tcW w:type="dxa" w:w="4513"/>
          </w:tcPr>
          <w:p>
            <w:r>
              <w:t>Raw metrics at /metrics for Grafana/Prometheus integration</w:t>
            </w:r>
          </w:p>
        </w:tc>
      </w:tr>
    </w:tbl>
    <w:p/>
    <w:p>
      <w:pPr>
        <w:pStyle w:val="Heading2"/>
      </w:pPr>
      <w:r>
        <w:rPr>
          <w:color w:val="111827"/>
        </w:rPr>
        <w:t>4.4 System Health</w:t>
      </w:r>
    </w:p>
    <w:p>
      <w:r>
        <w:t>The Health Status Indicator (visible in the navigation bar) shows the status of all backend services: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Health Check</w:t>
            </w:r>
          </w:p>
        </w:tc>
      </w:tr>
      <w:tr>
        <w:tc>
          <w:tcPr>
            <w:tcW w:type="dxa" w:w="3009"/>
          </w:tcPr>
          <w:p>
            <w:r>
              <w:t>FastAPI Backend</w:t>
            </w:r>
          </w:p>
        </w:tc>
        <w:tc>
          <w:tcPr>
            <w:tcW w:type="dxa" w:w="3009"/>
          </w:tcPr>
          <w:p>
            <w:r>
              <w:t>8000</w:t>
            </w:r>
          </w:p>
        </w:tc>
        <w:tc>
          <w:tcPr>
            <w:tcW w:type="dxa" w:w="3009"/>
          </w:tcPr>
          <w:p>
            <w:r>
              <w:t>GET /health</w:t>
            </w:r>
          </w:p>
        </w:tc>
      </w:tr>
      <w:tr>
        <w:tc>
          <w:tcPr>
            <w:tcW w:type="dxa" w:w="3009"/>
          </w:tcPr>
          <w:p>
            <w:r>
              <w:t>GROBID</w:t>
            </w:r>
          </w:p>
        </w:tc>
        <w:tc>
          <w:tcPr>
            <w:tcW w:type="dxa" w:w="3009"/>
          </w:tcPr>
          <w:p>
            <w:r>
              <w:t>8070</w:t>
            </w:r>
          </w:p>
        </w:tc>
        <w:tc>
          <w:tcPr>
            <w:tcW w:type="dxa" w:w="3009"/>
          </w:tcPr>
          <w:p>
            <w:r>
              <w:t>GET /api/isalive</w:t>
            </w:r>
          </w:p>
        </w:tc>
      </w:tr>
      <w:tr>
        <w:tc>
          <w:tcPr>
            <w:tcW w:type="dxa" w:w="3009"/>
          </w:tcPr>
          <w:p>
            <w:r>
              <w:t>Ollama</w:t>
            </w:r>
          </w:p>
        </w:tc>
        <w:tc>
          <w:tcPr>
            <w:tcW w:type="dxa" w:w="3009"/>
          </w:tcPr>
          <w:p>
            <w:r>
              <w:t>11434</w:t>
            </w:r>
          </w:p>
        </w:tc>
        <w:tc>
          <w:tcPr>
            <w:tcW w:type="dxa" w:w="3009"/>
          </w:tcPr>
          <w:p>
            <w:r>
              <w:t>GET /api/tags</w:t>
            </w:r>
          </w:p>
        </w:tc>
      </w:tr>
      <w:tr>
        <w:tc>
          <w:tcPr>
            <w:tcW w:type="dxa" w:w="3009"/>
          </w:tcPr>
          <w:p>
            <w:r>
              <w:t>Redis</w:t>
            </w:r>
          </w:p>
        </w:tc>
        <w:tc>
          <w:tcPr>
            <w:tcW w:type="dxa" w:w="3009"/>
          </w:tcPr>
          <w:p>
            <w:r>
              <w:t>6379</w:t>
            </w:r>
          </w:p>
        </w:tc>
        <w:tc>
          <w:tcPr>
            <w:tcW w:type="dxa" w:w="3009"/>
          </w:tcPr>
          <w:p>
            <w:r>
              <w:t>PING command</w:t>
            </w:r>
          </w:p>
        </w:tc>
      </w:tr>
      <w:tr>
        <w:tc>
          <w:tcPr>
            <w:tcW w:type="dxa" w:w="3009"/>
          </w:tcPr>
          <w:p>
            <w:r>
              <w:t>Supabase</w:t>
            </w:r>
          </w:p>
        </w:tc>
        <w:tc>
          <w:tcPr>
            <w:tcW w:type="dxa" w:w="3009"/>
          </w:tcPr>
          <w:p>
            <w:r>
              <w:t>Cloud</w:t>
            </w:r>
          </w:p>
        </w:tc>
        <w:tc>
          <w:tcPr>
            <w:tcW w:type="dxa" w:w="3009"/>
          </w:tcPr>
          <w:p>
            <w:r>
              <w:t>Connection pool check</w:t>
            </w:r>
          </w:p>
        </w:tc>
      </w:tr>
    </w:tbl>
    <w:p/>
    <w:p>
      <w:pPr>
        <w:pStyle w:val="Heading2"/>
      </w:pPr>
      <w:r>
        <w:rPr>
          <w:color w:val="111827"/>
        </w:rPr>
        <w:t>4.5 Rate Limiting</w:t>
      </w:r>
    </w:p>
    <w:p>
      <w:r>
        <w:t>The API enforces rate limiting to protect the system from abuse: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3009"/>
          </w:tcPr>
          <w:p>
            <w:r>
              <w:t>Request rate</w:t>
            </w:r>
          </w:p>
        </w:tc>
        <w:tc>
          <w:tcPr>
            <w:tcW w:type="dxa" w:w="3009"/>
          </w:tcPr>
          <w:p>
            <w:r>
              <w:t>100 requests per minute</w:t>
            </w:r>
          </w:p>
        </w:tc>
        <w:tc>
          <w:tcPr>
            <w:tcW w:type="dxa" w:w="3009"/>
          </w:tcPr>
          <w:p>
            <w:r>
              <w:t>Per IP address</w:t>
            </w:r>
          </w:p>
        </w:tc>
      </w:tr>
      <w:tr>
        <w:tc>
          <w:tcPr>
            <w:tcW w:type="dxa" w:w="3009"/>
          </w:tcPr>
          <w:p>
            <w:r>
              <w:t>Upload size</w:t>
            </w:r>
          </w:p>
        </w:tc>
        <w:tc>
          <w:tcPr>
            <w:tcW w:type="dxa" w:w="3009"/>
          </w:tcPr>
          <w:p>
            <w:r>
              <w:t>50 MB per file</w:t>
            </w:r>
          </w:p>
        </w:tc>
        <w:tc>
          <w:tcPr>
            <w:tcW w:type="dxa" w:w="3009"/>
          </w:tcPr>
          <w:p>
            <w:r>
              <w:t>Per upload request</w:t>
            </w:r>
          </w:p>
        </w:tc>
      </w:tr>
      <w:tr>
        <w:tc>
          <w:tcPr>
            <w:tcW w:type="dxa" w:w="3009"/>
          </w:tcPr>
          <w:p>
            <w:r>
              <w:t>Batch size</w:t>
            </w:r>
          </w:p>
        </w:tc>
        <w:tc>
          <w:tcPr>
            <w:tcW w:type="dxa" w:w="3009"/>
          </w:tcPr>
          <w:p>
            <w:r>
              <w:t>10 files per batch</w:t>
            </w:r>
          </w:p>
        </w:tc>
        <w:tc>
          <w:tcPr>
            <w:tcW w:type="dxa" w:w="3009"/>
          </w:tcPr>
          <w:p>
            <w:r>
              <w:t>Per batch upload request</w:t>
            </w:r>
          </w:p>
        </w:tc>
      </w:tr>
      <w:tr>
        <w:tc>
          <w:tcPr>
            <w:tcW w:type="dxa" w:w="3009"/>
          </w:tcPr>
          <w:p>
            <w:r>
              <w:t>Feedback length</w:t>
            </w:r>
          </w:p>
        </w:tc>
        <w:tc>
          <w:tcPr>
            <w:tcW w:type="dxa" w:w="3009"/>
          </w:tcPr>
          <w:p>
            <w:r>
              <w:t>500 characters</w:t>
            </w:r>
          </w:p>
        </w:tc>
        <w:tc>
          <w:tcPr>
            <w:tcW w:type="dxa" w:w="3009"/>
          </w:tcPr>
          <w:p>
            <w:r>
              <w:t>Per feedback submission</w:t>
            </w:r>
          </w:p>
        </w:tc>
      </w:tr>
    </w:tbl>
    <w:p/>
    <w:p>
      <w:r>
        <w:rPr>
          <w:i/>
          <w:color w:val="1A56DB"/>
        </w:rPr>
        <w:t xml:space="preserve">  NOTE  Rate limit headers (X-RateLimit-Limit, X-RateLimit-Remaining, X-RateLimit-Reset) are included in every API response.</w:t>
      </w:r>
    </w:p>
    <w:p>
      <w:r>
        <w:br w:type="page"/>
      </w:r>
    </w:p>
    <w:p>
      <w:pPr>
        <w:pStyle w:val="Heading1"/>
      </w:pPr>
      <w:r>
        <w:rPr>
          <w:color w:val="1A56DB"/>
        </w:rPr>
        <w:t>5. API Reference</w:t>
      </w:r>
    </w:p>
    <w:p>
      <w:r>
        <w:t>ScholarForm AI exposes a RESTful JSON API. Base URL: http://your-domain:8000</w:t>
      </w:r>
    </w:p>
    <w:p>
      <w:r>
        <w:t>Interactive documentation: http://your-domain:8000/docs (Swagger UI)</w:t>
      </w:r>
    </w:p>
    <w:p>
      <w:pPr>
        <w:pStyle w:val="Heading2"/>
      </w:pPr>
      <w:r>
        <w:rPr>
          <w:color w:val="111827"/>
        </w:rPr>
        <w:t>5.1 Authentication</w:t>
      </w:r>
    </w:p>
    <w:p>
      <w:r>
        <w:t>All API endpoints (except /health and /templates list) require a valid JWT Bearer token.</w:t>
      </w:r>
    </w:p>
    <w:p>
      <w:r>
        <w:t>Include the token in the Authorization header:</w:t>
      </w:r>
    </w:p>
    <w:p>
      <w:r>
        <w:rPr>
          <w:rFonts w:ascii="Courier New" w:hAnsi="Courier New"/>
          <w:color w:val="1F2937"/>
          <w:sz w:val="18"/>
        </w:rPr>
        <w:t>Authorization: Bearer eyJhbGciOiJIUzI1NiIsInR5cCI6IkpXVCJ9...</w:t>
      </w:r>
    </w:p>
    <w:p>
      <w:r>
        <w:t>Obtain a token by logging in via the frontend or directly through Supabase Auth.</w:t>
      </w:r>
    </w:p>
    <w:p>
      <w:pPr>
        <w:pStyle w:val="Heading3"/>
      </w:pPr>
      <w:r>
        <w:rPr>
          <w:color w:val="6B7280"/>
        </w:rPr>
        <w:t>Authentication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513"/>
          </w:tcPr>
          <w:p>
            <w:r>
              <w:t>401 (login endpoint)</w:t>
            </w:r>
          </w:p>
        </w:tc>
        <w:tc>
          <w:tcPr>
            <w:tcW w:type="dxa" w:w="4513"/>
          </w:tcPr>
          <w:p>
            <w:r>
              <w:t>Invalid email or password</w:t>
            </w:r>
          </w:p>
        </w:tc>
      </w:tr>
      <w:tr>
        <w:tc>
          <w:tcPr>
            <w:tcW w:type="dxa" w:w="4513"/>
          </w:tcPr>
          <w:p>
            <w:r>
              <w:t>401 (other endpoints)</w:t>
            </w:r>
          </w:p>
        </w:tc>
        <w:tc>
          <w:tcPr>
            <w:tcW w:type="dxa" w:w="4513"/>
          </w:tcPr>
          <w:p>
            <w:r>
              <w:t>Session expired -- re-authenticate</w:t>
            </w:r>
          </w:p>
        </w:tc>
      </w:tr>
      <w:tr>
        <w:tc>
          <w:tcPr>
            <w:tcW w:type="dxa" w:w="4513"/>
          </w:tcPr>
          <w:p>
            <w:r>
              <w:t>403</w:t>
            </w:r>
          </w:p>
        </w:tc>
        <w:tc>
          <w:tcPr>
            <w:tcW w:type="dxa" w:w="4513"/>
          </w:tcPr>
          <w:p>
            <w:r>
              <w:t>Insufficient permissions (admin-only route)</w:t>
            </w:r>
          </w:p>
        </w:tc>
      </w:tr>
    </w:tbl>
    <w:p/>
    <w:p>
      <w:pPr>
        <w:pStyle w:val="Heading2"/>
      </w:pPr>
      <w:r>
        <w:rPr>
          <w:color w:val="111827"/>
        </w:rPr>
        <w:t>5.2 Document Endpoints</w:t>
      </w:r>
    </w:p>
    <w:p>
      <w:pPr>
        <w:pStyle w:val="Heading3"/>
      </w:pPr>
      <w:r>
        <w:rPr>
          <w:color w:val="6B7280"/>
        </w:rPr>
        <w:t>POST /documents/upload</w:t>
      </w:r>
    </w:p>
    <w:p>
      <w:r>
        <w:t>Upload a single document for formatting.</w:t>
      </w:r>
    </w:p>
    <w:p>
      <w:r>
        <w:t>Request (multipart/form-data):</w:t>
      </w:r>
    </w:p>
    <w:p>
      <w:r>
        <w:rPr>
          <w:rFonts w:ascii="Courier New" w:hAnsi="Courier New"/>
          <w:color w:val="1F2937"/>
          <w:sz w:val="18"/>
        </w:rPr>
        <w:t>curl -X POST http://localhost:8000/documents/upload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 \</w:t>
      </w:r>
    </w:p>
    <w:p>
      <w:r>
        <w:rPr>
          <w:rFonts w:ascii="Courier New" w:hAnsi="Courier New"/>
          <w:color w:val="1F2937"/>
          <w:sz w:val="18"/>
        </w:rPr>
        <w:t xml:space="preserve">  -F "file=@my_paper.pdf" \</w:t>
      </w:r>
    </w:p>
    <w:p>
      <w:r>
        <w:rPr>
          <w:rFonts w:ascii="Courier New" w:hAnsi="Courier New"/>
          <w:color w:val="1F2937"/>
          <w:sz w:val="18"/>
        </w:rPr>
        <w:t xml:space="preserve">  -F "template=ieee" \</w:t>
      </w:r>
    </w:p>
    <w:p>
      <w:r>
        <w:rPr>
          <w:rFonts w:ascii="Courier New" w:hAnsi="Courier New"/>
          <w:color w:val="1F2937"/>
          <w:sz w:val="18"/>
        </w:rPr>
        <w:t xml:space="preserve">  -F "fast_mode=false"</w:t>
      </w:r>
    </w:p>
    <w:p>
      <w:r>
        <w:t>Response (201 Created):</w:t>
      </w:r>
    </w:p>
    <w:p>
      <w:r>
        <w:rPr>
          <w:rFonts w:ascii="Courier New" w:hAnsi="Courier New"/>
          <w:color w:val="1F2937"/>
          <w:sz w:val="18"/>
        </w:rPr>
        <w:t>{</w:t>
      </w:r>
    </w:p>
    <w:p>
      <w:r>
        <w:rPr>
          <w:rFonts w:ascii="Courier New" w:hAnsi="Courier New"/>
          <w:color w:val="1F2937"/>
          <w:sz w:val="18"/>
        </w:rPr>
        <w:t xml:space="preserve">  "id": "3fa85f64-5717-4562-b3fc-2c963f66afa6",</w:t>
      </w:r>
    </w:p>
    <w:p>
      <w:r>
        <w:rPr>
          <w:rFonts w:ascii="Courier New" w:hAnsi="Courier New"/>
          <w:color w:val="1F2937"/>
          <w:sz w:val="18"/>
        </w:rPr>
        <w:t xml:space="preserve">  "filename": "my_paper.pdf",</w:t>
      </w:r>
    </w:p>
    <w:p>
      <w:r>
        <w:rPr>
          <w:rFonts w:ascii="Courier New" w:hAnsi="Courier New"/>
          <w:color w:val="1F2937"/>
          <w:sz w:val="18"/>
        </w:rPr>
        <w:t xml:space="preserve">  "template": "ieee",</w:t>
      </w:r>
    </w:p>
    <w:p>
      <w:r>
        <w:rPr>
          <w:rFonts w:ascii="Courier New" w:hAnsi="Courier New"/>
          <w:color w:val="1F2937"/>
          <w:sz w:val="18"/>
        </w:rPr>
        <w:t xml:space="preserve">  "status": "pending",</w:t>
      </w:r>
    </w:p>
    <w:p>
      <w:r>
        <w:rPr>
          <w:rFonts w:ascii="Courier New" w:hAnsi="Courier New"/>
          <w:color w:val="1F2937"/>
          <w:sz w:val="18"/>
        </w:rPr>
        <w:t xml:space="preserve">  "created_at": "2025-02-28T13:45:00Z"</w:t>
      </w:r>
    </w:p>
    <w:p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</w:pPr>
      <w:r>
        <w:rPr>
          <w:color w:val="6B7280"/>
        </w:rPr>
        <w:t>POST /documents/upload/chunked/init</w:t>
      </w:r>
    </w:p>
    <w:p>
      <w:r>
        <w:t>Initialize a chunked upload session for files larger than 10 MB.</w:t>
      </w:r>
    </w:p>
    <w:p>
      <w:r>
        <w:rPr>
          <w:rFonts w:ascii="Courier New" w:hAnsi="Courier New"/>
          <w:color w:val="1F2937"/>
          <w:sz w:val="18"/>
        </w:rPr>
        <w:t>curl -X POST http://localhost:8000/documents/upload/chunked/init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 \</w:t>
      </w:r>
    </w:p>
    <w:p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r>
        <w:rPr>
          <w:rFonts w:ascii="Courier New" w:hAnsi="Courier New"/>
          <w:color w:val="1F2937"/>
          <w:sz w:val="18"/>
        </w:rPr>
        <w:t xml:space="preserve">  -d '{"filename": "large_paper.pdf", "total_size": 52428800}'</w:t>
      </w:r>
    </w:p>
    <w:p>
      <w:r>
        <w:t>Response:</w:t>
      </w:r>
    </w:p>
    <w:p>
      <w:r>
        <w:rPr>
          <w:rFonts w:ascii="Courier New" w:hAnsi="Courier New"/>
          <w:color w:val="1F2937"/>
          <w:sz w:val="18"/>
        </w:rPr>
        <w:t>{ "upload_id": "abc123-def456", "chunk_size": 5242880 }</w:t>
      </w:r>
    </w:p>
    <w:p>
      <w:pPr>
        <w:pStyle w:val="Heading3"/>
      </w:pPr>
      <w:r>
        <w:rPr>
          <w:color w:val="6B7280"/>
        </w:rPr>
        <w:t>GET /documents</w:t>
      </w:r>
    </w:p>
    <w:p>
      <w:r>
        <w:t>List all documents for the authenticated user.</w:t>
      </w:r>
    </w:p>
    <w:p>
      <w:r>
        <w:rPr>
          <w:rFonts w:ascii="Courier New" w:hAnsi="Courier New"/>
          <w:color w:val="1F2937"/>
          <w:sz w:val="18"/>
        </w:rPr>
        <w:t>curl http://localhost:8000/documents -H "Authorization: Bearer TOKEN"</w:t>
      </w:r>
    </w:p>
    <w:p>
      <w:r>
        <w:t>Response (200 OK):</w:t>
      </w:r>
    </w:p>
    <w:p>
      <w:r>
        <w:rPr>
          <w:rFonts w:ascii="Courier New" w:hAnsi="Courier New"/>
          <w:color w:val="1F2937"/>
          <w:sz w:val="18"/>
        </w:rPr>
        <w:t>[</w:t>
      </w:r>
    </w:p>
    <w:p>
      <w:r>
        <w:rPr>
          <w:rFonts w:ascii="Courier New" w:hAnsi="Courier New"/>
          <w:color w:val="1F2937"/>
          <w:sz w:val="18"/>
        </w:rPr>
        <w:t xml:space="preserve">  {</w:t>
      </w:r>
    </w:p>
    <w:p>
      <w:r>
        <w:rPr>
          <w:rFonts w:ascii="Courier New" w:hAnsi="Courier New"/>
          <w:color w:val="1F2937"/>
          <w:sz w:val="18"/>
        </w:rPr>
        <w:t xml:space="preserve">    "id": "3fa85f64-...",</w:t>
      </w:r>
    </w:p>
    <w:p>
      <w:r>
        <w:rPr>
          <w:rFonts w:ascii="Courier New" w:hAnsi="Courier New"/>
          <w:color w:val="1F2937"/>
          <w:sz w:val="18"/>
        </w:rPr>
        <w:t xml:space="preserve">    "filename": "my_paper.pdf",</w:t>
      </w:r>
    </w:p>
    <w:p>
      <w:r>
        <w:rPr>
          <w:rFonts w:ascii="Courier New" w:hAnsi="Courier New"/>
          <w:color w:val="1F2937"/>
          <w:sz w:val="18"/>
        </w:rPr>
        <w:t xml:space="preserve">    "template": "ieee",</w:t>
      </w:r>
    </w:p>
    <w:p>
      <w:r>
        <w:rPr>
          <w:rFonts w:ascii="Courier New" w:hAnsi="Courier New"/>
          <w:color w:val="1F2937"/>
          <w:sz w:val="18"/>
        </w:rPr>
        <w:t xml:space="preserve">    "status": "done",</w:t>
      </w:r>
    </w:p>
    <w:p>
      <w:r>
        <w:rPr>
          <w:rFonts w:ascii="Courier New" w:hAnsi="Courier New"/>
          <w:color w:val="1F2937"/>
          <w:sz w:val="18"/>
        </w:rPr>
        <w:t xml:space="preserve">    "created_at": "2025-02-28T13:45:00Z"</w:t>
      </w:r>
    </w:p>
    <w:p>
      <w:r>
        <w:rPr>
          <w:rFonts w:ascii="Courier New" w:hAnsi="Courier New"/>
          <w:color w:val="1F2937"/>
          <w:sz w:val="18"/>
        </w:rPr>
        <w:t xml:space="preserve">  }</w:t>
      </w:r>
    </w:p>
    <w:p>
      <w:r>
        <w:rPr>
          <w:rFonts w:ascii="Courier New" w:hAnsi="Courier New"/>
          <w:color w:val="1F2937"/>
          <w:sz w:val="18"/>
        </w:rPr>
        <w:t>]</w:t>
      </w:r>
    </w:p>
    <w:p>
      <w:pPr>
        <w:pStyle w:val="Heading3"/>
      </w:pPr>
      <w:r>
        <w:rPr>
          <w:color w:val="6B7280"/>
        </w:rPr>
        <w:t>GET /documents/{doc_id}</w:t>
      </w:r>
    </w:p>
    <w:p>
      <w:r>
        <w:t>Get the full details and current status of a document.</w:t>
      </w:r>
    </w:p>
    <w:p>
      <w:r>
        <w:rPr>
          <w:rFonts w:ascii="Courier New" w:hAnsi="Courier New"/>
          <w:color w:val="1F2937"/>
          <w:sz w:val="18"/>
        </w:rPr>
        <w:t>curl http://localhost:8000/documents/3fa85f64-5717-4562-b3fc-2c963f66afa6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</w:t>
      </w:r>
    </w:p>
    <w:p>
      <w:pPr>
        <w:pStyle w:val="Heading3"/>
      </w:pPr>
      <w:r>
        <w:rPr>
          <w:color w:val="6B7280"/>
        </w:rPr>
        <w:t>DELETE /documents/{doc_id}</w:t>
      </w:r>
    </w:p>
    <w:p>
      <w:r>
        <w:t>Permanently delete a document and its associated files.</w:t>
      </w:r>
    </w:p>
    <w:p>
      <w:r>
        <w:rPr>
          <w:rFonts w:ascii="Courier New" w:hAnsi="Courier New"/>
          <w:color w:val="1F2937"/>
          <w:sz w:val="18"/>
        </w:rPr>
        <w:t>curl -X DELETE http://localhost:8000/documents/3fa85f64-...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</w:t>
      </w:r>
    </w:p>
    <w:p>
      <w:r>
        <w:t>Response: 204 No Content</w:t>
      </w:r>
    </w:p>
    <w:p>
      <w:pPr>
        <w:pStyle w:val="Heading3"/>
      </w:pPr>
      <w:r>
        <w:rPr>
          <w:color w:val="6B7280"/>
        </w:rPr>
        <w:t>GET /documents/{doc_id}/download</w:t>
      </w:r>
    </w:p>
    <w:p>
      <w:r>
        <w:t>Download the formatted DOCX file.</w:t>
      </w:r>
    </w:p>
    <w:p>
      <w:r>
        <w:rPr>
          <w:rFonts w:ascii="Courier New" w:hAnsi="Courier New"/>
          <w:color w:val="1F2937"/>
          <w:sz w:val="18"/>
        </w:rPr>
        <w:t>curl -OJ http://localhost:8000/documents/3fa85f64-.../download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</w:t>
      </w:r>
    </w:p>
    <w:p>
      <w:pPr>
        <w:pStyle w:val="Heading3"/>
      </w:pPr>
      <w:r>
        <w:rPr>
          <w:color w:val="6B7280"/>
        </w:rPr>
        <w:t>GET /documents/{doc_id}/download/pdf</w:t>
      </w:r>
    </w:p>
    <w:p>
      <w:r>
        <w:t>Download the formatted PDF file.</w:t>
      </w:r>
    </w:p>
    <w:p>
      <w:pPr>
        <w:pStyle w:val="Heading3"/>
      </w:pPr>
      <w:r>
        <w:rPr>
          <w:color w:val="6B7280"/>
        </w:rPr>
        <w:t>GET /documents/{doc_id}/download/jats</w:t>
      </w:r>
    </w:p>
    <w:p>
      <w:r>
        <w:t>Download the JATS XML file (for open-access journal submissions).</w:t>
      </w:r>
    </w:p>
    <w:p>
      <w:pPr>
        <w:pStyle w:val="Heading3"/>
      </w:pPr>
      <w:r>
        <w:rPr>
          <w:color w:val="6B7280"/>
        </w:rPr>
        <w:t>GET /documents/{doc_id}/compare</w:t>
      </w:r>
    </w:p>
    <w:p>
      <w:r>
        <w:t>Returns the HTML diff comparing original vs formatted document.</w:t>
      </w:r>
    </w:p>
    <w:p>
      <w:r>
        <w:t>Response: { "diff_html": "&lt;div class='diff'&gt;...&lt;/div&gt;" }</w:t>
      </w:r>
    </w:p>
    <w:p>
      <w:pPr>
        <w:pStyle w:val="Heading3"/>
      </w:pPr>
      <w:r>
        <w:rPr>
          <w:color w:val="6B7280"/>
        </w:rPr>
        <w:t>GET /documents/{doc_id}/validation</w:t>
      </w:r>
    </w:p>
    <w:p>
      <w:r>
        <w:t>Returns validation results with pass/fail checks and AI explanations.</w:t>
      </w:r>
    </w:p>
    <w:p>
      <w:r>
        <w:rPr>
          <w:rFonts w:ascii="Courier New" w:hAnsi="Courier New"/>
          <w:color w:val="1F2937"/>
          <w:sz w:val="18"/>
        </w:rPr>
        <w:t>{</w:t>
      </w:r>
    </w:p>
    <w:p>
      <w:r>
        <w:rPr>
          <w:rFonts w:ascii="Courier New" w:hAnsi="Courier New"/>
          <w:color w:val="1F2937"/>
          <w:sz w:val="18"/>
        </w:rPr>
        <w:t xml:space="preserve">  "score": 87,</w:t>
      </w:r>
    </w:p>
    <w:p>
      <w:r>
        <w:rPr>
          <w:rFonts w:ascii="Courier New" w:hAnsi="Courier New"/>
          <w:color w:val="1F2937"/>
          <w:sz w:val="18"/>
        </w:rPr>
        <w:t xml:space="preserve">  "checks": [</w:t>
      </w:r>
    </w:p>
    <w:p>
      <w:r>
        <w:rPr>
          <w:rFonts w:ascii="Courier New" w:hAnsi="Courier New"/>
          <w:color w:val="1F2937"/>
          <w:sz w:val="18"/>
        </w:rPr>
        <w:t xml:space="preserve">    { "name": "Font consistency", "status": "pass" },</w:t>
      </w:r>
    </w:p>
    <w:p>
      <w:r>
        <w:rPr>
          <w:rFonts w:ascii="Courier New" w:hAnsi="Courier New"/>
          <w:color w:val="1F2937"/>
          <w:sz w:val="18"/>
        </w:rPr>
        <w:t xml:space="preserve">    { "name": "Citation format", "status": "fail",</w:t>
      </w:r>
    </w:p>
    <w:p>
      <w:r>
        <w:rPr>
          <w:rFonts w:ascii="Courier New" w:hAnsi="Courier New"/>
          <w:color w:val="1F2937"/>
          <w:sz w:val="18"/>
        </w:rPr>
        <w:t xml:space="preserve">      "message": "3 citations do not follow IEEE style",</w:t>
      </w:r>
    </w:p>
    <w:p>
      <w:r>
        <w:rPr>
          <w:rFonts w:ascii="Courier New" w:hAnsi="Courier New"/>
          <w:color w:val="1F2937"/>
          <w:sz w:val="18"/>
        </w:rPr>
        <w:t xml:space="preserve">      "suggestion": "Use [Author, Year] format for references 5, 12, 17" }</w:t>
      </w:r>
    </w:p>
    <w:p>
      <w:r>
        <w:rPr>
          <w:rFonts w:ascii="Courier New" w:hAnsi="Courier New"/>
          <w:color w:val="1F2937"/>
          <w:sz w:val="18"/>
        </w:rPr>
        <w:t xml:space="preserve">  ]</w:t>
      </w:r>
    </w:p>
    <w:p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</w:pPr>
      <w:r>
        <w:rPr>
          <w:color w:val="111827"/>
        </w:rPr>
        <w:t>5.3 Template Endpoints</w:t>
      </w:r>
    </w:p>
    <w:p>
      <w:pPr>
        <w:pStyle w:val="Heading3"/>
      </w:pPr>
      <w:r>
        <w:rPr>
          <w:color w:val="6B7280"/>
        </w:rPr>
        <w:t>GET /templates</w:t>
      </w:r>
    </w:p>
    <w:p>
      <w:r>
        <w:t>List all available built-in templates.</w:t>
      </w:r>
    </w:p>
    <w:p>
      <w:r>
        <w:rPr>
          <w:rFonts w:ascii="Courier New" w:hAnsi="Courier New"/>
          <w:color w:val="1F2937"/>
          <w:sz w:val="18"/>
        </w:rPr>
        <w:t>curl http://localhost:8000/templates</w:t>
      </w:r>
    </w:p>
    <w:p>
      <w:r>
        <w:t>Response:</w:t>
      </w:r>
    </w:p>
    <w:p>
      <w:r>
        <w:rPr>
          <w:rFonts w:ascii="Courier New" w:hAnsi="Courier New"/>
          <w:color w:val="1F2937"/>
          <w:sz w:val="18"/>
        </w:rPr>
        <w:t>{ "templates": [{ "id": "ieee", "name": "IEEE", "category": "Engineering" }, ...] }</w:t>
      </w:r>
    </w:p>
    <w:p>
      <w:r>
        <w:rPr>
          <w:b/>
          <w:color w:val="B45D09"/>
        </w:rPr>
        <w:t xml:space="preserve">  WARN  Frontend expects a flat array but backend returns { templates: [...] }. This mismatch is a known bug being fixed.</w:t>
      </w:r>
    </w:p>
    <w:p>
      <w:pPr>
        <w:pStyle w:val="Heading3"/>
      </w:pPr>
      <w:r>
        <w:rPr>
          <w:color w:val="6B7280"/>
        </w:rPr>
        <w:t>GET /templates/csl/search?q={query}</w:t>
      </w:r>
    </w:p>
    <w:p>
      <w:r>
        <w:t>Search for CSL citation styles by journal name.</w:t>
      </w:r>
    </w:p>
    <w:p>
      <w:r>
        <w:rPr>
          <w:rFonts w:ascii="Courier New" w:hAnsi="Courier New"/>
          <w:color w:val="1F2937"/>
          <w:sz w:val="18"/>
        </w:rPr>
        <w:t>curl "http://localhost:8000/templates/csl/search?q=nature" \</w:t>
      </w:r>
    </w:p>
    <w:p>
      <w:r>
        <w:rPr>
          <w:rFonts w:ascii="Courier New" w:hAnsi="Courier New"/>
          <w:color w:val="1F2937"/>
          <w:sz w:val="18"/>
        </w:rPr>
        <w:t xml:space="preserve">  -H "Authorization: Bearer TOKEN"</w:t>
      </w:r>
    </w:p>
    <w:p>
      <w:r>
        <w:t>Response: { "query": "nature", "results": [{"id": "nature", "title": "Nature"}] }</w:t>
      </w:r>
    </w:p>
    <w:p>
      <w:pPr>
        <w:pStyle w:val="Heading2"/>
      </w:pPr>
      <w:r>
        <w:rPr>
          <w:color w:val="111827"/>
        </w:rPr>
        <w:t>5.4 Stream Endpoint</w:t>
      </w:r>
    </w:p>
    <w:p>
      <w:pPr>
        <w:pStyle w:val="Heading3"/>
      </w:pPr>
      <w:r>
        <w:rPr>
          <w:color w:val="6B7280"/>
        </w:rPr>
        <w:t>GET /stream/{job_id}</w:t>
      </w:r>
    </w:p>
    <w:p>
      <w:r>
        <w:t>Subscribe to real-time processing progress via Server-Sent Events (SSE).</w:t>
      </w:r>
    </w:p>
    <w:p>
      <w:r>
        <w:rPr>
          <w:rFonts w:ascii="Courier New" w:hAnsi="Courier New"/>
          <w:color w:val="1F2937"/>
          <w:sz w:val="18"/>
        </w:rPr>
        <w:t>curl -N http://localhost:8000/stream/JOB_ID -H "Authorization: Bearer TOKEN"</w:t>
      </w:r>
    </w:p>
    <w:p>
      <w:r>
        <w:t>Event stream example:</w:t>
      </w:r>
    </w:p>
    <w:p>
      <w:r>
        <w:rPr>
          <w:rFonts w:ascii="Courier New" w:hAnsi="Courier New"/>
          <w:color w:val="1F2937"/>
          <w:sz w:val="18"/>
        </w:rPr>
        <w:t>data: {"stage": "parsing", "progress": 10, "message": "Extracting document structure"}</w:t>
      </w:r>
    </w:p>
    <w:p>
      <w:r>
        <w:rPr>
          <w:rFonts w:ascii="Courier New" w:hAnsi="Courier New"/>
          <w:color w:val="1F2937"/>
          <w:sz w:val="18"/>
        </w:rPr>
        <w:t>data: {"stage": "classifying", "progress": 30, "message": "AI classifying blocks"}</w:t>
      </w:r>
    </w:p>
    <w:p>
      <w:r>
        <w:rPr>
          <w:rFonts w:ascii="Courier New" w:hAnsi="Courier New"/>
          <w:color w:val="1F2937"/>
          <w:sz w:val="18"/>
        </w:rPr>
        <w:t>data: {"stage": "formatting", "progress": 80, "message": "Applying IEEE template"}</w:t>
      </w:r>
    </w:p>
    <w:p>
      <w:r>
        <w:rPr>
          <w:rFonts w:ascii="Courier New" w:hAnsi="Courier New"/>
          <w:color w:val="1F2937"/>
          <w:sz w:val="18"/>
        </w:rPr>
        <w:t>data: {"stage": "done", "progress": 100, "message": "Formatting complete"}</w:t>
      </w:r>
    </w:p>
    <w:p>
      <w:pPr>
        <w:pStyle w:val="Heading2"/>
      </w:pPr>
      <w:r>
        <w:rPr>
          <w:color w:val="111827"/>
        </w:rPr>
        <w:t>5.5 Other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t>GET</w:t>
            </w:r>
          </w:p>
        </w:tc>
        <w:tc>
          <w:tcPr>
            <w:tcW w:type="dxa" w:w="2256"/>
          </w:tcPr>
          <w:p>
            <w:r>
              <w:t>/health</w:t>
            </w:r>
          </w:p>
        </w:tc>
        <w:tc>
          <w:tcPr>
            <w:tcW w:type="dxa" w:w="2256"/>
          </w:tcPr>
          <w:p>
            <w:r>
              <w:t>None</w:t>
            </w:r>
          </w:p>
        </w:tc>
        <w:tc>
          <w:tcPr>
            <w:tcW w:type="dxa" w:w="2256"/>
          </w:tcPr>
          <w:p>
            <w:r>
              <w:t>Health check -- returns { status: ok }</w:t>
            </w:r>
          </w:p>
        </w:tc>
      </w:tr>
      <w:tr>
        <w:tc>
          <w:tcPr>
            <w:tcW w:type="dxa" w:w="2256"/>
          </w:tcPr>
          <w:p>
            <w:r>
              <w:t>GET</w:t>
            </w:r>
          </w:p>
        </w:tc>
        <w:tc>
          <w:tcPr>
            <w:tcW w:type="dxa" w:w="2256"/>
          </w:tcPr>
          <w:p>
            <w:r>
              <w:t>/metrics</w:t>
            </w:r>
          </w:p>
        </w:tc>
        <w:tc>
          <w:tcPr>
            <w:tcW w:type="dxa" w:w="2256"/>
          </w:tcPr>
          <w:p>
            <w:r>
              <w:t>Admin JWT</w:t>
            </w:r>
          </w:p>
        </w:tc>
        <w:tc>
          <w:tcPr>
            <w:tcW w:type="dxa" w:w="2256"/>
          </w:tcPr>
          <w:p>
            <w:r>
              <w:t>Prometheus metrics (text/plain format)</w:t>
            </w:r>
          </w:p>
        </w:tc>
      </w:tr>
      <w:tr>
        <w:tc>
          <w:tcPr>
            <w:tcW w:type="dxa" w:w="2256"/>
          </w:tcPr>
          <w:p>
            <w:r>
              <w:t>GET</w:t>
            </w:r>
          </w:p>
        </w:tc>
        <w:tc>
          <w:tcPr>
            <w:tcW w:type="dxa" w:w="2256"/>
          </w:tcPr>
          <w:p>
            <w:r>
              <w:t>/metrics/models</w:t>
            </w:r>
          </w:p>
        </w:tc>
        <w:tc>
          <w:tcPr>
            <w:tcW w:type="dxa" w:w="2256"/>
          </w:tcPr>
          <w:p>
            <w:r>
              <w:t>JWT</w:t>
            </w:r>
          </w:p>
        </w:tc>
        <w:tc>
          <w:tcPr>
            <w:tcW w:type="dxa" w:w="2256"/>
          </w:tcPr>
          <w:p>
            <w:r>
              <w:t>LLM model performance stats JSON</w:t>
            </w:r>
          </w:p>
        </w:tc>
      </w:tr>
      <w:tr>
        <w:tc>
          <w:tcPr>
            <w:tcW w:type="dxa" w:w="2256"/>
          </w:tcPr>
          <w:p>
            <w:r>
              <w:t>POST</w:t>
            </w:r>
          </w:p>
        </w:tc>
        <w:tc>
          <w:tcPr>
            <w:tcW w:type="dxa" w:w="2256"/>
          </w:tcPr>
          <w:p>
            <w:r>
              <w:t>/auth/login</w:t>
            </w:r>
          </w:p>
        </w:tc>
        <w:tc>
          <w:tcPr>
            <w:tcW w:type="dxa" w:w="2256"/>
          </w:tcPr>
          <w:p>
            <w:r>
              <w:t>None</w:t>
            </w:r>
          </w:p>
        </w:tc>
        <w:tc>
          <w:tcPr>
            <w:tcW w:type="dxa" w:w="2256"/>
          </w:tcPr>
          <w:p>
            <w:r>
              <w:t>Login with email + password</w:t>
            </w:r>
          </w:p>
        </w:tc>
      </w:tr>
      <w:tr>
        <w:tc>
          <w:tcPr>
            <w:tcW w:type="dxa" w:w="2256"/>
          </w:tcPr>
          <w:p>
            <w:r>
              <w:t>POST</w:t>
            </w:r>
          </w:p>
        </w:tc>
        <w:tc>
          <w:tcPr>
            <w:tcW w:type="dxa" w:w="2256"/>
          </w:tcPr>
          <w:p>
            <w:r>
              <w:t>/auth/logout</w:t>
            </w:r>
          </w:p>
        </w:tc>
        <w:tc>
          <w:tcPr>
            <w:tcW w:type="dxa" w:w="2256"/>
          </w:tcPr>
          <w:p>
            <w:r>
              <w:t>JWT</w:t>
            </w:r>
          </w:p>
        </w:tc>
        <w:tc>
          <w:tcPr>
            <w:tcW w:type="dxa" w:w="2256"/>
          </w:tcPr>
          <w:p>
            <w:r>
              <w:t>Invalidate current session</w:t>
            </w:r>
          </w:p>
        </w:tc>
      </w:tr>
      <w:tr>
        <w:tc>
          <w:tcPr>
            <w:tcW w:type="dxa" w:w="2256"/>
          </w:tcPr>
          <w:p>
            <w:r>
              <w:t>POST</w:t>
            </w:r>
          </w:p>
        </w:tc>
        <w:tc>
          <w:tcPr>
            <w:tcW w:type="dxa" w:w="2256"/>
          </w:tcPr>
          <w:p>
            <w:r>
              <w:t>/feedback</w:t>
            </w:r>
          </w:p>
        </w:tc>
        <w:tc>
          <w:tcPr>
            <w:tcW w:type="dxa" w:w="2256"/>
          </w:tcPr>
          <w:p>
            <w:r>
              <w:t>JWT</w:t>
            </w:r>
          </w:p>
        </w:tc>
        <w:tc>
          <w:tcPr>
            <w:tcW w:type="dxa" w:w="2256"/>
          </w:tcPr>
          <w:p>
            <w:r>
              <w:t>Submit feedback (body: {content, rating})</w:t>
            </w:r>
          </w:p>
        </w:tc>
      </w:tr>
      <w:tr>
        <w:tc>
          <w:tcPr>
            <w:tcW w:type="dxa" w:w="2256"/>
          </w:tcPr>
          <w:p>
            <w:r>
              <w:t>POST</w:t>
            </w:r>
          </w:p>
        </w:tc>
        <w:tc>
          <w:tcPr>
            <w:tcW w:type="dxa" w:w="2256"/>
          </w:tcPr>
          <w:p>
            <w:r>
              <w:t>/documents/batch-upload</w:t>
            </w:r>
          </w:p>
        </w:tc>
        <w:tc>
          <w:tcPr>
            <w:tcW w:type="dxa" w:w="2256"/>
          </w:tcPr>
          <w:p>
            <w:r>
              <w:t>JWT</w:t>
            </w:r>
          </w:p>
        </w:tc>
        <w:tc>
          <w:tcPr>
            <w:tcW w:type="dxa" w:w="2256"/>
          </w:tcPr>
          <w:p>
            <w:r>
              <w:t>Upload up to 10 files at once</w:t>
            </w:r>
          </w:p>
        </w:tc>
      </w:tr>
    </w:tbl>
    <w:p/>
    <w:p>
      <w:pPr>
        <w:pStyle w:val="Heading2"/>
      </w:pPr>
      <w:r>
        <w:rPr>
          <w:color w:val="111827"/>
        </w:rPr>
        <w:t>5.6 Error Response Format</w:t>
      </w:r>
    </w:p>
    <w:p>
      <w:r>
        <w:t>All API errors return a consistent JSON structure:</w:t>
      </w:r>
    </w:p>
    <w:p>
      <w:r>
        <w:rPr>
          <w:rFonts w:ascii="Courier New" w:hAnsi="Courier New"/>
          <w:color w:val="1F2937"/>
          <w:sz w:val="18"/>
        </w:rPr>
        <w:t>{</w:t>
      </w:r>
    </w:p>
    <w:p>
      <w:r>
        <w:rPr>
          <w:rFonts w:ascii="Courier New" w:hAnsi="Courier New"/>
          <w:color w:val="1F2937"/>
          <w:sz w:val="18"/>
        </w:rPr>
        <w:t xml:space="preserve">  "error": "DOCUMENT_NOT_FOUND",</w:t>
      </w:r>
    </w:p>
    <w:p>
      <w:r>
        <w:rPr>
          <w:rFonts w:ascii="Courier New" w:hAnsi="Courier New"/>
          <w:color w:val="1F2937"/>
          <w:sz w:val="18"/>
        </w:rPr>
        <w:t xml:space="preserve">  "message": "No document found with the given ID",</w:t>
      </w:r>
    </w:p>
    <w:p>
      <w:r>
        <w:rPr>
          <w:rFonts w:ascii="Courier New" w:hAnsi="Courier New"/>
          <w:color w:val="1F2937"/>
          <w:sz w:val="18"/>
        </w:rPr>
        <w:t xml:space="preserve">  "status": 404</w:t>
      </w:r>
    </w:p>
    <w:p>
      <w:r>
        <w:rPr>
          <w:rFonts w:ascii="Courier New" w:hAnsi="Courier New"/>
          <w:color w:val="1F2937"/>
          <w:sz w:val="18"/>
        </w:rP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009"/>
          </w:tcPr>
          <w:p>
            <w:r>
              <w:t>UNAUTHORIZED</w:t>
            </w:r>
          </w:p>
        </w:tc>
        <w:tc>
          <w:tcPr>
            <w:tcW w:type="dxa" w:w="3009"/>
          </w:tcPr>
          <w:p>
            <w:r>
              <w:t>401</w:t>
            </w:r>
          </w:p>
        </w:tc>
        <w:tc>
          <w:tcPr>
            <w:tcW w:type="dxa" w:w="3009"/>
          </w:tcPr>
          <w:p>
            <w:r>
              <w:t>Missing or invalid JWT token</w:t>
            </w:r>
          </w:p>
        </w:tc>
      </w:tr>
      <w:tr>
        <w:tc>
          <w:tcPr>
            <w:tcW w:type="dxa" w:w="3009"/>
          </w:tcPr>
          <w:p>
            <w:r>
              <w:t>FORBIDDEN</w:t>
            </w:r>
          </w:p>
        </w:tc>
        <w:tc>
          <w:tcPr>
            <w:tcW w:type="dxa" w:w="3009"/>
          </w:tcPr>
          <w:p>
            <w:r>
              <w:t>403</w:t>
            </w:r>
          </w:p>
        </w:tc>
        <w:tc>
          <w:tcPr>
            <w:tcW w:type="dxa" w:w="3009"/>
          </w:tcPr>
          <w:p>
            <w:r>
              <w:t>Valid token but insufficient permissions</w:t>
            </w:r>
          </w:p>
        </w:tc>
      </w:tr>
      <w:tr>
        <w:tc>
          <w:tcPr>
            <w:tcW w:type="dxa" w:w="3009"/>
          </w:tcPr>
          <w:p>
            <w:r>
              <w:t>NOT_FOUND</w:t>
            </w:r>
          </w:p>
        </w:tc>
        <w:tc>
          <w:tcPr>
            <w:tcW w:type="dxa" w:w="3009"/>
          </w:tcPr>
          <w:p>
            <w:r>
              <w:t>404</w:t>
            </w:r>
          </w:p>
        </w:tc>
        <w:tc>
          <w:tcPr>
            <w:tcW w:type="dxa" w:w="3009"/>
          </w:tcPr>
          <w:p>
            <w:r>
              <w:t>Requested resource does not exist</w:t>
            </w:r>
          </w:p>
        </w:tc>
      </w:tr>
      <w:tr>
        <w:tc>
          <w:tcPr>
            <w:tcW w:type="dxa" w:w="3009"/>
          </w:tcPr>
          <w:p>
            <w:r>
              <w:t>VALIDATION_ERROR</w:t>
            </w:r>
          </w:p>
        </w:tc>
        <w:tc>
          <w:tcPr>
            <w:tcW w:type="dxa" w:w="3009"/>
          </w:tcPr>
          <w:p>
            <w:r>
              <w:t>422</w:t>
            </w:r>
          </w:p>
        </w:tc>
        <w:tc>
          <w:tcPr>
            <w:tcW w:type="dxa" w:w="3009"/>
          </w:tcPr>
          <w:p>
            <w:r>
              <w:t>Request body failed schema validation</w:t>
            </w:r>
          </w:p>
        </w:tc>
      </w:tr>
      <w:tr>
        <w:tc>
          <w:tcPr>
            <w:tcW w:type="dxa" w:w="3009"/>
          </w:tcPr>
          <w:p>
            <w:r>
              <w:t>RATE_LIMITED</w:t>
            </w:r>
          </w:p>
        </w:tc>
        <w:tc>
          <w:tcPr>
            <w:tcW w:type="dxa" w:w="3009"/>
          </w:tcPr>
          <w:p>
            <w:r>
              <w:t>429</w:t>
            </w:r>
          </w:p>
        </w:tc>
        <w:tc>
          <w:tcPr>
            <w:tcW w:type="dxa" w:w="3009"/>
          </w:tcPr>
          <w:p>
            <w:r>
              <w:t>Too many requests -- slow down</w:t>
            </w:r>
          </w:p>
        </w:tc>
      </w:tr>
      <w:tr>
        <w:tc>
          <w:tcPr>
            <w:tcW w:type="dxa" w:w="3009"/>
          </w:tcPr>
          <w:p>
            <w:r>
              <w:t>PROCESSING_ERROR</w:t>
            </w:r>
          </w:p>
        </w:tc>
        <w:tc>
          <w:tcPr>
            <w:tcW w:type="dxa" w:w="3009"/>
          </w:tcPr>
          <w:p>
            <w:r>
              <w:t>500</w:t>
            </w:r>
          </w:p>
        </w:tc>
        <w:tc>
          <w:tcPr>
            <w:tcW w:type="dxa" w:w="3009"/>
          </w:tcPr>
          <w:p>
            <w:r>
              <w:t>Internal pipeline error</w:t>
            </w:r>
          </w:p>
        </w:tc>
      </w:tr>
      <w:tr>
        <w:tc>
          <w:tcPr>
            <w:tcW w:type="dxa" w:w="3009"/>
          </w:tcPr>
          <w:p>
            <w:r>
              <w:t>SERVICE_UNAVAILABLE</w:t>
            </w:r>
          </w:p>
        </w:tc>
        <w:tc>
          <w:tcPr>
            <w:tcW w:type="dxa" w:w="3009"/>
          </w:tcPr>
          <w:p>
            <w:r>
              <w:t>503</w:t>
            </w:r>
          </w:p>
        </w:tc>
        <w:tc>
          <w:tcPr>
            <w:tcW w:type="dxa" w:w="3009"/>
          </w:tcPr>
          <w:p>
            <w:r>
              <w:t>External dependency (LLM/GROBID) is down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6. System Architecture</w:t>
      </w:r>
    </w:p>
    <w:p>
      <w:pPr>
        <w:pStyle w:val="Heading2"/>
      </w:pPr>
      <w:r>
        <w:rPr>
          <w:color w:val="111827"/>
        </w:rPr>
        <w:t>6.1 High-Level Overview</w:t>
      </w:r>
    </w:p>
    <w:p>
      <w:r>
        <w:t>ScholarForm AI is a three-tier web application: a React single-page application (SPA) frontend, a FastAPI REST API backend, and a multi-service AI/ML layer. Supabase provides PostgreSQL as the primary database and handles authentication. Redis handles caching. GROBID runs as a Docker sidecar.</w:t>
      </w:r>
    </w:p>
    <w:p>
      <w:r>
        <w:t>Architecture layers (top to bottom):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009"/>
          </w:tcPr>
          <w:p>
            <w:r>
              <w:t>Browser (Client)</w:t>
            </w:r>
          </w:p>
        </w:tc>
        <w:tc>
          <w:tcPr>
            <w:tcW w:type="dxa" w:w="3009"/>
          </w:tcPr>
          <w:p>
            <w:r>
              <w:t>React 18 + Vite + Tailwind CSS</w:t>
            </w:r>
          </w:p>
        </w:tc>
        <w:tc>
          <w:tcPr>
            <w:tcW w:type="dxa" w:w="3009"/>
          </w:tcPr>
          <w:p>
            <w:r>
              <w:t>User interface, routing, real-time progress display</w:t>
            </w:r>
          </w:p>
        </w:tc>
      </w:tr>
      <w:tr>
        <w:tc>
          <w:tcPr>
            <w:tcW w:type="dxa" w:w="3009"/>
          </w:tcPr>
          <w:p>
            <w:r>
              <w:t>API Gateway</w:t>
            </w:r>
          </w:p>
        </w:tc>
        <w:tc>
          <w:tcPr>
            <w:tcW w:type="dxa" w:w="3009"/>
          </w:tcPr>
          <w:p>
            <w:r>
              <w:t>FastAPI (Python 3.10+)</w:t>
            </w:r>
          </w:p>
        </w:tc>
        <w:tc>
          <w:tcPr>
            <w:tcW w:type="dxa" w:w="3009"/>
          </w:tcPr>
          <w:p>
            <w:r>
              <w:t>REST endpoints, JWT auth, rate limiting, SSE streaming</w:t>
            </w:r>
          </w:p>
        </w:tc>
      </w:tr>
      <w:tr>
        <w:tc>
          <w:tcPr>
            <w:tcW w:type="dxa" w:w="3009"/>
          </w:tcPr>
          <w:p>
            <w:r>
              <w:t>Business Logic</w:t>
            </w:r>
          </w:p>
        </w:tc>
        <w:tc>
          <w:tcPr>
            <w:tcW w:type="dxa" w:w="3009"/>
          </w:tcPr>
          <w:p>
            <w:r>
              <w:t>Pipeline modules (Python)</w:t>
            </w:r>
          </w:p>
        </w:tc>
        <w:tc>
          <w:tcPr>
            <w:tcW w:type="dxa" w:w="3009"/>
          </w:tcPr>
          <w:p>
            <w:r>
              <w:t>Document parsing, AI classification, formatting, export</w:t>
            </w:r>
          </w:p>
        </w:tc>
      </w:tr>
      <w:tr>
        <w:tc>
          <w:tcPr>
            <w:tcW w:type="dxa" w:w="3009"/>
          </w:tcPr>
          <w:p>
            <w:r>
              <w:t>AI Layer</w:t>
            </w:r>
          </w:p>
        </w:tc>
        <w:tc>
          <w:tcPr>
            <w:tcW w:type="dxa" w:w="3009"/>
          </w:tcPr>
          <w:p>
            <w:r>
              <w:t>NVIDIA NIM / Ollama / HuggingFace</w:t>
            </w:r>
          </w:p>
        </w:tc>
        <w:tc>
          <w:tcPr>
            <w:tcW w:type="dxa" w:w="3009"/>
          </w:tcPr>
          <w:p>
            <w:r>
              <w:t>LLM reasoning, embedding, semantic parsing</w:t>
            </w:r>
          </w:p>
        </w:tc>
      </w:tr>
      <w:tr>
        <w:tc>
          <w:tcPr>
            <w:tcW w:type="dxa" w:w="3009"/>
          </w:tcPr>
          <w:p>
            <w:r>
              <w:t>Vector Store</w:t>
            </w:r>
          </w:p>
        </w:tc>
        <w:tc>
          <w:tcPr>
            <w:tcW w:type="dxa" w:w="3009"/>
          </w:tcPr>
          <w:p>
            <w:r>
              <w:t>ChromaDB</w:t>
            </w:r>
          </w:p>
        </w:tc>
        <w:tc>
          <w:tcPr>
            <w:tcW w:type="dxa" w:w="3009"/>
          </w:tcPr>
          <w:p>
            <w:r>
              <w:t>RAG knowledge base of formatting guidelines</w:t>
            </w:r>
          </w:p>
        </w:tc>
      </w:tr>
      <w:tr>
        <w:tc>
          <w:tcPr>
            <w:tcW w:type="dxa" w:w="3009"/>
          </w:tcPr>
          <w:p>
            <w:r>
              <w:t>Database</w:t>
            </w:r>
          </w:p>
        </w:tc>
        <w:tc>
          <w:tcPr>
            <w:tcW w:type="dxa" w:w="3009"/>
          </w:tcPr>
          <w:p>
            <w:r>
              <w:t>Supabase (PostgreSQL)</w:t>
            </w:r>
          </w:p>
        </w:tc>
        <w:tc>
          <w:tcPr>
            <w:tcW w:type="dxa" w:w="3009"/>
          </w:tcPr>
          <w:p>
            <w:r>
              <w:t>User data, document records, version history</w:t>
            </w:r>
          </w:p>
        </w:tc>
      </w:tr>
      <w:tr>
        <w:tc>
          <w:tcPr>
            <w:tcW w:type="dxa" w:w="3009"/>
          </w:tcPr>
          <w:p>
            <w:r>
              <w:t>Cache</w:t>
            </w:r>
          </w:p>
        </w:tc>
        <w:tc>
          <w:tcPr>
            <w:tcW w:type="dxa" w:w="3009"/>
          </w:tcPr>
          <w:p>
            <w:r>
              <w:t>Redis</w:t>
            </w:r>
          </w:p>
        </w:tc>
        <w:tc>
          <w:tcPr>
            <w:tcW w:type="dxa" w:w="3009"/>
          </w:tcPr>
          <w:p>
            <w:r>
              <w:t>LLM response caching, session data</w:t>
            </w:r>
          </w:p>
        </w:tc>
      </w:tr>
      <w:tr>
        <w:tc>
          <w:tcPr>
            <w:tcW w:type="dxa" w:w="3009"/>
          </w:tcPr>
          <w:p>
            <w:r>
              <w:t>Sidecar</w:t>
            </w:r>
          </w:p>
        </w:tc>
        <w:tc>
          <w:tcPr>
            <w:tcW w:type="dxa" w:w="3009"/>
          </w:tcPr>
          <w:p>
            <w:r>
              <w:t>GROBID (Docker)</w:t>
            </w:r>
          </w:p>
        </w:tc>
        <w:tc>
          <w:tcPr>
            <w:tcW w:type="dxa" w:w="3009"/>
          </w:tcPr>
          <w:p>
            <w:r>
              <w:t>PDF bibliographic metadata extraction</w:t>
            </w:r>
          </w:p>
        </w:tc>
      </w:tr>
    </w:tbl>
    <w:p/>
    <w:p>
      <w:pPr>
        <w:pStyle w:val="Heading2"/>
      </w:pPr>
      <w:r>
        <w:rPr>
          <w:color w:val="111827"/>
        </w:rPr>
        <w:t>6.2 AI Pipeline Architecture</w:t>
      </w:r>
    </w:p>
    <w:p>
      <w:pPr>
        <w:pStyle w:val="Heading3"/>
      </w:pPr>
      <w:r>
        <w:rPr>
          <w:color w:val="6B7280"/>
        </w:rPr>
        <w:t>LLM Tier System (3 tiers)</w:t>
      </w:r>
    </w:p>
    <w:p>
      <w:r>
        <w:t>The system never fails due to LLM unavailability. It cascades through three tiers: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Access Method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When Used</w:t>
            </w:r>
          </w:p>
        </w:tc>
      </w:tr>
      <w:tr>
        <w:tc>
          <w:tcPr>
            <w:tcW w:type="dxa" w:w="2256"/>
          </w:tcPr>
          <w:p>
            <w:r>
              <w:t>Tier 1 (Primary)</w:t>
            </w:r>
          </w:p>
        </w:tc>
        <w:tc>
          <w:tcPr>
            <w:tcW w:type="dxa" w:w="2256"/>
          </w:tcPr>
          <w:p>
            <w:r>
              <w:t>NVIDIA Llama 3.3 70B Instruct</w:t>
            </w:r>
          </w:p>
        </w:tc>
        <w:tc>
          <w:tcPr>
            <w:tcW w:type="dxa" w:w="2256"/>
          </w:tcPr>
          <w:p>
            <w:r>
              <w:t>NVIDIA NIM cloud API via LiteLLM</w:t>
            </w:r>
          </w:p>
        </w:tc>
        <w:tc>
          <w:tcPr>
            <w:tcW w:type="dxa" w:w="2256"/>
          </w:tcPr>
          <w:p>
            <w:r>
              <w:t>Default -- always tried first</w:t>
            </w:r>
          </w:p>
        </w:tc>
      </w:tr>
      <w:tr>
        <w:tc>
          <w:tcPr>
            <w:tcW w:type="dxa" w:w="2256"/>
          </w:tcPr>
          <w:p>
            <w:r>
              <w:t>Tier 2 (Fallback)</w:t>
            </w:r>
          </w:p>
        </w:tc>
        <w:tc>
          <w:tcPr>
            <w:tcW w:type="dxa" w:w="2256"/>
          </w:tcPr>
          <w:p>
            <w:r>
              <w:t>DeepSeek R1 (8B parameters)</w:t>
            </w:r>
          </w:p>
        </w:tc>
        <w:tc>
          <w:tcPr>
            <w:tcW w:type="dxa" w:w="2256"/>
          </w:tcPr>
          <w:p>
            <w:r>
              <w:t>Ollama local server via LangChain</w:t>
            </w:r>
          </w:p>
        </w:tc>
        <w:tc>
          <w:tcPr>
            <w:tcW w:type="dxa" w:w="2256"/>
          </w:tcPr>
          <w:p>
            <w:r>
              <w:t>When NVIDIA API fails or circuit is open</w:t>
            </w:r>
          </w:p>
        </w:tc>
      </w:tr>
      <w:tr>
        <w:tc>
          <w:tcPr>
            <w:tcW w:type="dxa" w:w="2256"/>
          </w:tcPr>
          <w:p>
            <w:r>
              <w:t>Tier 3 (Last Resort)</w:t>
            </w:r>
          </w:p>
        </w:tc>
        <w:tc>
          <w:tcPr>
            <w:tcW w:type="dxa" w:w="2256"/>
          </w:tcPr>
          <w:p>
            <w:r>
              <w:t>Rule-based heuristic engine</w:t>
            </w:r>
          </w:p>
        </w:tc>
        <w:tc>
          <w:tcPr>
            <w:tcW w:type="dxa" w:w="2256"/>
          </w:tcPr>
          <w:p>
            <w:r>
              <w:t>Pure Python pattern matching</w:t>
            </w:r>
          </w:p>
        </w:tc>
        <w:tc>
          <w:tcPr>
            <w:tcW w:type="dxa" w:w="2256"/>
          </w:tcPr>
          <w:p>
            <w:r>
              <w:t>When all LLMs are unavailable</w:t>
            </w:r>
          </w:p>
        </w:tc>
      </w:tr>
    </w:tbl>
    <w:p/>
    <w:p>
      <w:pPr>
        <w:pStyle w:val="Heading3"/>
      </w:pPr>
      <w:r>
        <w:rPr>
          <w:color w:val="6B7280"/>
        </w:rPr>
        <w:t>RAG Retrieval Tier System (4 tiers)</w:t>
      </w:r>
    </w:p>
    <w:p>
      <w:r>
        <w:t>Formatting guidelines are retrieved using embedding similarity search: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Embedding Model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Vector Store</w:t>
            </w:r>
          </w:p>
        </w:tc>
      </w:tr>
      <w:tr>
        <w:tc>
          <w:tcPr>
            <w:tcW w:type="dxa" w:w="2256"/>
          </w:tcPr>
          <w:p>
            <w:r>
              <w:t>Tier 1</w:t>
            </w:r>
          </w:p>
        </w:tc>
        <w:tc>
          <w:tcPr>
            <w:tcW w:type="dxa" w:w="2256"/>
          </w:tcPr>
          <w:p>
            <w:r>
              <w:t>BAAI/bge-m3</w:t>
            </w:r>
          </w:p>
        </w:tc>
        <w:tc>
          <w:tcPr>
            <w:tcW w:type="dxa" w:w="2256"/>
          </w:tcPr>
          <w:p>
            <w:r>
              <w:t>1024d, 8192 token window</w:t>
            </w:r>
          </w:p>
        </w:tc>
        <w:tc>
          <w:tcPr>
            <w:tcW w:type="dxa" w:w="2256"/>
          </w:tcPr>
          <w:p>
            <w:r>
              <w:t>ChromaDB persistent</w:t>
            </w:r>
          </w:p>
        </w:tc>
      </w:tr>
      <w:tr>
        <w:tc>
          <w:tcPr>
            <w:tcW w:type="dxa" w:w="2256"/>
          </w:tcPr>
          <w:p>
            <w:r>
              <w:t>Tier 2</w:t>
            </w:r>
          </w:p>
        </w:tc>
        <w:tc>
          <w:tcPr>
            <w:tcW w:type="dxa" w:w="2256"/>
          </w:tcPr>
          <w:p>
            <w:r>
              <w:t>BAAI/bge-small-en-v1.5</w:t>
            </w:r>
          </w:p>
        </w:tc>
        <w:tc>
          <w:tcPr>
            <w:tcW w:type="dxa" w:w="2256"/>
          </w:tcPr>
          <w:p>
            <w:r>
              <w:t>384d</w:t>
            </w:r>
          </w:p>
        </w:tc>
        <w:tc>
          <w:tcPr>
            <w:tcW w:type="dxa" w:w="2256"/>
          </w:tcPr>
          <w:p>
            <w:r>
              <w:t>ChromaDB persistent</w:t>
            </w:r>
          </w:p>
        </w:tc>
      </w:tr>
      <w:tr>
        <w:tc>
          <w:tcPr>
            <w:tcW w:type="dxa" w:w="2256"/>
          </w:tcPr>
          <w:p>
            <w:r>
              <w:t>Tier 3</w:t>
            </w:r>
          </w:p>
        </w:tc>
        <w:tc>
          <w:tcPr>
            <w:tcW w:type="dxa" w:w="2256"/>
          </w:tcPr>
          <w:p>
            <w:r>
              <w:t>Any SentenceTransformer</w:t>
            </w:r>
          </w:p>
        </w:tc>
        <w:tc>
          <w:tcPr>
            <w:tcW w:type="dxa" w:w="2256"/>
          </w:tcPr>
          <w:p>
            <w:r>
              <w:t>Variable</w:t>
            </w:r>
          </w:p>
        </w:tc>
        <w:tc>
          <w:tcPr>
            <w:tcW w:type="dxa" w:w="2256"/>
          </w:tcPr>
          <w:p>
            <w:r>
              <w:t>Native JSON cosine similarity</w:t>
            </w:r>
          </w:p>
        </w:tc>
      </w:tr>
      <w:tr>
        <w:tc>
          <w:tcPr>
            <w:tcW w:type="dxa" w:w="2256"/>
          </w:tcPr>
          <w:p>
            <w:r>
              <w:t>Tier 4</w:t>
            </w:r>
          </w:p>
        </w:tc>
        <w:tc>
          <w:tcPr>
            <w:tcW w:type="dxa" w:w="2256"/>
          </w:tcPr>
          <w:p>
            <w:r>
              <w:t>Deterministic hash vector</w:t>
            </w:r>
          </w:p>
        </w:tc>
        <w:tc>
          <w:tcPr>
            <w:tcW w:type="dxa" w:w="2256"/>
          </w:tcPr>
          <w:p>
            <w:r>
              <w:t>256d</w:t>
            </w:r>
          </w:p>
        </w:tc>
        <w:tc>
          <w:tcPr>
            <w:tcW w:type="dxa" w:w="2256"/>
          </w:tcPr>
          <w:p>
            <w:r>
              <w:t>Native JSON (no ML needed)</w:t>
            </w:r>
          </w:p>
        </w:tc>
      </w:tr>
    </w:tbl>
    <w:p/>
    <w:p>
      <w:pPr>
        <w:pStyle w:val="Heading3"/>
      </w:pPr>
      <w:r>
        <w:rPr>
          <w:color w:val="6B7280"/>
        </w:rPr>
        <w:t>Safety Layer</w:t>
      </w:r>
    </w:p>
    <w:p>
      <w:r>
        <w:t>Every LLM call is protected by a four-component safety system: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4513"/>
          </w:tcPr>
          <w:p>
            <w:r>
              <w:t>Circuit Breaker</w:t>
            </w:r>
          </w:p>
        </w:tc>
        <w:tc>
          <w:tcPr>
            <w:tcW w:type="dxa" w:w="4513"/>
          </w:tcPr>
          <w:p>
            <w:r>
              <w:t>After 3 consecutive LLM failures: opens circuit for 60 seconds. Requests bypass LLM to next tier during this window. Automatically attempts recovery.</w:t>
            </w:r>
          </w:p>
        </w:tc>
      </w:tr>
      <w:tr>
        <w:tc>
          <w:tcPr>
            <w:tcW w:type="dxa" w:w="4513"/>
          </w:tcPr>
          <w:p>
            <w:r>
              <w:t>Retry Guard</w:t>
            </w:r>
          </w:p>
        </w:tc>
        <w:tc>
          <w:tcPr>
            <w:tcW w:type="dxa" w:w="4513"/>
          </w:tcPr>
          <w:p>
            <w:r>
              <w:t>Retries each LLM call up to 3 times with exponential backoff (0.5s, 1s, 2s delays)</w:t>
            </w:r>
          </w:p>
        </w:tc>
      </w:tr>
      <w:tr>
        <w:tc>
          <w:tcPr>
            <w:tcW w:type="dxa" w:w="4513"/>
          </w:tcPr>
          <w:p>
            <w:r>
              <w:t>LLM Validator</w:t>
            </w:r>
          </w:p>
        </w:tc>
        <w:tc>
          <w:tcPr>
            <w:tcW w:type="dxa" w:w="4513"/>
          </w:tcPr>
          <w:p>
            <w:r>
              <w:t>Validates every LLM JSON response against a Pydantic schema before use. Malformed responses trigger a retry.</w:t>
            </w:r>
          </w:p>
        </w:tc>
      </w:tr>
      <w:tr>
        <w:tc>
          <w:tcPr>
            <w:tcW w:type="dxa" w:w="4513"/>
          </w:tcPr>
          <w:p>
            <w:r>
              <w:t>Safe Function</w:t>
            </w:r>
          </w:p>
        </w:tc>
        <w:tc>
          <w:tcPr>
            <w:tcW w:type="dxa" w:w="4513"/>
          </w:tcPr>
          <w:p>
            <w:r>
              <w:t>Every model method is wrapped in a @safe_function decorator that catches all exceptions and returns a pre-defined fallback value instead of crashing.</w:t>
            </w:r>
          </w:p>
        </w:tc>
      </w:tr>
    </w:tbl>
    <w:p/>
    <w:p>
      <w:pPr>
        <w:pStyle w:val="Heading2"/>
      </w:pPr>
      <w:r>
        <w:rPr>
          <w:color w:val="111827"/>
        </w:rPr>
        <w:t>6.3 Data Flow: Document Upload to Download</w:t>
      </w:r>
    </w:p>
    <w:p>
      <w:pPr>
        <w:pStyle w:val="ListNumber"/>
      </w:pPr>
      <w:r>
        <w:t>User uploads file via browser</w:t>
      </w:r>
    </w:p>
    <w:p>
      <w:pPr>
        <w:pStyle w:val="ListNumber"/>
      </w:pPr>
      <w:r>
        <w:t>FastAPI router receives multipart/form-data, saves file with UUID name, creates DB record</w:t>
      </w:r>
    </w:p>
    <w:p>
      <w:pPr>
        <w:pStyle w:val="ListNumber"/>
      </w:pPr>
      <w:r>
        <w:t>Background task starts the 8-stage AI pipeline</w:t>
      </w:r>
    </w:p>
    <w:p>
      <w:pPr>
        <w:pStyle w:val="ListNumber"/>
      </w:pPr>
      <w:r>
        <w:t>SSE events are pushed to client at each stage completion</w:t>
      </w:r>
    </w:p>
    <w:p>
      <w:pPr>
        <w:pStyle w:val="ListNumber"/>
      </w:pPr>
      <w:r>
        <w:t>Formatted DOCX is saved to storage, DB record updated to 'done'</w:t>
      </w:r>
    </w:p>
    <w:p>
      <w:pPr>
        <w:pStyle w:val="ListNumber"/>
      </w:pPr>
      <w:r>
        <w:t>User downloads result via signed download URL</w:t>
      </w:r>
    </w:p>
    <w:p>
      <w:pPr>
        <w:pStyle w:val="Heading2"/>
      </w:pPr>
      <w:r>
        <w:rPr>
          <w:color w:val="111827"/>
        </w:rPr>
        <w:t>6.4 Frontend Architecture</w:t>
      </w:r>
    </w:p>
    <w:p>
      <w:r>
        <w:t>The frontend is a React 18 single-page application (SPA) built with Vite.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009"/>
          </w:tcPr>
          <w:p>
            <w:r>
              <w:t>Routing</w:t>
            </w:r>
          </w:p>
        </w:tc>
        <w:tc>
          <w:tcPr>
            <w:tcW w:type="dxa" w:w="3009"/>
          </w:tcPr>
          <w:p>
            <w:r>
              <w:t>React Router v6</w:t>
            </w:r>
          </w:p>
        </w:tc>
        <w:tc>
          <w:tcPr>
            <w:tcW w:type="dxa" w:w="3009"/>
          </w:tcPr>
          <w:p>
            <w:r>
              <w:t>Client-side navigation between 27 pages</w:t>
            </w:r>
          </w:p>
        </w:tc>
      </w:tr>
      <w:tr>
        <w:tc>
          <w:tcPr>
            <w:tcW w:type="dxa" w:w="3009"/>
          </w:tcPr>
          <w:p>
            <w:r>
              <w:t>Server State</w:t>
            </w:r>
          </w:p>
        </w:tc>
        <w:tc>
          <w:tcPr>
            <w:tcW w:type="dxa" w:w="3009"/>
          </w:tcPr>
          <w:p>
            <w:r>
              <w:t>TanStack React Query v5</w:t>
            </w:r>
          </w:p>
        </w:tc>
        <w:tc>
          <w:tcPr>
            <w:tcW w:type="dxa" w:w="3009"/>
          </w:tcPr>
          <w:p>
            <w:r>
              <w:t>API calls, background refetch, optimistic updates, caching</w:t>
            </w:r>
          </w:p>
        </w:tc>
      </w:tr>
      <w:tr>
        <w:tc>
          <w:tcPr>
            <w:tcW w:type="dxa" w:w="3009"/>
          </w:tcPr>
          <w:p>
            <w:r>
              <w:t>Auth State</w:t>
            </w:r>
          </w:p>
        </w:tc>
        <w:tc>
          <w:tcPr>
            <w:tcW w:type="dxa" w:w="3009"/>
          </w:tcPr>
          <w:p>
            <w:r>
              <w:t>React Context + Supabase JS</w:t>
            </w:r>
          </w:p>
        </w:tc>
        <w:tc>
          <w:tcPr>
            <w:tcW w:type="dxa" w:w="3009"/>
          </w:tcPr>
          <w:p>
            <w:r>
              <w:t>Session management, JWT refresh, OAuth callbacks</w:t>
            </w:r>
          </w:p>
        </w:tc>
      </w:tr>
      <w:tr>
        <w:tc>
          <w:tcPr>
            <w:tcW w:type="dxa" w:w="3009"/>
          </w:tcPr>
          <w:p>
            <w:r>
              <w:t>Styling</w:t>
            </w:r>
          </w:p>
        </w:tc>
        <w:tc>
          <w:tcPr>
            <w:tcW w:type="dxa" w:w="3009"/>
          </w:tcPr>
          <w:p>
            <w:r>
              <w:t>Tailwind CSS v3.4</w:t>
            </w:r>
          </w:p>
        </w:tc>
        <w:tc>
          <w:tcPr>
            <w:tcW w:type="dxa" w:w="3009"/>
          </w:tcPr>
          <w:p>
            <w:r>
              <w:t>Utility-first responsive styling, dark mode</w:t>
            </w:r>
          </w:p>
        </w:tc>
      </w:tr>
      <w:tr>
        <w:tc>
          <w:tcPr>
            <w:tcW w:type="dxa" w:w="3009"/>
          </w:tcPr>
          <w:p>
            <w:r>
              <w:t>Real-time</w:t>
            </w:r>
          </w:p>
        </w:tc>
        <w:tc>
          <w:tcPr>
            <w:tcW w:type="dxa" w:w="3009"/>
          </w:tcPr>
          <w:p>
            <w:r>
              <w:t>Native EventSource (SSE)</w:t>
            </w:r>
          </w:p>
        </w:tc>
        <w:tc>
          <w:tcPr>
            <w:tcW w:type="dxa" w:w="3009"/>
          </w:tcPr>
          <w:p>
            <w:r>
              <w:t>Processing progress streaming</w:t>
            </w:r>
          </w:p>
        </w:tc>
      </w:tr>
      <w:tr>
        <w:tc>
          <w:tcPr>
            <w:tcW w:type="dxa" w:w="3009"/>
          </w:tcPr>
          <w:p>
            <w:r>
              <w:t>Comparison</w:t>
            </w:r>
          </w:p>
        </w:tc>
        <w:tc>
          <w:tcPr>
            <w:tcW w:type="dxa" w:w="3009"/>
          </w:tcPr>
          <w:p>
            <w:r>
              <w:t>diff npm package</w:t>
            </w:r>
          </w:p>
        </w:tc>
        <w:tc>
          <w:tcPr>
            <w:tcW w:type="dxa" w:w="3009"/>
          </w:tcPr>
          <w:p>
            <w:r>
              <w:t>HTML side-by-side document diff</w:t>
            </w:r>
          </w:p>
        </w:tc>
      </w:tr>
      <w:tr>
        <w:tc>
          <w:tcPr>
            <w:tcW w:type="dxa" w:w="3009"/>
          </w:tcPr>
          <w:p>
            <w:r>
              <w:t>API Client</w:t>
            </w:r>
          </w:p>
        </w:tc>
        <w:tc>
          <w:tcPr>
            <w:tcW w:type="dxa" w:w="3009"/>
          </w:tcPr>
          <w:p>
            <w:r>
              <w:t>Axios + api.js</w:t>
            </w:r>
          </w:p>
        </w:tc>
        <w:tc>
          <w:tcPr>
            <w:tcW w:type="dxa" w:w="3009"/>
          </w:tcPr>
          <w:p>
            <w:r>
              <w:t>Centralized API calls with auth interceptors</w:t>
            </w:r>
          </w:p>
        </w:tc>
      </w:tr>
    </w:tbl>
    <w:p/>
    <w:p>
      <w:pPr>
        <w:pStyle w:val="Heading2"/>
      </w:pPr>
      <w:r>
        <w:rPr>
          <w:color w:val="111827"/>
        </w:rPr>
        <w:t>6.5 Security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513"/>
          </w:tcPr>
          <w:p>
            <w:r>
              <w:t>Authentication</w:t>
            </w:r>
          </w:p>
        </w:tc>
        <w:tc>
          <w:tcPr>
            <w:tcW w:type="dxa" w:w="4513"/>
          </w:tcPr>
          <w:p>
            <w:r>
              <w:t>Supabase JWT -- RS256 signed tokens, 1-hour expiry with auto-refresh</w:t>
            </w:r>
          </w:p>
        </w:tc>
      </w:tr>
      <w:tr>
        <w:tc>
          <w:tcPr>
            <w:tcW w:type="dxa" w:w="4513"/>
          </w:tcPr>
          <w:p>
            <w:r>
              <w:t>Authorization</w:t>
            </w:r>
          </w:p>
        </w:tc>
        <w:tc>
          <w:tcPr>
            <w:tcW w:type="dxa" w:w="4513"/>
          </w:tcPr>
          <w:p>
            <w:r>
              <w:t>Row-Level Security (RLS) in PostgreSQL -- users access only their own data</w:t>
            </w:r>
          </w:p>
        </w:tc>
      </w:tr>
      <w:tr>
        <w:tc>
          <w:tcPr>
            <w:tcW w:type="dxa" w:w="4513"/>
          </w:tcPr>
          <w:p>
            <w:r>
              <w:t>Transport Security</w:t>
            </w:r>
          </w:p>
        </w:tc>
        <w:tc>
          <w:tcPr>
            <w:tcW w:type="dxa" w:w="4513"/>
          </w:tcPr>
          <w:p>
            <w:r>
              <w:t>HTTPS enforced in production -- HSTS header with 1-year max-age</w:t>
            </w:r>
          </w:p>
        </w:tc>
      </w:tr>
      <w:tr>
        <w:tc>
          <w:tcPr>
            <w:tcW w:type="dxa" w:w="4513"/>
          </w:tcPr>
          <w:p>
            <w:r>
              <w:t>Content Security Policy</w:t>
            </w:r>
          </w:p>
        </w:tc>
        <w:tc>
          <w:tcPr>
            <w:tcW w:type="dxa" w:w="4513"/>
          </w:tcPr>
          <w:p>
            <w:r>
              <w:t>CSP headers restrict script and resource origins</w:t>
            </w:r>
          </w:p>
        </w:tc>
      </w:tr>
      <w:tr>
        <w:tc>
          <w:tcPr>
            <w:tcW w:type="dxa" w:w="4513"/>
          </w:tcPr>
          <w:p>
            <w:r>
              <w:t>Clickjacking protection</w:t>
            </w:r>
          </w:p>
        </w:tc>
        <w:tc>
          <w:tcPr>
            <w:tcW w:type="dxa" w:w="4513"/>
          </w:tcPr>
          <w:p>
            <w:r>
              <w:t>X-Frame-Options: DENY header on all responses</w:t>
            </w:r>
          </w:p>
        </w:tc>
      </w:tr>
      <w:tr>
        <w:tc>
          <w:tcPr>
            <w:tcW w:type="dxa" w:w="4513"/>
          </w:tcPr>
          <w:p>
            <w:r>
              <w:t>Rate limiting</w:t>
            </w:r>
          </w:p>
        </w:tc>
        <w:tc>
          <w:tcPr>
            <w:tcW w:type="dxa" w:w="4513"/>
          </w:tcPr>
          <w:p>
            <w:r>
              <w:t>100 requests/minute per IP -- 429 status with Retry-After header</w:t>
            </w:r>
          </w:p>
        </w:tc>
      </w:tr>
      <w:tr>
        <w:tc>
          <w:tcPr>
            <w:tcW w:type="dxa" w:w="4513"/>
          </w:tcPr>
          <w:p>
            <w:r>
              <w:t>File validation</w:t>
            </w:r>
          </w:p>
        </w:tc>
        <w:tc>
          <w:tcPr>
            <w:tcW w:type="dxa" w:w="4513"/>
          </w:tcPr>
          <w:p>
            <w:r>
              <w:t>MIME type and extension whitelist; size limit enforced before storage</w:t>
            </w:r>
          </w:p>
        </w:tc>
      </w:tr>
      <w:tr>
        <w:tc>
          <w:tcPr>
            <w:tcW w:type="dxa" w:w="4513"/>
          </w:tcPr>
          <w:p>
            <w:r>
              <w:t>Secrets management</w:t>
            </w:r>
          </w:p>
        </w:tc>
        <w:tc>
          <w:tcPr>
            <w:tcW w:type="dxa" w:w="4513"/>
          </w:tcPr>
          <w:p>
            <w:r>
              <w:t>All keys in environment variables -- never hardcoded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7. Configuration Reference</w:t>
      </w:r>
    </w:p>
    <w:p>
      <w:pPr>
        <w:pStyle w:val="Heading2"/>
      </w:pPr>
      <w:r>
        <w:rPr>
          <w:color w:val="111827"/>
        </w:rPr>
        <w:t>7.1 Backend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t>SUPABASE_URL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--</w:t>
            </w:r>
          </w:p>
        </w:tc>
        <w:tc>
          <w:tcPr>
            <w:tcW w:type="dxa" w:w="2256"/>
          </w:tcPr>
          <w:p>
            <w:r>
              <w:t>Full URL of your Supabase project (https://xxx.supabase.co)</w:t>
            </w:r>
          </w:p>
        </w:tc>
      </w:tr>
      <w:tr>
        <w:tc>
          <w:tcPr>
            <w:tcW w:type="dxa" w:w="2256"/>
          </w:tcPr>
          <w:p>
            <w:r>
              <w:t>SUPABASE_ANON_KEY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--</w:t>
            </w:r>
          </w:p>
        </w:tc>
        <w:tc>
          <w:tcPr>
            <w:tcW w:type="dxa" w:w="2256"/>
          </w:tcPr>
          <w:p>
            <w:r>
              <w:t>Supabase anonymous (public) API key</w:t>
            </w:r>
          </w:p>
        </w:tc>
      </w:tr>
      <w:tr>
        <w:tc>
          <w:tcPr>
            <w:tcW w:type="dxa" w:w="2256"/>
          </w:tcPr>
          <w:p>
            <w:r>
              <w:t>SUPABASE_SERVICE_KEY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--</w:t>
            </w:r>
          </w:p>
        </w:tc>
        <w:tc>
          <w:tcPr>
            <w:tcW w:type="dxa" w:w="2256"/>
          </w:tcPr>
          <w:p>
            <w:r>
              <w:t>Supabase service role key (never expose to frontend)</w:t>
            </w:r>
          </w:p>
        </w:tc>
      </w:tr>
      <w:tr>
        <w:tc>
          <w:tcPr>
            <w:tcW w:type="dxa" w:w="2256"/>
          </w:tcPr>
          <w:p>
            <w:r>
              <w:t>NVIDIA_API_KEY</w:t>
            </w:r>
          </w:p>
        </w:tc>
        <w:tc>
          <w:tcPr>
            <w:tcW w:type="dxa" w:w="2256"/>
          </w:tcPr>
          <w:p>
            <w:r>
              <w:t>Yes*</w:t>
            </w:r>
          </w:p>
        </w:tc>
        <w:tc>
          <w:tcPr>
            <w:tcW w:type="dxa" w:w="2256"/>
          </w:tcPr>
          <w:p>
            <w:r>
              <w:t>--</w:t>
            </w:r>
          </w:p>
        </w:tc>
        <w:tc>
          <w:tcPr>
            <w:tcW w:type="dxa" w:w="2256"/>
          </w:tcPr>
          <w:p>
            <w:r>
              <w:t>NVIDIA NIM API key for Llama 3.3 70B. *Required unless Ollama is configured.</w:t>
            </w:r>
          </w:p>
        </w:tc>
      </w:tr>
      <w:tr>
        <w:tc>
          <w:tcPr>
            <w:tcW w:type="dxa" w:w="2256"/>
          </w:tcPr>
          <w:p>
            <w:r>
              <w:t>REDIS_URL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redis://localhost:6379</w:t>
            </w:r>
          </w:p>
        </w:tc>
        <w:tc>
          <w:tcPr>
            <w:tcW w:type="dxa" w:w="2256"/>
          </w:tcPr>
          <w:p>
            <w:r>
              <w:t>Redis connection string</w:t>
            </w:r>
          </w:p>
        </w:tc>
      </w:tr>
      <w:tr>
        <w:tc>
          <w:tcPr>
            <w:tcW w:type="dxa" w:w="2256"/>
          </w:tcPr>
          <w:p>
            <w:r>
              <w:t>OLLAMA_BASE_URL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http://localhost:11434</w:t>
            </w:r>
          </w:p>
        </w:tc>
        <w:tc>
          <w:tcPr>
            <w:tcW w:type="dxa" w:w="2256"/>
          </w:tcPr>
          <w:p>
            <w:r>
              <w:t>Ollama server URL for DeepSeek fallback</w:t>
            </w:r>
          </w:p>
        </w:tc>
      </w:tr>
      <w:tr>
        <w:tc>
          <w:tcPr>
            <w:tcW w:type="dxa" w:w="2256"/>
          </w:tcPr>
          <w:p>
            <w:r>
              <w:t>OLLAMA_MODEL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deepseek-r1</w:t>
            </w:r>
          </w:p>
        </w:tc>
        <w:tc>
          <w:tcPr>
            <w:tcW w:type="dxa" w:w="2256"/>
          </w:tcPr>
          <w:p>
            <w:r>
              <w:t>Ollama model name to use as LLM Tier 2</w:t>
            </w:r>
          </w:p>
        </w:tc>
      </w:tr>
      <w:tr>
        <w:tc>
          <w:tcPr>
            <w:tcW w:type="dxa" w:w="2256"/>
          </w:tcPr>
          <w:p>
            <w:r>
              <w:t>SECRET_KEY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--</w:t>
            </w:r>
          </w:p>
        </w:tc>
        <w:tc>
          <w:tcPr>
            <w:tcW w:type="dxa" w:w="2256"/>
          </w:tcPr>
          <w:p>
            <w:r>
              <w:t>Random secret for JWT signing (minimum 32 chars)</w:t>
            </w:r>
          </w:p>
        </w:tc>
      </w:tr>
      <w:tr>
        <w:tc>
          <w:tcPr>
            <w:tcW w:type="dxa" w:w="2256"/>
          </w:tcPr>
          <w:p>
            <w:r>
              <w:t>GROBID_URL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http://localhost:8070</w:t>
            </w:r>
          </w:p>
        </w:tc>
        <w:tc>
          <w:tcPr>
            <w:tcW w:type="dxa" w:w="2256"/>
          </w:tcPr>
          <w:p>
            <w:r>
              <w:t>GROBID service URL</w:t>
            </w:r>
          </w:p>
        </w:tc>
      </w:tr>
      <w:tr>
        <w:tc>
          <w:tcPr>
            <w:tcW w:type="dxa" w:w="2256"/>
          </w:tcPr>
          <w:p>
            <w:r>
              <w:t>CHROMA_PERSIST_DIR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./chroma_db</w:t>
            </w:r>
          </w:p>
        </w:tc>
        <w:tc>
          <w:tcPr>
            <w:tcW w:type="dxa" w:w="2256"/>
          </w:tcPr>
          <w:p>
            <w:r>
              <w:t>ChromaDB persistence directory</w:t>
            </w:r>
          </w:p>
        </w:tc>
      </w:tr>
      <w:tr>
        <w:tc>
          <w:tcPr>
            <w:tcW w:type="dxa" w:w="2256"/>
          </w:tcPr>
          <w:p>
            <w:r>
              <w:t>MAX_UPLOAD_SIZE_MB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50</w:t>
            </w:r>
          </w:p>
        </w:tc>
        <w:tc>
          <w:tcPr>
            <w:tcW w:type="dxa" w:w="2256"/>
          </w:tcPr>
          <w:p>
            <w:r>
              <w:t>Maximum file upload size in megabytes</w:t>
            </w:r>
          </w:p>
        </w:tc>
      </w:tr>
      <w:tr>
        <w:tc>
          <w:tcPr>
            <w:tcW w:type="dxa" w:w="2256"/>
          </w:tcPr>
          <w:p>
            <w:r>
              <w:t>RATE_LIMIT_PER_MINUTE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100</w:t>
            </w:r>
          </w:p>
        </w:tc>
        <w:tc>
          <w:tcPr>
            <w:tcW w:type="dxa" w:w="2256"/>
          </w:tcPr>
          <w:p>
            <w:r>
              <w:t>Max API requests per IP per minute</w:t>
            </w:r>
          </w:p>
        </w:tc>
      </w:tr>
      <w:tr>
        <w:tc>
          <w:tcPr>
            <w:tcW w:type="dxa" w:w="2256"/>
          </w:tcPr>
          <w:p>
            <w:r>
              <w:t>LOG_LEVEL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INFO</w:t>
            </w:r>
          </w:p>
        </w:tc>
        <w:tc>
          <w:tcPr>
            <w:tcW w:type="dxa" w:w="2256"/>
          </w:tcPr>
          <w:p>
            <w:r>
              <w:t>Logging level: DEBUG, INFO, WARNING, ERROR</w:t>
            </w:r>
          </w:p>
        </w:tc>
      </w:tr>
      <w:tr>
        <w:tc>
          <w:tcPr>
            <w:tcW w:type="dxa" w:w="2256"/>
          </w:tcPr>
          <w:p>
            <w:r>
              <w:t>ENVIRONMENT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development</w:t>
            </w:r>
          </w:p>
        </w:tc>
        <w:tc>
          <w:tcPr>
            <w:tcW w:type="dxa" w:w="2256"/>
          </w:tcPr>
          <w:p>
            <w:r>
              <w:t>Environment name: development, staging, production</w:t>
            </w:r>
          </w:p>
        </w:tc>
      </w:tr>
    </w:tbl>
    <w:p/>
    <w:p>
      <w:pPr>
        <w:pStyle w:val="Heading2"/>
      </w:pPr>
      <w:r>
        <w:rPr>
          <w:color w:val="111827"/>
        </w:rPr>
        <w:t>7.2 Frontend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VITE_SUPABASE_URL</w:t>
            </w:r>
          </w:p>
        </w:tc>
        <w:tc>
          <w:tcPr>
            <w:tcW w:type="dxa" w:w="3009"/>
          </w:tcPr>
          <w:p>
            <w:r>
              <w:t>Yes</w:t>
            </w:r>
          </w:p>
        </w:tc>
        <w:tc>
          <w:tcPr>
            <w:tcW w:type="dxa" w:w="3009"/>
          </w:tcPr>
          <w:p>
            <w:r>
              <w:t>Supabase project URL (same as backend)</w:t>
            </w:r>
          </w:p>
        </w:tc>
      </w:tr>
      <w:tr>
        <w:tc>
          <w:tcPr>
            <w:tcW w:type="dxa" w:w="3009"/>
          </w:tcPr>
          <w:p>
            <w:r>
              <w:t>VITE_SUPABASE_ANON_KEY</w:t>
            </w:r>
          </w:p>
        </w:tc>
        <w:tc>
          <w:tcPr>
            <w:tcW w:type="dxa" w:w="3009"/>
          </w:tcPr>
          <w:p>
            <w:r>
              <w:t>Yes</w:t>
            </w:r>
          </w:p>
        </w:tc>
        <w:tc>
          <w:tcPr>
            <w:tcW w:type="dxa" w:w="3009"/>
          </w:tcPr>
          <w:p>
            <w:r>
              <w:t>Supabase anonymous key (public, safe to expose)</w:t>
            </w:r>
          </w:p>
        </w:tc>
      </w:tr>
      <w:tr>
        <w:tc>
          <w:tcPr>
            <w:tcW w:type="dxa" w:w="3009"/>
          </w:tcPr>
          <w:p>
            <w:r>
              <w:t>VITE_API_BASE_URL</w:t>
            </w:r>
          </w:p>
        </w:tc>
        <w:tc>
          <w:tcPr>
            <w:tcW w:type="dxa" w:w="3009"/>
          </w:tcPr>
          <w:p>
            <w:r>
              <w:t>Yes</w:t>
            </w:r>
          </w:p>
        </w:tc>
        <w:tc>
          <w:tcPr>
            <w:tcW w:type="dxa" w:w="3009"/>
          </w:tcPr>
          <w:p>
            <w:r>
              <w:t>Backend API base URL (e.g. http://localhost:8000)</w:t>
            </w:r>
          </w:p>
        </w:tc>
      </w:tr>
    </w:tbl>
    <w:p/>
    <w:p>
      <w:pPr>
        <w:pStyle w:val="Heading2"/>
      </w:pPr>
      <w:r>
        <w:rPr>
          <w:color w:val="111827"/>
        </w:rPr>
        <w:t>7.3 Template Contract Configuration</w:t>
      </w:r>
    </w:p>
    <w:p>
      <w:r>
        <w:t>Each template contract (contract.yaml) supports the following configuration keys: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256"/>
            <w:shd w:val="clear" w:color="auto" w:fill="1A56D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t>name</w:t>
            </w:r>
          </w:p>
        </w:tc>
        <w:tc>
          <w:tcPr>
            <w:tcW w:type="dxa" w:w="2256"/>
          </w:tcPr>
          <w:p>
            <w:r>
              <w:t>string</w:t>
            </w:r>
          </w:p>
        </w:tc>
        <w:tc>
          <w:tcPr>
            <w:tcW w:type="dxa" w:w="2256"/>
          </w:tcPr>
          <w:p>
            <w:r>
              <w:t>IEEE</w:t>
            </w:r>
          </w:p>
        </w:tc>
        <w:tc>
          <w:tcPr>
            <w:tcW w:type="dxa" w:w="2256"/>
          </w:tcPr>
          <w:p>
            <w:r>
              <w:t>Template display name</w:t>
            </w:r>
          </w:p>
        </w:tc>
      </w:tr>
      <w:tr>
        <w:tc>
          <w:tcPr>
            <w:tcW w:type="dxa" w:w="2256"/>
          </w:tcPr>
          <w:p>
            <w:r>
              <w:t>font_family</w:t>
            </w:r>
          </w:p>
        </w:tc>
        <w:tc>
          <w:tcPr>
            <w:tcW w:type="dxa" w:w="2256"/>
          </w:tcPr>
          <w:p>
            <w:r>
              <w:t>string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Body text font</w:t>
            </w:r>
          </w:p>
        </w:tc>
      </w:tr>
      <w:tr>
        <w:tc>
          <w:tcPr>
            <w:tcW w:type="dxa" w:w="2256"/>
          </w:tcPr>
          <w:p>
            <w:r>
              <w:t>font_size_body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10</w:t>
            </w:r>
          </w:p>
        </w:tc>
        <w:tc>
          <w:tcPr>
            <w:tcW w:type="dxa" w:w="2256"/>
          </w:tcPr>
          <w:p>
            <w:r>
              <w:t>Body text size in points</w:t>
            </w:r>
          </w:p>
        </w:tc>
      </w:tr>
      <w:tr>
        <w:tc>
          <w:tcPr>
            <w:tcW w:type="dxa" w:w="2256"/>
          </w:tcPr>
          <w:p>
            <w:r>
              <w:t>font_size_h1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14</w:t>
            </w:r>
          </w:p>
        </w:tc>
        <w:tc>
          <w:tcPr>
            <w:tcW w:type="dxa" w:w="2256"/>
          </w:tcPr>
          <w:p>
            <w:r>
              <w:t>Heading 1 size in points</w:t>
            </w:r>
          </w:p>
        </w:tc>
      </w:tr>
      <w:tr>
        <w:tc>
          <w:tcPr>
            <w:tcW w:type="dxa" w:w="2256"/>
          </w:tcPr>
          <w:p>
            <w:r>
              <w:t>line_spacing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Line spacing multiplier</w:t>
            </w:r>
          </w:p>
        </w:tc>
      </w:tr>
      <w:tr>
        <w:tc>
          <w:tcPr>
            <w:tcW w:type="dxa" w:w="2256"/>
          </w:tcPr>
          <w:p>
            <w:r>
              <w:t>columns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Number of columns (1 or 2)</w:t>
            </w:r>
          </w:p>
        </w:tc>
      </w:tr>
      <w:tr>
        <w:tc>
          <w:tcPr>
            <w:tcW w:type="dxa" w:w="2256"/>
          </w:tcPr>
          <w:p>
            <w:r>
              <w:t>margin_top_cm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2.54</w:t>
            </w:r>
          </w:p>
        </w:tc>
        <w:tc>
          <w:tcPr>
            <w:tcW w:type="dxa" w:w="2256"/>
          </w:tcPr>
          <w:p>
            <w:r>
              <w:t>Top margin in centimeters</w:t>
            </w:r>
          </w:p>
        </w:tc>
      </w:tr>
      <w:tr>
        <w:tc>
          <w:tcPr>
            <w:tcW w:type="dxa" w:w="2256"/>
          </w:tcPr>
          <w:p>
            <w:r>
              <w:t>margin_bottom_cm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2.54</w:t>
            </w:r>
          </w:p>
        </w:tc>
        <w:tc>
          <w:tcPr>
            <w:tcW w:type="dxa" w:w="2256"/>
          </w:tcPr>
          <w:p>
            <w:r>
              <w:t>Bottom margin in centimeters</w:t>
            </w:r>
          </w:p>
        </w:tc>
      </w:tr>
      <w:tr>
        <w:tc>
          <w:tcPr>
            <w:tcW w:type="dxa" w:w="2256"/>
          </w:tcPr>
          <w:p>
            <w:r>
              <w:t>margin_left_cm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2.0</w:t>
            </w:r>
          </w:p>
        </w:tc>
        <w:tc>
          <w:tcPr>
            <w:tcW w:type="dxa" w:w="2256"/>
          </w:tcPr>
          <w:p>
            <w:r>
              <w:t>Left margin in centimeters</w:t>
            </w:r>
          </w:p>
        </w:tc>
      </w:tr>
      <w:tr>
        <w:tc>
          <w:tcPr>
            <w:tcW w:type="dxa" w:w="2256"/>
          </w:tcPr>
          <w:p>
            <w:r>
              <w:t>margin_right_cm</w:t>
            </w:r>
          </w:p>
        </w:tc>
        <w:tc>
          <w:tcPr>
            <w:tcW w:type="dxa" w:w="2256"/>
          </w:tcPr>
          <w:p>
            <w:r>
              <w:t>number</w:t>
            </w:r>
          </w:p>
        </w:tc>
        <w:tc>
          <w:tcPr>
            <w:tcW w:type="dxa" w:w="2256"/>
          </w:tcPr>
          <w:p>
            <w:r>
              <w:t>2.0</w:t>
            </w:r>
          </w:p>
        </w:tc>
        <w:tc>
          <w:tcPr>
            <w:tcW w:type="dxa" w:w="2256"/>
          </w:tcPr>
          <w:p>
            <w:r>
              <w:t>Right margin in centimeters</w:t>
            </w:r>
          </w:p>
        </w:tc>
      </w:tr>
      <w:tr>
        <w:tc>
          <w:tcPr>
            <w:tcW w:type="dxa" w:w="2256"/>
          </w:tcPr>
          <w:p>
            <w:r>
              <w:t>citation_style</w:t>
            </w:r>
          </w:p>
        </w:tc>
        <w:tc>
          <w:tcPr>
            <w:tcW w:type="dxa" w:w="2256"/>
          </w:tcPr>
          <w:p>
            <w:r>
              <w:t>string</w:t>
            </w:r>
          </w:p>
        </w:tc>
        <w:tc>
          <w:tcPr>
            <w:tcW w:type="dxa" w:w="2256"/>
          </w:tcPr>
          <w:p>
            <w:r>
              <w:t>ieee</w:t>
            </w:r>
          </w:p>
        </w:tc>
        <w:tc>
          <w:tcPr>
            <w:tcW w:type="dxa" w:w="2256"/>
          </w:tcPr>
          <w:p>
            <w:r>
              <w:t>CSL style identifier</w:t>
            </w:r>
          </w:p>
        </w:tc>
      </w:tr>
      <w:tr>
        <w:tc>
          <w:tcPr>
            <w:tcW w:type="dxa" w:w="2256"/>
          </w:tcPr>
          <w:p>
            <w:r>
              <w:t>section_order</w:t>
            </w:r>
          </w:p>
        </w:tc>
        <w:tc>
          <w:tcPr>
            <w:tcW w:type="dxa" w:w="2256"/>
          </w:tcPr>
          <w:p>
            <w:r>
              <w:t>list</w:t>
            </w:r>
          </w:p>
        </w:tc>
        <w:tc>
          <w:tcPr>
            <w:tcW w:type="dxa" w:w="2256"/>
          </w:tcPr>
          <w:p>
            <w:r>
              <w:t>[title, abstract, intro, method, ...]</w:t>
            </w:r>
          </w:p>
        </w:tc>
        <w:tc>
          <w:tcPr>
            <w:tcW w:type="dxa" w:w="2256"/>
          </w:tcPr>
          <w:p>
            <w:r>
              <w:t>Ordered list of section types</w:t>
            </w:r>
          </w:p>
        </w:tc>
      </w:tr>
      <w:tr>
        <w:tc>
          <w:tcPr>
            <w:tcW w:type="dxa" w:w="2256"/>
          </w:tcPr>
          <w:p>
            <w:r>
              <w:t>page_numbers</w:t>
            </w:r>
          </w:p>
        </w:tc>
        <w:tc>
          <w:tcPr>
            <w:tcW w:type="dxa" w:w="2256"/>
          </w:tcPr>
          <w:p>
            <w:r>
              <w:t>boolean</w:t>
            </w:r>
          </w:p>
        </w:tc>
        <w:tc>
          <w:tcPr>
            <w:tcW w:type="dxa" w:w="2256"/>
          </w:tcPr>
          <w:p>
            <w:r>
              <w:t>true</w:t>
            </w:r>
          </w:p>
        </w:tc>
        <w:tc>
          <w:tcPr>
            <w:tcW w:type="dxa" w:w="2256"/>
          </w:tcPr>
          <w:p>
            <w:r>
              <w:t>Include page numbers</w:t>
            </w:r>
          </w:p>
        </w:tc>
      </w:tr>
      <w:tr>
        <w:tc>
          <w:tcPr>
            <w:tcW w:type="dxa" w:w="2256"/>
          </w:tcPr>
          <w:p>
            <w:r>
              <w:t>cover_page</w:t>
            </w:r>
          </w:p>
        </w:tc>
        <w:tc>
          <w:tcPr>
            <w:tcW w:type="dxa" w:w="2256"/>
          </w:tcPr>
          <w:p>
            <w:r>
              <w:t>boolean</w:t>
            </w:r>
          </w:p>
        </w:tc>
        <w:tc>
          <w:tcPr>
            <w:tcW w:type="dxa" w:w="2256"/>
          </w:tcPr>
          <w:p>
            <w:r>
              <w:t>false</w:t>
            </w:r>
          </w:p>
        </w:tc>
        <w:tc>
          <w:tcPr>
            <w:tcW w:type="dxa" w:w="2256"/>
          </w:tcPr>
          <w:p>
            <w:r>
              <w:t>Generate cover page</w:t>
            </w:r>
          </w:p>
        </w:tc>
      </w:tr>
      <w:tr>
        <w:tc>
          <w:tcPr>
            <w:tcW w:type="dxa" w:w="2256"/>
          </w:tcPr>
          <w:p>
            <w:r>
              <w:t>table_of_contents</w:t>
            </w:r>
          </w:p>
        </w:tc>
        <w:tc>
          <w:tcPr>
            <w:tcW w:type="dxa" w:w="2256"/>
          </w:tcPr>
          <w:p>
            <w:r>
              <w:t>boolean</w:t>
            </w:r>
          </w:p>
        </w:tc>
        <w:tc>
          <w:tcPr>
            <w:tcW w:type="dxa" w:w="2256"/>
          </w:tcPr>
          <w:p>
            <w:r>
              <w:t>false</w:t>
            </w:r>
          </w:p>
        </w:tc>
        <w:tc>
          <w:tcPr>
            <w:tcW w:type="dxa" w:w="2256"/>
          </w:tcPr>
          <w:p>
            <w:r>
              <w:t>Generate table of contents</w:t>
            </w:r>
          </w:p>
        </w:tc>
      </w:tr>
      <w:tr>
        <w:tc>
          <w:tcPr>
            <w:tcW w:type="dxa" w:w="2256"/>
          </w:tcPr>
          <w:p>
            <w:r>
              <w:t>layout</w:t>
            </w:r>
          </w:p>
        </w:tc>
        <w:tc>
          <w:tcPr>
            <w:tcW w:type="dxa" w:w="2256"/>
          </w:tcPr>
          <w:p>
            <w:r>
              <w:t>string</w:t>
            </w:r>
          </w:p>
        </w:tc>
        <w:tc>
          <w:tcPr>
            <w:tcW w:type="dxa" w:w="2256"/>
          </w:tcPr>
          <w:p>
            <w:r>
              <w:t>two-column</w:t>
            </w:r>
          </w:p>
        </w:tc>
        <w:tc>
          <w:tcPr>
            <w:tcW w:type="dxa" w:w="2256"/>
          </w:tcPr>
          <w:p>
            <w:r>
              <w:t>Page layout descriptor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8. Deployment Guide</w:t>
      </w:r>
    </w:p>
    <w:p>
      <w:pPr>
        <w:pStyle w:val="Heading2"/>
      </w:pPr>
      <w:r>
        <w:rPr>
          <w:color w:val="111827"/>
        </w:rPr>
        <w:t>8.1 Production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513"/>
          </w:tcPr>
          <w:p>
            <w:r>
              <w:t>Environment variables</w:t>
            </w:r>
          </w:p>
        </w:tc>
        <w:tc>
          <w:tcPr>
            <w:tcW w:type="dxa" w:w="4513"/>
          </w:tcPr>
          <w:p>
            <w:r>
              <w:t>Set all required vars in your server's environment manager (not .env files in production)</w:t>
            </w:r>
          </w:p>
        </w:tc>
      </w:tr>
      <w:tr>
        <w:tc>
          <w:tcPr>
            <w:tcW w:type="dxa" w:w="4513"/>
          </w:tcPr>
          <w:p>
            <w:r>
              <w:t>HTTPS</w:t>
            </w:r>
          </w:p>
        </w:tc>
        <w:tc>
          <w:tcPr>
            <w:tcW w:type="dxa" w:w="4513"/>
          </w:tcPr>
          <w:p>
            <w:r>
              <w:t>Configure a reverse proxy (Nginx/Caddy) with SSL certificate (Let's Encrypt)</w:t>
            </w:r>
          </w:p>
        </w:tc>
      </w:tr>
      <w:tr>
        <w:tc>
          <w:tcPr>
            <w:tcW w:type="dxa" w:w="4513"/>
          </w:tcPr>
          <w:p>
            <w:r>
              <w:t>SECRET_KEY</w:t>
            </w:r>
          </w:p>
        </w:tc>
        <w:tc>
          <w:tcPr>
            <w:tcW w:type="dxa" w:w="4513"/>
          </w:tcPr>
          <w:p>
            <w:r>
              <w:t>Generate a cryptographically secure random key: python -c "import secrets; print(secrets.token_hex(32))"</w:t>
            </w:r>
          </w:p>
        </w:tc>
      </w:tr>
      <w:tr>
        <w:tc>
          <w:tcPr>
            <w:tcW w:type="dxa" w:w="4513"/>
          </w:tcPr>
          <w:p>
            <w:r>
              <w:t>Debug mode</w:t>
            </w:r>
          </w:p>
        </w:tc>
        <w:tc>
          <w:tcPr>
            <w:tcW w:type="dxa" w:w="4513"/>
          </w:tcPr>
          <w:p>
            <w:r>
              <w:t>Set ENVIRONMENT=production -- disables /docs Swagger UI and debug error details</w:t>
            </w:r>
          </w:p>
        </w:tc>
      </w:tr>
      <w:tr>
        <w:tc>
          <w:tcPr>
            <w:tcW w:type="dxa" w:w="4513"/>
          </w:tcPr>
          <w:p>
            <w:r>
              <w:t>GROBID</w:t>
            </w:r>
          </w:p>
        </w:tc>
        <w:tc>
          <w:tcPr>
            <w:tcW w:type="dxa" w:w="4513"/>
          </w:tcPr>
          <w:p>
            <w:r>
              <w:t>Run GROBID as a managed Docker container with restart policy (--restart always)</w:t>
            </w:r>
          </w:p>
        </w:tc>
      </w:tr>
      <w:tr>
        <w:tc>
          <w:tcPr>
            <w:tcW w:type="dxa" w:w="4513"/>
          </w:tcPr>
          <w:p>
            <w:r>
              <w:t>Redis</w:t>
            </w:r>
          </w:p>
        </w:tc>
        <w:tc>
          <w:tcPr>
            <w:tcW w:type="dxa" w:w="4513"/>
          </w:tcPr>
          <w:p>
            <w:r>
              <w:t>Use Redis with password authentication in production</w:t>
            </w:r>
          </w:p>
        </w:tc>
      </w:tr>
      <w:tr>
        <w:tc>
          <w:tcPr>
            <w:tcW w:type="dxa" w:w="4513"/>
          </w:tcPr>
          <w:p>
            <w:r>
              <w:t>Database</w:t>
            </w:r>
          </w:p>
        </w:tc>
        <w:tc>
          <w:tcPr>
            <w:tcW w:type="dxa" w:w="4513"/>
          </w:tcPr>
          <w:p>
            <w:r>
              <w:t>Supabase handles this -- ensure your project plan supports your expected load</w:t>
            </w:r>
          </w:p>
        </w:tc>
      </w:tr>
      <w:tr>
        <w:tc>
          <w:tcPr>
            <w:tcW w:type="dxa" w:w="4513"/>
          </w:tcPr>
          <w:p>
            <w:r>
              <w:t>Logs</w:t>
            </w:r>
          </w:p>
        </w:tc>
        <w:tc>
          <w:tcPr>
            <w:tcW w:type="dxa" w:w="4513"/>
          </w:tcPr>
          <w:p>
            <w:r>
              <w:t>Configure log aggregation (CloudWatch, Datadog, or Loki)</w:t>
            </w:r>
          </w:p>
        </w:tc>
      </w:tr>
    </w:tbl>
    <w:p/>
    <w:p>
      <w:pPr>
        <w:pStyle w:val="Heading2"/>
      </w:pPr>
      <w:r>
        <w:rPr>
          <w:color w:val="111827"/>
        </w:rPr>
        <w:t>8.2 Nginx Configuration (Reference)</w:t>
      </w:r>
    </w:p>
    <w:p>
      <w:r>
        <w:rPr>
          <w:rFonts w:ascii="Courier New" w:hAnsi="Courier New"/>
          <w:color w:val="1F2937"/>
          <w:sz w:val="18"/>
        </w:rPr>
        <w:t>server {</w:t>
      </w:r>
    </w:p>
    <w:p>
      <w:r>
        <w:rPr>
          <w:rFonts w:ascii="Courier New" w:hAnsi="Courier New"/>
          <w:color w:val="1F2937"/>
          <w:sz w:val="18"/>
        </w:rPr>
        <w:t xml:space="preserve">    listen 443 ssl;</w:t>
      </w:r>
    </w:p>
    <w:p>
      <w:r>
        <w:rPr>
          <w:rFonts w:ascii="Courier New" w:hAnsi="Courier New"/>
          <w:color w:val="1F2937"/>
          <w:sz w:val="18"/>
        </w:rPr>
        <w:t xml:space="preserve">    server_name your-domain.com;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 xml:space="preserve">    location /api/ {</w:t>
      </w:r>
    </w:p>
    <w:p>
      <w:r>
        <w:rPr>
          <w:rFonts w:ascii="Courier New" w:hAnsi="Courier New"/>
          <w:color w:val="1F2937"/>
          <w:sz w:val="18"/>
        </w:rPr>
        <w:t xml:space="preserve">        proxy_pass http://127.0.0.1:8000/;</w:t>
      </w:r>
    </w:p>
    <w:p>
      <w:r>
        <w:rPr>
          <w:rFonts w:ascii="Courier New" w:hAnsi="Courier New"/>
          <w:color w:val="1F2937"/>
          <w:sz w:val="18"/>
        </w:rPr>
        <w:t xml:space="preserve">        proxy_set_header Authorization $http_authorization;</w:t>
      </w:r>
    </w:p>
    <w:p>
      <w:r>
        <w:rPr>
          <w:rFonts w:ascii="Courier New" w:hAnsi="Courier New"/>
          <w:color w:val="1F2937"/>
          <w:sz w:val="18"/>
        </w:rPr>
        <w:t xml:space="preserve">    }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 xml:space="preserve">    location / {</w:t>
      </w:r>
    </w:p>
    <w:p>
      <w:r>
        <w:rPr>
          <w:rFonts w:ascii="Courier New" w:hAnsi="Courier New"/>
          <w:color w:val="1F2937"/>
          <w:sz w:val="18"/>
        </w:rPr>
        <w:t xml:space="preserve">        root /var/www/scholarform/dist;</w:t>
      </w:r>
    </w:p>
    <w:p>
      <w:r>
        <w:rPr>
          <w:rFonts w:ascii="Courier New" w:hAnsi="Courier New"/>
          <w:color w:val="1F2937"/>
          <w:sz w:val="18"/>
        </w:rPr>
        <w:t xml:space="preserve">        try_files $uri $uri/ /index.html;</w:t>
      </w:r>
    </w:p>
    <w:p>
      <w:r>
        <w:rPr>
          <w:rFonts w:ascii="Courier New" w:hAnsi="Courier New"/>
          <w:color w:val="1F2937"/>
          <w:sz w:val="18"/>
        </w:rPr>
        <w:t xml:space="preserve">    }</w:t>
      </w:r>
    </w:p>
    <w:p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</w:pPr>
      <w:r>
        <w:rPr>
          <w:color w:val="111827"/>
        </w:rPr>
        <w:t>8.3 Building the Frontend for Production</w:t>
      </w:r>
    </w:p>
    <w:p>
      <w:r>
        <w:rPr>
          <w:rFonts w:ascii="Courier New" w:hAnsi="Courier New"/>
          <w:color w:val="1F2937"/>
          <w:sz w:val="18"/>
        </w:rPr>
        <w:t>cd frontend</w:t>
      </w:r>
    </w:p>
    <w:p>
      <w:r>
        <w:rPr>
          <w:rFonts w:ascii="Courier New" w:hAnsi="Courier New"/>
          <w:color w:val="1F2937"/>
          <w:sz w:val="18"/>
        </w:rPr>
        <w:t>npm run build</w:t>
      </w:r>
    </w:p>
    <w:p>
      <w:r>
        <w:t>The build output is in frontend/dist/ -- serve this directory with your web server.</w:t>
      </w:r>
    </w:p>
    <w:p>
      <w:pPr>
        <w:pStyle w:val="Heading2"/>
      </w:pPr>
      <w:r>
        <w:rPr>
          <w:color w:val="111827"/>
        </w:rPr>
        <w:t>8.4 Running the Backend with Gunicorn (Production)</w:t>
      </w:r>
    </w:p>
    <w:p>
      <w:r>
        <w:rPr>
          <w:rFonts w:ascii="Courier New" w:hAnsi="Courier New"/>
          <w:color w:val="1F2937"/>
          <w:sz w:val="18"/>
        </w:rPr>
        <w:t>pip install gunicorn</w:t>
      </w:r>
    </w:p>
    <w:p>
      <w:r>
        <w:rPr>
          <w:rFonts w:ascii="Courier New" w:hAnsi="Courier New"/>
          <w:color w:val="1F2937"/>
          <w:sz w:val="18"/>
        </w:rPr>
        <w:t>gunicorn app.main:app -w 4 -k uvicorn.workers.UvicornWorker --bind 0.0.0.0:8000</w:t>
      </w:r>
    </w:p>
    <w:p>
      <w:r>
        <w:rPr>
          <w:i/>
          <w:color w:val="1A56DB"/>
        </w:rPr>
        <w:t xml:space="preserve">  NOTE  Use 4 workers for a 4-core server. Adjust -w based on available CPU cores.</w:t>
      </w:r>
    </w:p>
    <w:p>
      <w:pPr>
        <w:pStyle w:val="Heading2"/>
      </w:pPr>
      <w:r>
        <w:rPr>
          <w:color w:val="111827"/>
        </w:rPr>
        <w:t>8.5 Managing GROBID with Docker Compose</w:t>
      </w:r>
    </w:p>
    <w:p>
      <w:r>
        <w:rPr>
          <w:rFonts w:ascii="Courier New" w:hAnsi="Courier New"/>
          <w:color w:val="1F2937"/>
          <w:sz w:val="18"/>
        </w:rPr>
        <w:t># docker-compose.yml</w:t>
      </w:r>
    </w:p>
    <w:p>
      <w:r>
        <w:rPr>
          <w:rFonts w:ascii="Courier New" w:hAnsi="Courier New"/>
          <w:color w:val="1F2937"/>
          <w:sz w:val="18"/>
        </w:rPr>
        <w:t>version: '3.8'</w:t>
      </w:r>
    </w:p>
    <w:p>
      <w:r>
        <w:rPr>
          <w:rFonts w:ascii="Courier New" w:hAnsi="Courier New"/>
          <w:color w:val="1F2937"/>
          <w:sz w:val="18"/>
        </w:rPr>
        <w:t>services:</w:t>
      </w:r>
    </w:p>
    <w:p>
      <w:r>
        <w:rPr>
          <w:rFonts w:ascii="Courier New" w:hAnsi="Courier New"/>
          <w:color w:val="1F2937"/>
          <w:sz w:val="18"/>
        </w:rPr>
        <w:t xml:space="preserve">  grobid:</w:t>
      </w:r>
    </w:p>
    <w:p>
      <w:r>
        <w:rPr>
          <w:rFonts w:ascii="Courier New" w:hAnsi="Courier New"/>
          <w:color w:val="1F2937"/>
          <w:sz w:val="18"/>
        </w:rPr>
        <w:t xml:space="preserve">    image: lfoppiano/grobid:0.7.0</w:t>
      </w:r>
    </w:p>
    <w:p>
      <w:r>
        <w:rPr>
          <w:rFonts w:ascii="Courier New" w:hAnsi="Courier New"/>
          <w:color w:val="1F2937"/>
          <w:sz w:val="18"/>
        </w:rPr>
        <w:t xml:space="preserve">    ports:</w:t>
      </w:r>
    </w:p>
    <w:p>
      <w:r>
        <w:rPr>
          <w:rFonts w:ascii="Courier New" w:hAnsi="Courier New"/>
          <w:color w:val="1F2937"/>
          <w:sz w:val="18"/>
        </w:rPr>
        <w:t xml:space="preserve">      - "8070:8070"</w:t>
      </w:r>
    </w:p>
    <w:p>
      <w:r>
        <w:rPr>
          <w:rFonts w:ascii="Courier New" w:hAnsi="Courier New"/>
          <w:color w:val="1F2937"/>
          <w:sz w:val="18"/>
        </w:rPr>
        <w:t xml:space="preserve">    restart: always</w:t>
      </w:r>
    </w:p>
    <w:p>
      <w:r>
        <w:rPr>
          <w:rFonts w:ascii="Courier New" w:hAnsi="Courier New"/>
          <w:color w:val="1F2937"/>
          <w:sz w:val="18"/>
        </w:rPr>
        <w:t xml:space="preserve">    mem_limit: 4g</w:t>
      </w:r>
    </w:p>
    <w:p>
      <w:r>
        <w:br w:type="page"/>
      </w:r>
    </w:p>
    <w:p>
      <w:pPr>
        <w:pStyle w:val="Heading1"/>
      </w:pPr>
      <w:r>
        <w:rPr>
          <w:color w:val="1A56DB"/>
        </w:rPr>
        <w:t>9. Troubleshooting</w:t>
      </w:r>
    </w:p>
    <w:p>
      <w:pPr>
        <w:pStyle w:val="Heading2"/>
      </w:pPr>
      <w:r>
        <w:rPr>
          <w:color w:val="111827"/>
        </w:rPr>
        <w:t>9.1 Common Issues and 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009"/>
          </w:tcPr>
          <w:p>
            <w:r>
              <w:t>Template library not loading</w:t>
            </w:r>
          </w:p>
        </w:tc>
        <w:tc>
          <w:tcPr>
            <w:tcW w:type="dxa" w:w="3009"/>
          </w:tcPr>
          <w:p>
            <w:r>
              <w:t>API contract mismatch (known bug)</w:t>
            </w:r>
          </w:p>
        </w:tc>
        <w:tc>
          <w:tcPr>
            <w:tcW w:type="dxa" w:w="3009"/>
          </w:tcPr>
          <w:p>
            <w:r>
              <w:t>Ensure frontend uses response.templates not response directly</w:t>
            </w:r>
          </w:p>
        </w:tc>
      </w:tr>
      <w:tr>
        <w:tc>
          <w:tcPr>
            <w:tcW w:type="dxa" w:w="3009"/>
          </w:tcPr>
          <w:p>
            <w:r>
              <w:t>Processing stuck at 'Pending'</w:t>
            </w:r>
          </w:p>
        </w:tc>
        <w:tc>
          <w:tcPr>
            <w:tcW w:type="dxa" w:w="3009"/>
          </w:tcPr>
          <w:p>
            <w:r>
              <w:t>GROBID not running</w:t>
            </w:r>
          </w:p>
        </w:tc>
        <w:tc>
          <w:tcPr>
            <w:tcW w:type="dxa" w:w="3009"/>
          </w:tcPr>
          <w:p>
            <w:r>
              <w:t>Start GROBID: docker run --rm -p 8070:8070 lfoppiano/grobid:0.7.0</w:t>
            </w:r>
          </w:p>
        </w:tc>
      </w:tr>
      <w:tr>
        <w:tc>
          <w:tcPr>
            <w:tcW w:type="dxa" w:w="3009"/>
          </w:tcPr>
          <w:p>
            <w:r>
              <w:t>LLM timeout errors</w:t>
            </w:r>
          </w:p>
        </w:tc>
        <w:tc>
          <w:tcPr>
            <w:tcW w:type="dxa" w:w="3009"/>
          </w:tcPr>
          <w:p>
            <w:r>
              <w:t>NVIDIA API key expired or quota exceeded</w:t>
            </w:r>
          </w:p>
        </w:tc>
        <w:tc>
          <w:tcPr>
            <w:tcW w:type="dxa" w:w="3009"/>
          </w:tcPr>
          <w:p>
            <w:r>
              <w:t>Check your NVIDIA NIM dashboard; ensure OLLAMA_BASE_URL is set as fallback</w:t>
            </w:r>
          </w:p>
        </w:tc>
      </w:tr>
      <w:tr>
        <w:tc>
          <w:tcPr>
            <w:tcW w:type="dxa" w:w="3009"/>
          </w:tcPr>
          <w:p>
            <w:r>
              <w:t>ChromaDB errors on startup</w:t>
            </w:r>
          </w:p>
        </w:tc>
        <w:tc>
          <w:tcPr>
            <w:tcW w:type="dxa" w:w="3009"/>
          </w:tcPr>
          <w:p>
            <w:r>
              <w:t>Guidelines not seeded</w:t>
            </w:r>
          </w:p>
        </w:tc>
        <w:tc>
          <w:tcPr>
            <w:tcW w:type="dxa" w:w="3009"/>
          </w:tcPr>
          <w:p>
            <w:r>
              <w:t>Run: python scripts/ingest_guidelines.py</w:t>
            </w:r>
          </w:p>
        </w:tc>
      </w:tr>
      <w:tr>
        <w:tc>
          <w:tcPr>
            <w:tcW w:type="dxa" w:w="3009"/>
          </w:tcPr>
          <w:p>
            <w:r>
              <w:t>401 on every request</w:t>
            </w:r>
          </w:p>
        </w:tc>
        <w:tc>
          <w:tcPr>
            <w:tcW w:type="dxa" w:w="3009"/>
          </w:tcPr>
          <w:p>
            <w:r>
              <w:t>JWT expired or wrong SUPABASE_URL/KEY</w:t>
            </w:r>
          </w:p>
        </w:tc>
        <w:tc>
          <w:tcPr>
            <w:tcW w:type="dxa" w:w="3009"/>
          </w:tcPr>
          <w:p>
            <w:r>
              <w:t>Verify env vars and re-login</w:t>
            </w:r>
          </w:p>
        </w:tc>
      </w:tr>
      <w:tr>
        <w:tc>
          <w:tcPr>
            <w:tcW w:type="dxa" w:w="3009"/>
          </w:tcPr>
          <w:p>
            <w:r>
              <w:t>403 on upload</w:t>
            </w:r>
          </w:p>
        </w:tc>
        <w:tc>
          <w:tcPr>
            <w:tcW w:type="dxa" w:w="3009"/>
          </w:tcPr>
          <w:p>
            <w:r>
              <w:t>File type not in whitelist</w:t>
            </w:r>
          </w:p>
        </w:tc>
        <w:tc>
          <w:tcPr>
            <w:tcW w:type="dxa" w:w="3009"/>
          </w:tcPr>
          <w:p>
            <w:r>
              <w:t>Supported types: .docx .pdf .tex .html .md .txt .doc</w:t>
            </w:r>
          </w:p>
        </w:tc>
      </w:tr>
      <w:tr>
        <w:tc>
          <w:tcPr>
            <w:tcW w:type="dxa" w:w="3009"/>
          </w:tcPr>
          <w:p>
            <w:r>
              <w:t>'Alembic migration failed'</w:t>
            </w:r>
          </w:p>
        </w:tc>
        <w:tc>
          <w:tcPr>
            <w:tcW w:type="dxa" w:w="3009"/>
          </w:tcPr>
          <w:p>
            <w:r>
              <w:t>DB not reachable or schema mismatch</w:t>
            </w:r>
          </w:p>
        </w:tc>
        <w:tc>
          <w:tcPr>
            <w:tcW w:type="dxa" w:w="3009"/>
          </w:tcPr>
          <w:p>
            <w:r>
              <w:t>Check SUPABASE_URL and run: alembic upgrade head</w:t>
            </w:r>
          </w:p>
        </w:tc>
      </w:tr>
      <w:tr>
        <w:tc>
          <w:tcPr>
            <w:tcW w:type="dxa" w:w="3009"/>
          </w:tcPr>
          <w:p>
            <w:r>
              <w:t>Nougat model download very slow</w:t>
            </w:r>
          </w:p>
        </w:tc>
        <w:tc>
          <w:tcPr>
            <w:tcW w:type="dxa" w:w="3009"/>
          </w:tcPr>
          <w:p>
            <w:r>
              <w:t>'Fast Mode' can skip Nougat for PDFs</w:t>
            </w:r>
          </w:p>
        </w:tc>
        <w:tc>
          <w:tcPr>
            <w:tcW w:type="dxa" w:w="3009"/>
          </w:tcPr>
          <w:p>
            <w:r>
              <w:t>Toggle Fast Mode on in upload options, or pre-download with: transformers-cli download facebook/nougat-base</w:t>
            </w:r>
          </w:p>
        </w:tc>
      </w:tr>
      <w:tr>
        <w:tc>
          <w:tcPr>
            <w:tcW w:type="dxa" w:w="3009"/>
          </w:tcPr>
          <w:p>
            <w:r>
              <w:t>Redis connection refused</w:t>
            </w:r>
          </w:p>
        </w:tc>
        <w:tc>
          <w:tcPr>
            <w:tcW w:type="dxa" w:w="3009"/>
          </w:tcPr>
          <w:p>
            <w:r>
              <w:t>Redis not started</w:t>
            </w:r>
          </w:p>
        </w:tc>
        <w:tc>
          <w:tcPr>
            <w:tcW w:type="dxa" w:w="3009"/>
          </w:tcPr>
          <w:p>
            <w:r>
              <w:t>Start Redis: redis-server (or use docker run -p 6379:6379 redis)</w:t>
            </w:r>
          </w:p>
        </w:tc>
      </w:tr>
      <w:tr>
        <w:tc>
          <w:tcPr>
            <w:tcW w:type="dxa" w:w="3009"/>
          </w:tcPr>
          <w:p>
            <w:r>
              <w:t>CORS errors in browser</w:t>
            </w:r>
          </w:p>
        </w:tc>
        <w:tc>
          <w:tcPr>
            <w:tcW w:type="dxa" w:w="3009"/>
          </w:tcPr>
          <w:p>
            <w:r>
              <w:t>Frontend and backend on different origins</w:t>
            </w:r>
          </w:p>
        </w:tc>
        <w:tc>
          <w:tcPr>
            <w:tcW w:type="dxa" w:w="3009"/>
          </w:tcPr>
          <w:p>
            <w:r>
              <w:t>Verify VITE_API_BASE_URL matches backend URL exactly</w:t>
            </w:r>
          </w:p>
        </w:tc>
      </w:tr>
    </w:tbl>
    <w:p/>
    <w:p>
      <w:pPr>
        <w:pStyle w:val="Heading2"/>
      </w:pPr>
      <w:r>
        <w:rPr>
          <w:color w:val="111827"/>
        </w:rPr>
        <w:t>9.2 Log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Log Location</w:t>
            </w:r>
          </w:p>
        </w:tc>
        <w:tc>
          <w:tcPr>
            <w:tcW w:type="dxa" w:w="3009"/>
            <w:shd w:val="clear" w:color="auto" w:fill="1A56DB"/>
          </w:tcPr>
          <w:p>
            <w:r>
              <w:rPr>
                <w:b/>
                <w:color w:val="FFFFFF"/>
              </w:rPr>
              <w:t>How to View</w:t>
            </w:r>
          </w:p>
        </w:tc>
      </w:tr>
      <w:tr>
        <w:tc>
          <w:tcPr>
            <w:tcW w:type="dxa" w:w="3009"/>
          </w:tcPr>
          <w:p>
            <w:r>
              <w:t>FastAPI backend</w:t>
            </w:r>
          </w:p>
        </w:tc>
        <w:tc>
          <w:tcPr>
            <w:tcW w:type="dxa" w:w="3009"/>
          </w:tcPr>
          <w:p>
            <w:r>
              <w:t>stdout / LOG_LEVEL</w:t>
            </w:r>
          </w:p>
        </w:tc>
        <w:tc>
          <w:tcPr>
            <w:tcW w:type="dxa" w:w="3009"/>
          </w:tcPr>
          <w:p>
            <w:r>
              <w:t>uvicorn console or systemd journal</w:t>
            </w:r>
          </w:p>
        </w:tc>
      </w:tr>
      <w:tr>
        <w:tc>
          <w:tcPr>
            <w:tcW w:type="dxa" w:w="3009"/>
          </w:tcPr>
          <w:p>
            <w:r>
              <w:t>GROBID</w:t>
            </w:r>
          </w:p>
        </w:tc>
        <w:tc>
          <w:tcPr>
            <w:tcW w:type="dxa" w:w="3009"/>
          </w:tcPr>
          <w:p>
            <w:r>
              <w:t>Docker container logs</w:t>
            </w:r>
          </w:p>
        </w:tc>
        <w:tc>
          <w:tcPr>
            <w:tcW w:type="dxa" w:w="3009"/>
          </w:tcPr>
          <w:p>
            <w:r>
              <w:t>docker logs grobid-container-name</w:t>
            </w:r>
          </w:p>
        </w:tc>
      </w:tr>
      <w:tr>
        <w:tc>
          <w:tcPr>
            <w:tcW w:type="dxa" w:w="3009"/>
          </w:tcPr>
          <w:p>
            <w:r>
              <w:t>Ollama</w:t>
            </w:r>
          </w:p>
        </w:tc>
        <w:tc>
          <w:tcPr>
            <w:tcW w:type="dxa" w:w="3009"/>
          </w:tcPr>
          <w:p>
            <w:r>
              <w:t>~/.ollama/logs/</w:t>
            </w:r>
          </w:p>
        </w:tc>
        <w:tc>
          <w:tcPr>
            <w:tcW w:type="dxa" w:w="3009"/>
          </w:tcPr>
          <w:p>
            <w:r>
              <w:t>cat ~/.ollama/logs/server.log</w:t>
            </w:r>
          </w:p>
        </w:tc>
      </w:tr>
      <w:tr>
        <w:tc>
          <w:tcPr>
            <w:tcW w:type="dxa" w:w="3009"/>
          </w:tcPr>
          <w:p>
            <w:r>
              <w:t>Frontend (dev)</w:t>
            </w:r>
          </w:p>
        </w:tc>
        <w:tc>
          <w:tcPr>
            <w:tcW w:type="dxa" w:w="3009"/>
          </w:tcPr>
          <w:p>
            <w:r>
              <w:t>Browser console</w:t>
            </w:r>
          </w:p>
        </w:tc>
        <w:tc>
          <w:tcPr>
            <w:tcW w:type="dxa" w:w="3009"/>
          </w:tcPr>
          <w:p>
            <w:r>
              <w:t>F12 &gt; Console tab</w:t>
            </w:r>
          </w:p>
        </w:tc>
      </w:tr>
    </w:tbl>
    <w:p/>
    <w:p>
      <w:pPr>
        <w:pStyle w:val="Heading2"/>
      </w:pPr>
      <w:r>
        <w:rPr>
          <w:color w:val="111827"/>
        </w:rPr>
        <w:t>9.3 Checking AI Model Status</w:t>
      </w:r>
    </w:p>
    <w:p>
      <w:r>
        <w:rPr>
          <w:rFonts w:ascii="Courier New" w:hAnsi="Courier New"/>
          <w:color w:val="1F2937"/>
          <w:sz w:val="18"/>
        </w:rPr>
        <w:t># Check NVIDIA NIM connectivity:</w:t>
      </w:r>
    </w:p>
    <w:p>
      <w:r>
        <w:rPr>
          <w:rFonts w:ascii="Courier New" w:hAnsi="Courier New"/>
          <w:color w:val="1F2937"/>
          <w:sz w:val="18"/>
        </w:rPr>
        <w:t>curl -H "Authorization: Bearer $NVIDIA_API_KEY" https://integrate.api.nvidia.com/v1/models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Check Ollama:</w:t>
      </w:r>
    </w:p>
    <w:p>
      <w:r>
        <w:rPr>
          <w:rFonts w:ascii="Courier New" w:hAnsi="Courier New"/>
          <w:color w:val="1F2937"/>
          <w:sz w:val="18"/>
        </w:rPr>
        <w:t>curl http://localhost:11434/api/tags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Check GROBID:</w:t>
      </w:r>
    </w:p>
    <w:p>
      <w:r>
        <w:rPr>
          <w:rFonts w:ascii="Courier New" w:hAnsi="Courier New"/>
          <w:color w:val="1F2937"/>
          <w:sz w:val="18"/>
        </w:rPr>
        <w:t>curl http://localhost:8070/api/isalive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Check Redis:</w:t>
      </w:r>
    </w:p>
    <w:p>
      <w:r>
        <w:rPr>
          <w:rFonts w:ascii="Courier New" w:hAnsi="Courier New"/>
          <w:color w:val="1F2937"/>
          <w:sz w:val="18"/>
        </w:rPr>
        <w:t>redis-cli ping  # should return PONG</w:t>
      </w:r>
    </w:p>
    <w:p>
      <w:r>
        <w:br w:type="page"/>
      </w:r>
    </w:p>
    <w:p>
      <w:pPr>
        <w:pStyle w:val="Heading1"/>
      </w:pPr>
      <w:r>
        <w:rPr>
          <w:color w:val="1A56DB"/>
        </w:rPr>
        <w:t>10. Developer Guide</w:t>
      </w:r>
    </w:p>
    <w:p>
      <w:pPr>
        <w:pStyle w:val="Heading2"/>
      </w:pPr>
      <w:r>
        <w:rPr>
          <w:color w:val="111827"/>
        </w:rPr>
        <w:t>10.1 Project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4513"/>
            <w:shd w:val="clear" w:color="auto" w:fill="1A56D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513"/>
          </w:tcPr>
          <w:p>
            <w:r>
              <w:t>backend/app/routers/</w:t>
            </w:r>
          </w:p>
        </w:tc>
        <w:tc>
          <w:tcPr>
            <w:tcW w:type="dxa" w:w="4513"/>
          </w:tcPr>
          <w:p>
            <w:r>
              <w:t>FastAPI route handlers (documents, templates, metrics, stream, auth, feedback)</w:t>
            </w:r>
          </w:p>
        </w:tc>
      </w:tr>
      <w:tr>
        <w:tc>
          <w:tcPr>
            <w:tcW w:type="dxa" w:w="4513"/>
          </w:tcPr>
          <w:p>
            <w:r>
              <w:t>backend/app/pipeline/intelligence/</w:t>
            </w:r>
          </w:p>
        </w:tc>
        <w:tc>
          <w:tcPr>
            <w:tcW w:type="dxa" w:w="4513"/>
          </w:tcPr>
          <w:p>
            <w:r>
              <w:t>AI core: RAG engine, LLM reasoning engine, SciBERT semantic parser</w:t>
            </w:r>
          </w:p>
        </w:tc>
      </w:tr>
      <w:tr>
        <w:tc>
          <w:tcPr>
            <w:tcW w:type="dxa" w:w="4513"/>
          </w:tcPr>
          <w:p>
            <w:r>
              <w:t>backend/app/pipeline/parsing/</w:t>
            </w:r>
          </w:p>
        </w:tc>
        <w:tc>
          <w:tcPr>
            <w:tcW w:type="dxa" w:w="4513"/>
          </w:tcPr>
          <w:p>
            <w:r>
              <w:t>File parsers: DOCX, PDF, Nougat, LaTeX, HTML, Markdown, TXT, converter</w:t>
            </w:r>
          </w:p>
        </w:tc>
      </w:tr>
      <w:tr>
        <w:tc>
          <w:tcPr>
            <w:tcW w:type="dxa" w:w="4513"/>
          </w:tcPr>
          <w:p>
            <w:r>
              <w:t>backend/app/pipeline/formatting/</w:t>
            </w:r>
          </w:p>
        </w:tc>
        <w:tc>
          <w:tcPr>
            <w:tcW w:type="dxa" w:w="4513"/>
          </w:tcPr>
          <w:p>
            <w:r>
              <w:t>DOCX output generation: formatter, template renderer, reference formatter</w:t>
            </w:r>
          </w:p>
        </w:tc>
      </w:tr>
      <w:tr>
        <w:tc>
          <w:tcPr>
            <w:tcW w:type="dxa" w:w="4513"/>
          </w:tcPr>
          <w:p>
            <w:r>
              <w:t>backend/app/pipeline/safety/</w:t>
            </w:r>
          </w:p>
        </w:tc>
        <w:tc>
          <w:tcPr>
            <w:tcW w:type="dxa" w:w="4513"/>
          </w:tcPr>
          <w:p>
            <w:r>
              <w:t>AI safety layer: circuit breaker, retry guard, LLM validator</w:t>
            </w:r>
          </w:p>
        </w:tc>
      </w:tr>
      <w:tr>
        <w:tc>
          <w:tcPr>
            <w:tcW w:type="dxa" w:w="4513"/>
          </w:tcPr>
          <w:p>
            <w:r>
              <w:t>backend/app/pipeline/agents/</w:t>
            </w:r>
          </w:p>
        </w:tc>
        <w:tc>
          <w:tcPr>
            <w:tcW w:type="dxa" w:w="4513"/>
          </w:tcPr>
          <w:p>
            <w:r>
              <w:t>Agent system: main orchestrator (document_agent.py) + future agents</w:t>
            </w:r>
          </w:p>
        </w:tc>
      </w:tr>
      <w:tr>
        <w:tc>
          <w:tcPr>
            <w:tcW w:type="dxa" w:w="4513"/>
          </w:tcPr>
          <w:p>
            <w:r>
              <w:t>backend/app/pipeline/contracts/</w:t>
            </w:r>
          </w:p>
        </w:tc>
        <w:tc>
          <w:tcPr>
            <w:tcW w:type="dxa" w:w="4513"/>
          </w:tcPr>
          <w:p>
            <w:r>
              <w:t>Journal template contracts (15 YAML files)</w:t>
            </w:r>
          </w:p>
        </w:tc>
      </w:tr>
      <w:tr>
        <w:tc>
          <w:tcPr>
            <w:tcW w:type="dxa" w:w="4513"/>
          </w:tcPr>
          <w:p>
            <w:r>
              <w:t>backend/app/templates/</w:t>
            </w:r>
          </w:p>
        </w:tc>
        <w:tc>
          <w:tcPr>
            <w:tcW w:type="dxa" w:w="4513"/>
          </w:tcPr>
          <w:p>
            <w:r>
              <w:t>Base DOCX template files (one per journal style)</w:t>
            </w:r>
          </w:p>
        </w:tc>
      </w:tr>
      <w:tr>
        <w:tc>
          <w:tcPr>
            <w:tcW w:type="dxa" w:w="4513"/>
          </w:tcPr>
          <w:p>
            <w:r>
              <w:t>backend/app/services/</w:t>
            </w:r>
          </w:p>
        </w:tc>
        <w:tc>
          <w:tcPr>
            <w:tcW w:type="dxa" w:w="4513"/>
          </w:tcPr>
          <w:p>
            <w:r>
              <w:t>External service clients: Supabase, NVIDIA NIM, CrossRef, model metrics, A/B testing</w:t>
            </w:r>
          </w:p>
        </w:tc>
      </w:tr>
      <w:tr>
        <w:tc>
          <w:tcPr>
            <w:tcW w:type="dxa" w:w="4513"/>
          </w:tcPr>
          <w:p>
            <w:r>
              <w:t>backend/app/middleware/</w:t>
            </w:r>
          </w:p>
        </w:tc>
        <w:tc>
          <w:tcPr>
            <w:tcW w:type="dxa" w:w="4513"/>
          </w:tcPr>
          <w:p>
            <w:r>
              <w:t>HTTP middleware: rate limiting, security headers, Prometheus metrics</w:t>
            </w:r>
          </w:p>
        </w:tc>
      </w:tr>
      <w:tr>
        <w:tc>
          <w:tcPr>
            <w:tcW w:type="dxa" w:w="4513"/>
          </w:tcPr>
          <w:p>
            <w:r>
              <w:t>backend/tests/</w:t>
            </w:r>
          </w:p>
        </w:tc>
        <w:tc>
          <w:tcPr>
            <w:tcW w:type="dxa" w:w="4513"/>
          </w:tcPr>
          <w:p>
            <w:r>
              <w:t>Test suite: 39 unit tests + integration/safety/stress subdirectories</w:t>
            </w:r>
          </w:p>
        </w:tc>
      </w:tr>
      <w:tr>
        <w:tc>
          <w:tcPr>
            <w:tcW w:type="dxa" w:w="4513"/>
          </w:tcPr>
          <w:p>
            <w:r>
              <w:t>frontend/src/pages/</w:t>
            </w:r>
          </w:p>
        </w:tc>
        <w:tc>
          <w:tcPr>
            <w:tcW w:type="dxa" w:w="4513"/>
          </w:tcPr>
          <w:p>
            <w:r>
              <w:t>27 application pages/screens</w:t>
            </w:r>
          </w:p>
        </w:tc>
      </w:tr>
      <w:tr>
        <w:tc>
          <w:tcPr>
            <w:tcW w:type="dxa" w:w="4513"/>
          </w:tcPr>
          <w:p>
            <w:r>
              <w:t>frontend/src/components/</w:t>
            </w:r>
          </w:p>
        </w:tc>
        <w:tc>
          <w:tcPr>
            <w:tcW w:type="dxa" w:w="4513"/>
          </w:tcPr>
          <w:p>
            <w:r>
              <w:t>21 reusable UI components</w:t>
            </w:r>
          </w:p>
        </w:tc>
      </w:tr>
      <w:tr>
        <w:tc>
          <w:tcPr>
            <w:tcW w:type="dxa" w:w="4513"/>
          </w:tcPr>
          <w:p>
            <w:r>
              <w:t>frontend/src/services/api.js</w:t>
            </w:r>
          </w:p>
        </w:tc>
        <w:tc>
          <w:tcPr>
            <w:tcW w:type="dxa" w:w="4513"/>
          </w:tcPr>
          <w:p>
            <w:r>
              <w:t>Centralized API client with auth interceptors</w:t>
            </w:r>
          </w:p>
        </w:tc>
      </w:tr>
    </w:tbl>
    <w:p/>
    <w:p>
      <w:pPr>
        <w:pStyle w:val="Heading2"/>
      </w:pPr>
      <w:r>
        <w:rPr>
          <w:color w:val="111827"/>
        </w:rPr>
        <w:t>10.2 How to Add a New Journal Template</w:t>
      </w:r>
    </w:p>
    <w:p>
      <w:pPr>
        <w:pStyle w:val="ListNumber"/>
      </w:pPr>
      <w:r>
        <w:t>Create a new folder: backend/app/pipeline/contracts/{template_name}/</w:t>
      </w:r>
    </w:p>
    <w:p>
      <w:pPr>
        <w:pStyle w:val="ListNumber"/>
      </w:pPr>
      <w:r>
        <w:t>Add a contract.yaml file that defines all formatting rules (see Section 7.3 for keys)</w:t>
      </w:r>
    </w:p>
    <w:p>
      <w:pPr>
        <w:pStyle w:val="ListNumber"/>
      </w:pPr>
      <w:r>
        <w:t>Create a base DOCX template: backend/app/templates/{template_name}/template.docx</w:t>
      </w:r>
    </w:p>
    <w:p>
      <w:pPr>
        <w:pStyle w:val="ListNumber"/>
      </w:pPr>
      <w:r>
        <w:t>Add Jinja2 markers to the DOCX ({{ content }}, {% for block in blocks %} etc.)</w:t>
      </w:r>
    </w:p>
    <w:p>
      <w:pPr>
        <w:pStyle w:val="ListNumber"/>
      </w:pPr>
      <w:r>
        <w:t>Add the template name to the frontend template gallery in frontend/src/pages/Templates.jsx</w:t>
      </w:r>
    </w:p>
    <w:p>
      <w:pPr>
        <w:pStyle w:val="ListNumber"/>
      </w:pPr>
      <w:r>
        <w:t>Add it to the upload template dropdown in frontend/src/components/upload/TemplateSelector.jsx</w:t>
      </w:r>
    </w:p>
    <w:p>
      <w:pPr>
        <w:pStyle w:val="ListNumber"/>
      </w:pPr>
      <w:r>
        <w:t>Test with: python -m pytest tests/test_templates.py -v</w:t>
      </w:r>
    </w:p>
    <w:p>
      <w:r>
        <w:rPr>
          <w:i/>
          <w:color w:val="057A55"/>
        </w:rPr>
        <w:t xml:space="preserve">  TIP   Run python scripts/check_template_markers.py after creating the template DOCX to verify Jinja markers are correctly embedded.</w:t>
      </w:r>
    </w:p>
    <w:p>
      <w:pPr>
        <w:pStyle w:val="Heading2"/>
      </w:pPr>
      <w:r>
        <w:rPr>
          <w:color w:val="111827"/>
        </w:rPr>
        <w:t>10.3 How to Add a New File Parser</w:t>
      </w:r>
    </w:p>
    <w:p>
      <w:pPr>
        <w:pStyle w:val="ListNumber"/>
      </w:pPr>
      <w:r>
        <w:t>Create a new parser file in backend/app/pipeline/parsing/ (e.g. docbook_parser.py)</w:t>
      </w:r>
    </w:p>
    <w:p>
      <w:pPr>
        <w:pStyle w:val="ListNumber"/>
      </w:pPr>
      <w:r>
        <w:t>Inherit from BaseParser (base_parser.py) and implement the parse() method</w:t>
      </w:r>
    </w:p>
    <w:p>
      <w:pPr>
        <w:pStyle w:val="ListNumber"/>
      </w:pPr>
      <w:r>
        <w:t>The parse() method must return List[Block]</w:t>
      </w:r>
    </w:p>
    <w:p>
      <w:pPr>
        <w:pStyle w:val="ListNumber"/>
      </w:pPr>
      <w:r>
        <w:t>Register the new parser in parser_factory.py with the appropriate file extension mapping</w:t>
      </w:r>
    </w:p>
    <w:p>
      <w:pPr>
        <w:pStyle w:val="ListNumber"/>
      </w:pPr>
      <w:r>
        <w:t>Add tests in backend/tests/test_pipeline.py</w:t>
      </w:r>
    </w:p>
    <w:p>
      <w:pPr>
        <w:pStyle w:val="Heading2"/>
      </w:pPr>
      <w:r>
        <w:rPr>
          <w:color w:val="111827"/>
        </w:rPr>
        <w:t>10.4 How to Extend the AI Pipeline</w:t>
      </w:r>
    </w:p>
    <w:p>
      <w:r>
        <w:t>The main orchestration logic lives in document_agent.py. To add a new processing step:</w:t>
      </w:r>
    </w:p>
    <w:p>
      <w:pPr>
        <w:pStyle w:val="ListNumber"/>
      </w:pPr>
      <w:r>
        <w:t>Add your new function/class in a new file under pipeline/agents/ or pipeline/intelligence/</w:t>
      </w:r>
    </w:p>
    <w:p>
      <w:pPr>
        <w:pStyle w:val="ListNumber"/>
      </w:pPr>
      <w:r>
        <w:t>Import and call it from document_agent.py in the appropriate pipeline stage</w:t>
      </w:r>
    </w:p>
    <w:p>
      <w:pPr>
        <w:pStyle w:val="ListNumber"/>
      </w:pPr>
      <w:r>
        <w:t>Wrap any external calls with @safe_function from safety/safe_execution.py</w:t>
      </w:r>
    </w:p>
    <w:p>
      <w:pPr>
        <w:pStyle w:val="ListNumber"/>
      </w:pPr>
      <w:r>
        <w:t>Add circuit breaker protection if the step makes external API calls</w:t>
      </w:r>
    </w:p>
    <w:p>
      <w:pPr>
        <w:pStyle w:val="ListNumber"/>
      </w:pPr>
      <w:r>
        <w:t>Write tests covering success path, failure path, and fallback behavior</w:t>
      </w:r>
    </w:p>
    <w:p>
      <w:pPr>
        <w:pStyle w:val="Heading2"/>
      </w:pPr>
      <w:r>
        <w:rPr>
          <w:color w:val="111827"/>
        </w:rPr>
        <w:t>10.5 Running Tests</w:t>
      </w:r>
    </w:p>
    <w:p>
      <w:r>
        <w:rPr>
          <w:rFonts w:ascii="Courier New" w:hAnsi="Courier New"/>
          <w:color w:val="1F2937"/>
          <w:sz w:val="18"/>
        </w:rPr>
        <w:t># All backend tests:</w:t>
      </w:r>
    </w:p>
    <w:p>
      <w:r>
        <w:rPr>
          <w:rFonts w:ascii="Courier New" w:hAnsi="Courier New"/>
          <w:color w:val="1F2937"/>
          <w:sz w:val="18"/>
        </w:rPr>
        <w:t>cd backend &amp;&amp; python -m pytest tests/ -v --tb=short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Specific test file:</w:t>
      </w:r>
    </w:p>
    <w:p>
      <w:r>
        <w:rPr>
          <w:rFonts w:ascii="Courier New" w:hAnsi="Courier New"/>
          <w:color w:val="1F2937"/>
          <w:sz w:val="18"/>
        </w:rPr>
        <w:t>python -m pytest tests/test_rag_engine.py -v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With coverage report:</w:t>
      </w:r>
    </w:p>
    <w:p>
      <w:r>
        <w:rPr>
          <w:rFonts w:ascii="Courier New" w:hAnsi="Courier New"/>
          <w:color w:val="1F2937"/>
          <w:sz w:val="18"/>
        </w:rPr>
        <w:t>python -m pytest tests/ --cov=app --cov-report=html</w:t>
      </w:r>
    </w:p>
    <w:p>
      <w:r>
        <w:rPr>
          <w:rFonts w:ascii="Courier New" w:hAnsi="Courier New"/>
          <w:color w:val="1F2937"/>
          <w:sz w:val="18"/>
        </w:rPr>
        <w:t># Open htmlcov/index.html in browser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Frontend tests:</w:t>
      </w:r>
    </w:p>
    <w:p>
      <w:r>
        <w:rPr>
          <w:rFonts w:ascii="Courier New" w:hAnsi="Courier New"/>
          <w:color w:val="1F2937"/>
          <w:sz w:val="18"/>
        </w:rPr>
        <w:t>cd frontend &amp;&amp; npm run test</w:t>
      </w:r>
    </w:p>
    <w:p>
      <w:r>
        <w:rPr>
          <w:rFonts w:ascii="Courier New" w:hAnsi="Courier New"/>
          <w:color w:val="1F2937"/>
          <w:sz w:val="18"/>
        </w:rPr>
      </w:r>
    </w:p>
    <w:p>
      <w:r>
        <w:rPr>
          <w:rFonts w:ascii="Courier New" w:hAnsi="Courier New"/>
          <w:color w:val="1F2937"/>
          <w:sz w:val="18"/>
        </w:rPr>
        <w:t># Frontend tests with UI:</w:t>
      </w:r>
    </w:p>
    <w:p>
      <w:r>
        <w:rPr>
          <w:rFonts w:ascii="Courier New" w:hAnsi="Courier New"/>
          <w:color w:val="1F2937"/>
          <w:sz w:val="18"/>
        </w:rPr>
        <w:t>npm run test -- --ui</w:t>
      </w:r>
    </w:p>
    <w:p>
      <w:pPr>
        <w:pStyle w:val="Heading2"/>
      </w:pPr>
      <w:r>
        <w:rPr>
          <w:color w:val="111827"/>
        </w:rPr>
        <w:t>10.6 Code Style Guidelines</w:t>
      </w:r>
    </w:p>
    <w:p>
      <w:pPr>
        <w:pStyle w:val="ListBullet"/>
      </w:pPr>
      <w:r>
        <w:t>Python: Follow PEP 8; use type hints on all function signatures</w:t>
      </w:r>
    </w:p>
    <w:p>
      <w:pPr>
        <w:pStyle w:val="ListBullet"/>
      </w:pPr>
      <w:r>
        <w:t>JavaScript/JSX: ESLint with react-hooks rules; functional components only</w:t>
      </w:r>
    </w:p>
    <w:p>
      <w:pPr>
        <w:pStyle w:val="ListBullet"/>
      </w:pPr>
      <w:r>
        <w:t>Commits: Conventional Commits format (feat:, fix:, docs:, refactor:, test:)</w:t>
      </w:r>
    </w:p>
    <w:p>
      <w:pPr>
        <w:pStyle w:val="ListBullet"/>
      </w:pPr>
      <w:r>
        <w:t>New backend routes: always require JWT auth (use get_current_user dependency injection)</w:t>
      </w:r>
    </w:p>
    <w:p>
      <w:pPr>
        <w:pStyle w:val="ListBullet"/>
      </w:pPr>
      <w:r>
        <w:t>New agent code: always wrap with @safe_function and provide fallback_value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Changelog</w:t>
      </w:r>
    </w:p>
    <w:p>
      <w:pPr>
        <w:pStyle w:val="Heading2"/>
      </w:pPr>
      <w:r>
        <w:rPr>
          <w:color w:val="111827"/>
        </w:rPr>
        <w:t>Version 1.0.0 -- February 2025 (Current)</w:t>
      </w:r>
    </w:p>
    <w:p>
      <w:pPr>
        <w:pStyle w:val="Heading3"/>
      </w:pPr>
      <w:r>
        <w:rPr>
          <w:color w:val="6B7280"/>
        </w:rPr>
        <w:t>New Features</w:t>
      </w:r>
    </w:p>
    <w:p>
      <w:pPr>
        <w:pStyle w:val="ListBullet"/>
      </w:pPr>
      <w:r>
        <w:t>Initial production release of ScholarForm AI</w:t>
      </w:r>
    </w:p>
    <w:p>
      <w:pPr>
        <w:pStyle w:val="ListBullet"/>
      </w:pPr>
      <w:r>
        <w:t>15 journal templates: IEEE, APA, ACM, Springer, Elsevier, Nature, Harvard, Chicago, MLA, Vancouver, Numeric, None, Modern Blue, Modern Gold, Modern Red</w:t>
      </w:r>
    </w:p>
    <w:p>
      <w:pPr>
        <w:pStyle w:val="ListBullet"/>
      </w:pPr>
      <w:r>
        <w:t>Multi-format input: DOCX, PDF, LaTeX, HTML, Markdown, plain text, and legacy .doc (LibreOffice conversion)</w:t>
      </w:r>
    </w:p>
    <w:p>
      <w:pPr>
        <w:pStyle w:val="ListBullet"/>
      </w:pPr>
      <w:r>
        <w:t>3-tier LLM pipeline: NVIDIA Llama 3.3 70B -- DeepSeek R1 (Ollama) -- Rule-based heuristics</w:t>
      </w:r>
    </w:p>
    <w:p>
      <w:pPr>
        <w:pStyle w:val="ListBullet"/>
      </w:pPr>
      <w:r>
        <w:t>4-tier RAG pipeline: BGE-M3 + ChromaDB -- BGE-Small -- SentenceTransformers -- Deterministic hash</w:t>
      </w:r>
    </w:p>
    <w:p>
      <w:pPr>
        <w:pStyle w:val="ListBullet"/>
      </w:pPr>
      <w:r>
        <w:t>27-page React frontend with dark mode, real-time SSE progress, and HTML diff comparison</w:t>
      </w:r>
    </w:p>
    <w:p>
      <w:pPr>
        <w:pStyle w:val="ListBullet"/>
      </w:pPr>
      <w:r>
        <w:t>AI safety layer: circuit breaker, retry guard, Pydantic LLM validator, @safe_function decorator</w:t>
      </w:r>
    </w:p>
    <w:p>
      <w:pPr>
        <w:pStyle w:val="ListBullet"/>
      </w:pPr>
      <w:r>
        <w:t>Export to DOCX, PDF, and JATS XML</w:t>
      </w:r>
    </w:p>
    <w:p>
      <w:pPr>
        <w:pStyle w:val="ListBullet"/>
      </w:pPr>
      <w:r>
        <w:t>CSL citation style importer (10,000+ styles)</w:t>
      </w:r>
    </w:p>
    <w:p>
      <w:pPr>
        <w:pStyle w:val="ListBullet"/>
      </w:pPr>
      <w:r>
        <w:t>CrossRef DOI validation for citations</w:t>
      </w:r>
    </w:p>
    <w:p>
      <w:pPr>
        <w:pStyle w:val="ListBullet"/>
      </w:pPr>
      <w:r>
        <w:t>GROBID integration for PDF metadata extraction</w:t>
      </w:r>
    </w:p>
    <w:p>
      <w:pPr>
        <w:pStyle w:val="ListBullet"/>
      </w:pPr>
      <w:r>
        <w:t>Meta Nougat integration for neural PDF parsing</w:t>
      </w:r>
    </w:p>
    <w:p>
      <w:pPr>
        <w:pStyle w:val="ListBullet"/>
      </w:pPr>
      <w:r>
        <w:t>Batch upload (up to 10 files)</w:t>
      </w:r>
    </w:p>
    <w:p>
      <w:pPr>
        <w:pStyle w:val="ListBullet"/>
      </w:pPr>
      <w:r>
        <w:t>Chunked upload for files &gt; 10 MB</w:t>
      </w:r>
    </w:p>
    <w:p>
      <w:pPr>
        <w:pStyle w:val="ListBullet"/>
      </w:pPr>
      <w:r>
        <w:t>Custom template editor with debounced autosave</w:t>
      </w:r>
    </w:p>
    <w:p>
      <w:pPr>
        <w:pStyle w:val="ListBullet"/>
      </w:pPr>
      <w:r>
        <w:t>Admin dashboard with model performance metrics and Prometheus integration</w:t>
      </w:r>
    </w:p>
    <w:p>
      <w:pPr>
        <w:pStyle w:val="ListBullet"/>
      </w:pPr>
      <w:r>
        <w:t>A/B testing framework for LLM model comparison</w:t>
      </w:r>
    </w:p>
    <w:p>
      <w:pPr>
        <w:pStyle w:val="ListBullet"/>
      </w:pPr>
      <w:r>
        <w:t>Full test suite: 39 backend unit tests + 19 frontend tests</w:t>
      </w:r>
    </w:p>
    <w:p>
      <w:pPr>
        <w:pStyle w:val="Heading3"/>
      </w:pPr>
      <w:r>
        <w:rPr>
          <w:color w:val="6B7280"/>
        </w:rPr>
        <w:t>Known Issues in v1.0.0</w:t>
      </w:r>
    </w:p>
    <w:p>
      <w:pPr>
        <w:pStyle w:val="ListBullet"/>
      </w:pPr>
      <w:r>
        <w:t>Template library API: 4 contract mismatches between frontend and backend (fix in progress)</w:t>
      </w:r>
    </w:p>
    <w:p>
      <w:pPr>
        <w:pStyle w:val="ListBullet"/>
      </w:pPr>
      <w:r>
        <w:t>Frontend template gallery: shows 8 of 15 available templates (fix in progress)</w:t>
      </w:r>
    </w:p>
    <w:p>
      <w:pPr>
        <w:pStyle w:val="ListBullet"/>
      </w:pPr>
      <w:r>
        <w:t>OCR for scanned PDFs: Tesseract stub implemented, binary integration pending</w:t>
      </w:r>
    </w:p>
    <w:p>
      <w:pPr>
        <w:pStyle w:val="ListBullet"/>
      </w:pPr>
      <w:r>
        <w:t>Modern Blue template: filenames corrupted in git (rename fix required)</w:t>
      </w:r>
    </w:p>
    <w:p>
      <w:pPr>
        <w:pStyle w:val="Heading2"/>
      </w:pPr>
      <w:r>
        <w:rPr>
          <w:color w:val="111827"/>
        </w:rPr>
        <w:t>Upcoming: Version 1.1.0 (Planned)</w:t>
      </w:r>
    </w:p>
    <w:p>
      <w:pPr>
        <w:pStyle w:val="Heading3"/>
      </w:pPr>
      <w:r>
        <w:rPr>
          <w:color w:val="6B7280"/>
        </w:rPr>
        <w:t>Fixes</w:t>
      </w:r>
    </w:p>
    <w:p>
      <w:pPr>
        <w:pStyle w:val="ListBullet"/>
      </w:pPr>
      <w:r>
        <w:t>Fix all 4 API contract mismatches for Template Library</w:t>
      </w:r>
    </w:p>
    <w:p>
      <w:pPr>
        <w:pStyle w:val="ListBullet"/>
      </w:pPr>
      <w:r>
        <w:t>Show all 15 templates in frontend gallery</w:t>
      </w:r>
    </w:p>
    <w:p>
      <w:pPr>
        <w:pStyle w:val="ListBullet"/>
      </w:pPr>
      <w:r>
        <w:t>Fix Modern Blue corrupted template filenames</w:t>
      </w:r>
    </w:p>
    <w:p>
      <w:pPr>
        <w:pStyle w:val="ListBullet"/>
      </w:pPr>
      <w:r>
        <w:t>Wire Tesseract OCR into the parsing pipeline</w:t>
      </w:r>
    </w:p>
    <w:p>
      <w:pPr>
        <w:pStyle w:val="Heading3"/>
      </w:pPr>
      <w:r>
        <w:rPr>
          <w:color w:val="6B7280"/>
        </w:rPr>
        <w:t>New Features</w:t>
      </w:r>
    </w:p>
    <w:p>
      <w:pPr>
        <w:pStyle w:val="ListBullet"/>
      </w:pPr>
      <w:r>
        <w:t>Document Generator: create academic documents from scratch using templates</w:t>
      </w:r>
    </w:p>
    <w:p>
      <w:pPr>
        <w:pStyle w:val="ListBullet"/>
      </w:pPr>
      <w:r>
        <w:t>Resume and Portfolio template contracts</w:t>
      </w:r>
    </w:p>
    <w:p>
      <w:pPr>
        <w:pStyle w:val="ListBullet"/>
      </w:pPr>
      <w:r>
        <w:t>Version History UI for browsing and restoring previous formatted versions</w:t>
      </w:r>
    </w:p>
    <w:p>
      <w:pPr>
        <w:pStyle w:val="ListBullet"/>
      </w:pPr>
      <w:r>
        <w:t>Dashboard pagination with virtual scrolling for 100+ documents</w:t>
      </w:r>
    </w:p>
    <w:p>
      <w:pPr>
        <w:pStyle w:val="ListBullet"/>
      </w:pPr>
      <w:r>
        <w:t>WCAG 2.1 AA accessibility improvements</w:t>
      </w:r>
    </w:p>
    <w:p>
      <w:pPr>
        <w:pStyle w:val="ListBullet"/>
      </w:pPr>
      <w:r>
        <w:t>KeyBERT and YAKE! keyword extraction integration</w:t>
      </w:r>
    </w:p>
    <w:p>
      <w:pPr>
        <w:pStyle w:val="ListBullet"/>
      </w:pPr>
      <w:r>
        <w:t>Groq API as LLM Tier 2 alternative (faster and cheaper)</w:t>
      </w:r>
    </w:p>
    <w:p>
      <w:r>
        <w:br w:type="page"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