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Analyst Conversation Transcripts - Q2 and Q3 2026</w:t>
      </w:r>
    </w:p>
    <w:p>
      <w:pPr>
        <w:jc w:val="center"/>
      </w:pPr>
      <w:r>
        <w:rPr>
          <w:i/>
          <w:color w:val="0E7C86"/>
          <w:sz w:val="26"/>
        </w:rPr>
        <w:t>Synthetic finance analyst discussions, management responses, and retrieval-ready Q&amp;A passages</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Conversation Transcript</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Purpose and Usage</w:t>
      </w:r>
    </w:p>
    <w:p>
      <w:pPr>
        <w:spacing w:after="140" w:line="259" w:lineRule="auto"/>
      </w:pPr>
      <w:r>
        <w:t>This document gives the Financial Analyst Copilot a realistic corpus of analyst conversations to retrieve from. The conversations include questions from FP&amp;A, revenue operations, margin analysis, working capital, controls, and business-unit finance. These are synthetic conversations and should not be treated as actual earnings call transcripts or real company disclosures.</w:t>
      </w:r>
    </w:p>
    <w:p>
      <w:pPr>
        <w:spacing w:after="140" w:line="259" w:lineRule="auto"/>
      </w:pPr>
      <w:r>
        <w:t>The document is intentionally verbose and segmented. Each section contains speaker turns, discussion themes, and retrieval notes so that the project can test chunking, reranking, citation, and summarization behavior.</w:t>
      </w:r>
    </w:p>
    <w:p>
      <w:pPr>
        <w:pStyle w:val="Heading1"/>
      </w:pPr>
      <w:r>
        <w:t>Meeting 1: Q2 Close Review</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Participants: </w:t>
            </w:r>
            <w:r>
              <w:rPr>
                <w:b w:val="0"/>
                <w:i w:val="0"/>
              </w:rPr>
              <w:t>Participants: Nathan Okafor, Jordan Ellis, Victor Alvarez, Mira Cole, Owen Hughes, Bethany Luo</w:t>
            </w:r>
          </w:p>
        </w:tc>
      </w:tr>
    </w:tbl>
    <w:p/>
    <w:p>
      <w:pPr>
        <w:spacing w:after="140" w:line="259" w:lineRule="auto"/>
      </w:pPr>
      <w:r>
        <w:t>Context: Meeting 1: Q2 Close Review was convened to review the synthetic finance results, prepare management commentary, and align on the questions analysts are likely to ask. The discussion emphasizes how to explain numbers without allowing narrative to replace calculation.</w:t>
      </w:r>
    </w:p>
    <w:p>
      <w:pPr>
        <w:pStyle w:val="Heading2"/>
      </w:pPr>
      <w:r>
        <w:t>Exchange 1.1: Mira Cole</w:t>
      </w:r>
    </w:p>
    <w:p>
      <w:r>
        <w:rPr>
          <w:b/>
          <w:i w:val="0"/>
          <w:color w:val="1F4E79"/>
        </w:rPr>
        <w:t xml:space="preserve">Mira Cole: </w:t>
      </w:r>
      <w:r>
        <w:rPr>
          <w:b w:val="0"/>
          <w:i w:val="0"/>
        </w:rPr>
        <w:t>How should we separate true demand growth from revenue that simply shifted because of milestone timing?</w:t>
      </w:r>
    </w:p>
    <w:p>
      <w:r>
        <w:rPr>
          <w:b/>
          <w:i w:val="0"/>
          <w:color w:val="0E7C86"/>
        </w:rPr>
        <w:t xml:space="preserve">Management response: </w:t>
      </w:r>
      <w:r>
        <w:rPr>
          <w:b w:val="0"/>
          <w:i w:val="0"/>
        </w:rPr>
        <w:t>Management should compare bookings, backlog, signed statements of work, and client acceptance milestones. If pipeline and backlog are healthy but revenue recognition shifts, the answer should be framed as timing risk rather than demand deterioration.</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1.2: Owen Hughes</w:t>
      </w:r>
    </w:p>
    <w:p>
      <w:r>
        <w:rPr>
          <w:b/>
          <w:i w:val="0"/>
          <w:color w:val="1F4E79"/>
        </w:rPr>
        <w:t xml:space="preserve">Owen Hughes: </w:t>
      </w:r>
      <w:r>
        <w:rPr>
          <w:b w:val="0"/>
          <w:i w:val="0"/>
        </w:rPr>
        <w:t>What is the biggest driver of gross margin movement this quarter: labor utilization, subcontractor mix, or hosting costs?</w:t>
      </w:r>
    </w:p>
    <w:p>
      <w:r>
        <w:rPr>
          <w:b/>
          <w:i w:val="0"/>
          <w:color w:val="0E7C86"/>
        </w:rPr>
        <w:t xml:space="preserve">Management response: </w:t>
      </w:r>
      <w:r>
        <w:rPr>
          <w:b w:val="0"/>
          <w:i w:val="0"/>
        </w:rPr>
        <w:t>The quarter shows a mixed pattern. Utilization helped margins in May, subcontractor usage was controlled, but hosting cost inflation pressured June. The answer should bridge revenue, COGS categories, and any report narrative about hosting costs.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1.3: Leena Shah</w:t>
      </w:r>
    </w:p>
    <w:p>
      <w:r>
        <w:rPr>
          <w:b/>
          <w:i w:val="0"/>
          <w:color w:val="1F4E79"/>
        </w:rPr>
        <w:t xml:space="preserve">Leena Shah: </w:t>
      </w:r>
      <w:r>
        <w:rPr>
          <w:b w:val="0"/>
          <w:i w:val="0"/>
        </w:rPr>
        <w:t>What assumptions should the guidance model treat as most sensitive for Q3 and FY2027?</w:t>
      </w:r>
    </w:p>
    <w:p>
      <w:r>
        <w:rPr>
          <w:b/>
          <w:i w:val="0"/>
          <w:color w:val="0E7C86"/>
        </w:rPr>
        <w:t xml:space="preserve">Management response: </w:t>
      </w:r>
      <w:r>
        <w:rPr>
          <w:b w:val="0"/>
          <w:i w:val="0"/>
        </w:rPr>
        <w:t>The most sensitive assumptions are revenue conversion from late-stage enterprise deals, cloud hosting cost inflation, delivery utilization, subcontractor reliance, and the pace of automation savings. The copilot should cite guidance documents for assumptions and structured data for actuals.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1.4: Carlos Mendes</w:t>
      </w:r>
    </w:p>
    <w:p>
      <w:r>
        <w:rPr>
          <w:b/>
          <w:i w:val="0"/>
          <w:color w:val="1F4E79"/>
        </w:rPr>
        <w:t xml:space="preserve">Carlos Mendes: </w:t>
      </w:r>
      <w:r>
        <w:rPr>
          <w:b w:val="0"/>
          <w:i w:val="0"/>
        </w:rPr>
        <w:t>Are procurement delays creating a demand problem or just a timing problem in the pipeline?</w:t>
      </w:r>
    </w:p>
    <w:p>
      <w:r>
        <w:rPr>
          <w:b/>
          <w:i w:val="0"/>
          <w:color w:val="0E7C86"/>
        </w:rPr>
        <w:t xml:space="preserve">Management response: </w:t>
      </w:r>
      <w:r>
        <w:rPr>
          <w:b w:val="0"/>
          <w:i w:val="0"/>
        </w:rPr>
        <w:t>The current evidence points more to timing than demand destruction. However, prolonged procurement delays can become a revenue risk if opportunities slip across multiple quarters. The copilot should avoid stating that demand is weak unless supporting pipeline evidence exists.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1.5: Bethany Luo</w:t>
      </w:r>
    </w:p>
    <w:p>
      <w:r>
        <w:rPr>
          <w:b/>
          <w:i w:val="0"/>
          <w:color w:val="1F4E79"/>
        </w:rPr>
        <w:t xml:space="preserve">Bethany Luo: </w:t>
      </w:r>
      <w:r>
        <w:rPr>
          <w:b w:val="0"/>
          <w:i w:val="0"/>
        </w:rPr>
        <w:t>Which citations should the copilot use when explaining a variance to avoid unsupported narrative?</w:t>
      </w:r>
    </w:p>
    <w:p>
      <w:r>
        <w:rPr>
          <w:b/>
          <w:i w:val="0"/>
          <w:color w:val="0E7C86"/>
        </w:rPr>
        <w:t xml:space="preserve">Management response: </w:t>
      </w:r>
      <w:r>
        <w:rPr>
          <w:b w:val="0"/>
          <w:i w:val="0"/>
        </w:rPr>
        <w:t>For a variance explanation, cite the structured actuals and budget tables for the number, the KPI registry for the definition or formula, and the quarterly report narrative for management commentary. Narrative alone should not be used to calculate the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1.6: Theo Bennett</w:t>
      </w:r>
    </w:p>
    <w:p>
      <w:r>
        <w:rPr>
          <w:b/>
          <w:i w:val="0"/>
          <w:color w:val="1F4E79"/>
        </w:rPr>
        <w:t xml:space="preserve">Theo Bennett: </w:t>
      </w:r>
      <w:r>
        <w:rPr>
          <w:b w:val="0"/>
          <w:i w:val="0"/>
        </w:rPr>
        <w:t>How much of the Cloud Services margin pressure is structural versus correctable through workload optimization?</w:t>
      </w:r>
    </w:p>
    <w:p>
      <w:r>
        <w:rPr>
          <w:b/>
          <w:i w:val="0"/>
          <w:color w:val="0E7C86"/>
        </w:rPr>
        <w:t xml:space="preserve">Management response: </w:t>
      </w:r>
      <w:r>
        <w:rPr>
          <w:b w:val="0"/>
          <w:i w:val="0"/>
        </w:rPr>
        <w:t>Some pressure is structural because hosting volumes are rising. A meaningful portion is correctable through workload optimization, contract pass-through language, and FinOps governance. The copilot should avoid declaring full recovery unless savings are visible in data.</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1.7: Anika Desai</w:t>
      </w:r>
    </w:p>
    <w:p>
      <w:r>
        <w:rPr>
          <w:b/>
          <w:i w:val="0"/>
          <w:color w:val="1F4E79"/>
        </w:rPr>
        <w:t xml:space="preserve">Anika Desai: </w:t>
      </w:r>
      <w:r>
        <w:rPr>
          <w:b w:val="0"/>
          <w:i w:val="0"/>
        </w:rPr>
        <w:t>Could delayed billing milestones create a cash collection issue even if revenue remains on track?</w:t>
      </w:r>
    </w:p>
    <w:p>
      <w:r>
        <w:rPr>
          <w:b/>
          <w:i w:val="0"/>
          <w:color w:val="0E7C86"/>
        </w:rPr>
        <w:t xml:space="preserve">Management response: </w:t>
      </w:r>
      <w:r>
        <w:rPr>
          <w:b w:val="0"/>
          <w:i w:val="0"/>
        </w:rPr>
        <w:t>Yes. A milestone delay can leave revenue recognized later than planned and also delay billing or collection. Analysts should review billing status, milestone acceptance, and days sales outstanding before concluding that cash conversion is normal.</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1.8: Reed Kim</w:t>
      </w:r>
    </w:p>
    <w:p>
      <w:r>
        <w:rPr>
          <w:b/>
          <w:i w:val="0"/>
          <w:color w:val="1F4E79"/>
        </w:rPr>
        <w:t xml:space="preserve">Reed Kim: </w:t>
      </w:r>
      <w:r>
        <w:rPr>
          <w:b w:val="0"/>
          <w:i w:val="0"/>
        </w:rPr>
        <w:t>What should analysts watch in Data &amp; Analytics to distinguish project execution issues from client acceptance timing?</w:t>
      </w:r>
    </w:p>
    <w:p>
      <w:r>
        <w:rPr>
          <w:b/>
          <w:i w:val="0"/>
          <w:color w:val="0E7C86"/>
        </w:rPr>
        <w:t xml:space="preserve">Management response: </w:t>
      </w:r>
      <w:r>
        <w:rPr>
          <w:b w:val="0"/>
          <w:i w:val="0"/>
        </w:rPr>
        <w:t>Watch client acceptance dates, scope change logs, backlog, and utilization. If delivery hours are on plan but acceptance is delayed, the issue is timing. If utilization and backlog fall together, the concern is broader execution or demand risk.</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1.9: Mira Cole</w:t>
      </w:r>
    </w:p>
    <w:p>
      <w:r>
        <w:rPr>
          <w:b/>
          <w:i w:val="0"/>
          <w:color w:val="1F4E79"/>
        </w:rPr>
        <w:t xml:space="preserve">Mira Cole: </w:t>
      </w:r>
      <w:r>
        <w:rPr>
          <w:b w:val="0"/>
          <w:i w:val="0"/>
        </w:rPr>
        <w:t>Do we have enough recurring revenue visibility to support the midpoint of guidance?</w:t>
      </w:r>
    </w:p>
    <w:p>
      <w:r>
        <w:rPr>
          <w:b/>
          <w:i w:val="0"/>
          <w:color w:val="0E7C86"/>
        </w:rPr>
        <w:t xml:space="preserve">Management response: </w:t>
      </w:r>
      <w:r>
        <w:rPr>
          <w:b w:val="0"/>
          <w:i w:val="0"/>
        </w:rPr>
        <w:t>The renewal base in Managed Operations and recurring Cloud Services contracts provide visibility. The risk is whether new conversion and expansion can offset procurement slippage and hosting cost pressure.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1.10: Owen Hughes</w:t>
      </w:r>
    </w:p>
    <w:p>
      <w:r>
        <w:rPr>
          <w:b/>
          <w:i w:val="0"/>
          <w:color w:val="1F4E79"/>
        </w:rPr>
        <w:t xml:space="preserve">Owen Hughes: </w:t>
      </w:r>
      <w:r>
        <w:rPr>
          <w:b w:val="0"/>
          <w:i w:val="0"/>
        </w:rPr>
        <w:t>How should the copilot frame favorable expense variance if spending is simply delayed?</w:t>
      </w:r>
    </w:p>
    <w:p>
      <w:r>
        <w:rPr>
          <w:b/>
          <w:i w:val="0"/>
          <w:color w:val="0E7C86"/>
        </w:rPr>
        <w:t xml:space="preserve">Management response: </w:t>
      </w:r>
      <w:r>
        <w:rPr>
          <w:b w:val="0"/>
          <w:i w:val="0"/>
        </w:rPr>
        <w:t>Label it as a timing item unless there is clear evidence of permanent savings. For example, delayed hiring or campaign spend may improve EBITDA in the current quarter but reverse in a future quarter.</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1.11: Leena Shah</w:t>
      </w:r>
    </w:p>
    <w:p>
      <w:r>
        <w:rPr>
          <w:b/>
          <w:i w:val="0"/>
          <w:color w:val="1F4E79"/>
        </w:rPr>
        <w:t xml:space="preserve">Leena Shah: </w:t>
      </w:r>
      <w:r>
        <w:rPr>
          <w:b w:val="0"/>
          <w:i w:val="0"/>
        </w:rPr>
        <w:t>What leading indicators would cause us to move from base case to downside case?</w:t>
      </w:r>
    </w:p>
    <w:p>
      <w:r>
        <w:rPr>
          <w:b/>
          <w:i w:val="0"/>
          <w:color w:val="0E7C86"/>
        </w:rPr>
        <w:t xml:space="preserve">Management response: </w:t>
      </w:r>
      <w:r>
        <w:rPr>
          <w:b w:val="0"/>
          <w:i w:val="0"/>
        </w:rPr>
        <w:t>Triggers include revenue conversion below the low end of guidance, hosting cost growth outpacing revenue for two consecutive months, subcontractor spend above budget, and delayed client acceptances accumulating near quarter-end.</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1.12: Carlos Mendes</w:t>
      </w:r>
    </w:p>
    <w:p>
      <w:r>
        <w:rPr>
          <w:b/>
          <w:i w:val="0"/>
          <w:color w:val="1F4E79"/>
        </w:rPr>
        <w:t xml:space="preserve">Carlos Mendes: </w:t>
      </w:r>
      <w:r>
        <w:rPr>
          <w:b w:val="0"/>
          <w:i w:val="0"/>
        </w:rPr>
        <w:t>Which growth drivers should be emphasized in executive commentary next quarter?</w:t>
      </w:r>
    </w:p>
    <w:p>
      <w:r>
        <w:rPr>
          <w:b/>
          <w:i w:val="0"/>
          <w:color w:val="0E7C86"/>
        </w:rPr>
        <w:t xml:space="preserve">Management response: </w:t>
      </w:r>
      <w:r>
        <w:rPr>
          <w:b w:val="0"/>
          <w:i w:val="0"/>
        </w:rPr>
        <w:t>Executive commentary should emphasize recurring revenue, cloud modernization demand, automation-led margin improvement, and data modernization cross-sell. It should also acknowledge procurement and hosting cost headwinds.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1.13: Bethany Luo</w:t>
      </w:r>
    </w:p>
    <w:p>
      <w:r>
        <w:rPr>
          <w:b/>
          <w:i w:val="0"/>
          <w:color w:val="1F4E79"/>
        </w:rPr>
        <w:t xml:space="preserve">Bethany Luo: </w:t>
      </w:r>
      <w:r>
        <w:rPr>
          <w:b w:val="0"/>
          <w:i w:val="0"/>
        </w:rPr>
        <w:t>What should the system do if a user asks a broad question like are we on track?</w:t>
      </w:r>
    </w:p>
    <w:p>
      <w:r>
        <w:rPr>
          <w:b/>
          <w:i w:val="0"/>
          <w:color w:val="0E7C86"/>
        </w:rPr>
        <w:t xml:space="preserve">Management response: </w:t>
      </w:r>
      <w:r>
        <w:rPr>
          <w:b w:val="0"/>
          <w:i w:val="0"/>
        </w:rPr>
        <w:t>The system should ask for metric, period, and business unit. A broad question should not trigger a generic performance answer unless the user accepts a default executive summary.</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1.14: Theo Bennett</w:t>
      </w:r>
    </w:p>
    <w:p>
      <w:r>
        <w:rPr>
          <w:b/>
          <w:i w:val="0"/>
          <w:color w:val="1F4E79"/>
        </w:rPr>
        <w:t xml:space="preserve">Theo Bennett: </w:t>
      </w:r>
      <w:r>
        <w:rPr>
          <w:b w:val="0"/>
          <w:i w:val="0"/>
        </w:rPr>
        <w:t>Where should we look first when Cloud Services revenue grows but EBITDA does not expand?</w:t>
      </w:r>
    </w:p>
    <w:p>
      <w:r>
        <w:rPr>
          <w:b/>
          <w:i w:val="0"/>
          <w:color w:val="0E7C86"/>
        </w:rPr>
        <w:t xml:space="preserve">Management response: </w:t>
      </w:r>
      <w:r>
        <w:rPr>
          <w:b w:val="0"/>
          <w:i w:val="0"/>
        </w:rPr>
        <w:t>Start with COGS mix. The likely causes are higher hosting costs, subcontractor spend, or lower delivery labor utilization. Then compare operating expense timing and budget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Meeting Summary Themes</w:t>
      </w:r>
    </w:p>
    <w:p>
      <w:pPr>
        <w:pStyle w:val="ListBullet"/>
        <w:spacing w:after="60"/>
      </w:pPr>
      <w:r>
        <w:t>Separate deterministic calculation from narrative explanation.</w:t>
      </w:r>
    </w:p>
    <w:p>
      <w:pPr>
        <w:pStyle w:val="ListBullet"/>
        <w:spacing w:after="60"/>
      </w:pPr>
      <w:r>
        <w:t>Use management commentary to explain possible causes, not to compute actuals.</w:t>
      </w:r>
    </w:p>
    <w:p>
      <w:pPr>
        <w:pStyle w:val="ListBullet"/>
        <w:spacing w:after="60"/>
      </w:pPr>
      <w:r>
        <w:t>State whether a headwind affects revenue, gross margin, EBITDA, cash, or timing.</w:t>
      </w:r>
    </w:p>
    <w:p>
      <w:pPr>
        <w:pStyle w:val="ListBullet"/>
        <w:spacing w:after="60"/>
      </w:pPr>
      <w:r>
        <w:t>Ask clarifying questions when the user does not specify period, metric, or business unit.</w:t>
      </w:r>
    </w:p>
    <w:p>
      <w:pPr>
        <w:pStyle w:val="Heading1"/>
      </w:pPr>
      <w:r>
        <w:t>Meeting 2: Cloud Services Margin Review</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Participants: </w:t>
            </w:r>
            <w:r>
              <w:rPr>
                <w:b w:val="0"/>
                <w:i w:val="0"/>
              </w:rPr>
              <w:t>Participants: Priya Raman, Marcus Bell, Amara Singh, Theo Bennett, Owen Hughes</w:t>
            </w:r>
          </w:p>
        </w:tc>
      </w:tr>
    </w:tbl>
    <w:p/>
    <w:p>
      <w:pPr>
        <w:spacing w:after="140" w:line="259" w:lineRule="auto"/>
      </w:pPr>
      <w:r>
        <w:t>Context: Meeting 2: Cloud Services Margin Review was convened to review the synthetic finance results, prepare management commentary, and align on the questions analysts are likely to ask. The discussion emphasizes how to explain numbers without allowing narrative to replace calculation.</w:t>
      </w:r>
    </w:p>
    <w:p>
      <w:pPr>
        <w:pStyle w:val="Heading2"/>
      </w:pPr>
      <w:r>
        <w:t>Exchange 2.1: Mira Cole</w:t>
      </w:r>
    </w:p>
    <w:p>
      <w:r>
        <w:rPr>
          <w:b/>
          <w:i w:val="0"/>
          <w:color w:val="1F4E79"/>
        </w:rPr>
        <w:t xml:space="preserve">Mira Cole: </w:t>
      </w:r>
      <w:r>
        <w:rPr>
          <w:b w:val="0"/>
          <w:i w:val="0"/>
        </w:rPr>
        <w:t>How should we separate true demand growth from revenue that simply shifted because of milestone timing?</w:t>
      </w:r>
    </w:p>
    <w:p>
      <w:r>
        <w:rPr>
          <w:b/>
          <w:i w:val="0"/>
          <w:color w:val="0E7C86"/>
        </w:rPr>
        <w:t xml:space="preserve">Management response: </w:t>
      </w:r>
      <w:r>
        <w:rPr>
          <w:b w:val="0"/>
          <w:i w:val="0"/>
        </w:rPr>
        <w:t>Management should compare bookings, backlog, signed statements of work, and client acceptance milestones. If pipeline and backlog are healthy but revenue recognition shifts, the answer should be framed as timing risk rather than demand deterioration.</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2.2: Owen Hughes</w:t>
      </w:r>
    </w:p>
    <w:p>
      <w:r>
        <w:rPr>
          <w:b/>
          <w:i w:val="0"/>
          <w:color w:val="1F4E79"/>
        </w:rPr>
        <w:t xml:space="preserve">Owen Hughes: </w:t>
      </w:r>
      <w:r>
        <w:rPr>
          <w:b w:val="0"/>
          <w:i w:val="0"/>
        </w:rPr>
        <w:t>What is the biggest driver of gross margin movement this quarter: labor utilization, subcontractor mix, or hosting costs?</w:t>
      </w:r>
    </w:p>
    <w:p>
      <w:r>
        <w:rPr>
          <w:b/>
          <w:i w:val="0"/>
          <w:color w:val="0E7C86"/>
        </w:rPr>
        <w:t xml:space="preserve">Management response: </w:t>
      </w:r>
      <w:r>
        <w:rPr>
          <w:b w:val="0"/>
          <w:i w:val="0"/>
        </w:rPr>
        <w:t>The quarter shows a mixed pattern. Utilization helped margins in May, subcontractor usage was controlled, but hosting cost inflation pressured June. The answer should bridge revenue, COGS categories, and any report narrative about hosting costs.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2.3: Leena Shah</w:t>
      </w:r>
    </w:p>
    <w:p>
      <w:r>
        <w:rPr>
          <w:b/>
          <w:i w:val="0"/>
          <w:color w:val="1F4E79"/>
        </w:rPr>
        <w:t xml:space="preserve">Leena Shah: </w:t>
      </w:r>
      <w:r>
        <w:rPr>
          <w:b w:val="0"/>
          <w:i w:val="0"/>
        </w:rPr>
        <w:t>What assumptions should the guidance model treat as most sensitive for Q3 and FY2027?</w:t>
      </w:r>
    </w:p>
    <w:p>
      <w:r>
        <w:rPr>
          <w:b/>
          <w:i w:val="0"/>
          <w:color w:val="0E7C86"/>
        </w:rPr>
        <w:t xml:space="preserve">Management response: </w:t>
      </w:r>
      <w:r>
        <w:rPr>
          <w:b w:val="0"/>
          <w:i w:val="0"/>
        </w:rPr>
        <w:t>The most sensitive assumptions are revenue conversion from late-stage enterprise deals, cloud hosting cost inflation, delivery utilization, subcontractor reliance, and the pace of automation savings. The copilot should cite guidance documents for assumptions and structured data for actuals.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2.4: Carlos Mendes</w:t>
      </w:r>
    </w:p>
    <w:p>
      <w:r>
        <w:rPr>
          <w:b/>
          <w:i w:val="0"/>
          <w:color w:val="1F4E79"/>
        </w:rPr>
        <w:t xml:space="preserve">Carlos Mendes: </w:t>
      </w:r>
      <w:r>
        <w:rPr>
          <w:b w:val="0"/>
          <w:i w:val="0"/>
        </w:rPr>
        <w:t>Are procurement delays creating a demand problem or just a timing problem in the pipeline?</w:t>
      </w:r>
    </w:p>
    <w:p>
      <w:r>
        <w:rPr>
          <w:b/>
          <w:i w:val="0"/>
          <w:color w:val="0E7C86"/>
        </w:rPr>
        <w:t xml:space="preserve">Management response: </w:t>
      </w:r>
      <w:r>
        <w:rPr>
          <w:b w:val="0"/>
          <w:i w:val="0"/>
        </w:rPr>
        <w:t>The current evidence points more to timing than demand destruction. However, prolonged procurement delays can become a revenue risk if opportunities slip across multiple quarters. The copilot should avoid stating that demand is weak unless supporting pipeline evidence exists.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2.5: Bethany Luo</w:t>
      </w:r>
    </w:p>
    <w:p>
      <w:r>
        <w:rPr>
          <w:b/>
          <w:i w:val="0"/>
          <w:color w:val="1F4E79"/>
        </w:rPr>
        <w:t xml:space="preserve">Bethany Luo: </w:t>
      </w:r>
      <w:r>
        <w:rPr>
          <w:b w:val="0"/>
          <w:i w:val="0"/>
        </w:rPr>
        <w:t>Which citations should the copilot use when explaining a variance to avoid unsupported narrative?</w:t>
      </w:r>
    </w:p>
    <w:p>
      <w:r>
        <w:rPr>
          <w:b/>
          <w:i w:val="0"/>
          <w:color w:val="0E7C86"/>
        </w:rPr>
        <w:t xml:space="preserve">Management response: </w:t>
      </w:r>
      <w:r>
        <w:rPr>
          <w:b w:val="0"/>
          <w:i w:val="0"/>
        </w:rPr>
        <w:t>For a variance explanation, cite the structured actuals and budget tables for the number, the KPI registry for the definition or formula, and the quarterly report narrative for management commentary. Narrative alone should not be used to calculate the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2.6: Theo Bennett</w:t>
      </w:r>
    </w:p>
    <w:p>
      <w:r>
        <w:rPr>
          <w:b/>
          <w:i w:val="0"/>
          <w:color w:val="1F4E79"/>
        </w:rPr>
        <w:t xml:space="preserve">Theo Bennett: </w:t>
      </w:r>
      <w:r>
        <w:rPr>
          <w:b w:val="0"/>
          <w:i w:val="0"/>
        </w:rPr>
        <w:t>How much of the Cloud Services margin pressure is structural versus correctable through workload optimization?</w:t>
      </w:r>
    </w:p>
    <w:p>
      <w:r>
        <w:rPr>
          <w:b/>
          <w:i w:val="0"/>
          <w:color w:val="0E7C86"/>
        </w:rPr>
        <w:t xml:space="preserve">Management response: </w:t>
      </w:r>
      <w:r>
        <w:rPr>
          <w:b w:val="0"/>
          <w:i w:val="0"/>
        </w:rPr>
        <w:t>Some pressure is structural because hosting volumes are rising. A meaningful portion is correctable through workload optimization, contract pass-through language, and FinOps governance. The copilot should avoid declaring full recovery unless savings are visible in data.</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2.7: Anika Desai</w:t>
      </w:r>
    </w:p>
    <w:p>
      <w:r>
        <w:rPr>
          <w:b/>
          <w:i w:val="0"/>
          <w:color w:val="1F4E79"/>
        </w:rPr>
        <w:t xml:space="preserve">Anika Desai: </w:t>
      </w:r>
      <w:r>
        <w:rPr>
          <w:b w:val="0"/>
          <w:i w:val="0"/>
        </w:rPr>
        <w:t>Could delayed billing milestones create a cash collection issue even if revenue remains on track?</w:t>
      </w:r>
    </w:p>
    <w:p>
      <w:r>
        <w:rPr>
          <w:b/>
          <w:i w:val="0"/>
          <w:color w:val="0E7C86"/>
        </w:rPr>
        <w:t xml:space="preserve">Management response: </w:t>
      </w:r>
      <w:r>
        <w:rPr>
          <w:b w:val="0"/>
          <w:i w:val="0"/>
        </w:rPr>
        <w:t>Yes. A milestone delay can leave revenue recognized later than planned and also delay billing or collection. Analysts should review billing status, milestone acceptance, and days sales outstanding before concluding that cash conversion is normal.</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2.8: Reed Kim</w:t>
      </w:r>
    </w:p>
    <w:p>
      <w:r>
        <w:rPr>
          <w:b/>
          <w:i w:val="0"/>
          <w:color w:val="1F4E79"/>
        </w:rPr>
        <w:t xml:space="preserve">Reed Kim: </w:t>
      </w:r>
      <w:r>
        <w:rPr>
          <w:b w:val="0"/>
          <w:i w:val="0"/>
        </w:rPr>
        <w:t>What should analysts watch in Data &amp; Analytics to distinguish project execution issues from client acceptance timing?</w:t>
      </w:r>
    </w:p>
    <w:p>
      <w:r>
        <w:rPr>
          <w:b/>
          <w:i w:val="0"/>
          <w:color w:val="0E7C86"/>
        </w:rPr>
        <w:t xml:space="preserve">Management response: </w:t>
      </w:r>
      <w:r>
        <w:rPr>
          <w:b w:val="0"/>
          <w:i w:val="0"/>
        </w:rPr>
        <w:t>Watch client acceptance dates, scope change logs, backlog, and utilization. If delivery hours are on plan but acceptance is delayed, the issue is timing. If utilization and backlog fall together, the concern is broader execution or demand risk.</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2.9: Mira Cole</w:t>
      </w:r>
    </w:p>
    <w:p>
      <w:r>
        <w:rPr>
          <w:b/>
          <w:i w:val="0"/>
          <w:color w:val="1F4E79"/>
        </w:rPr>
        <w:t xml:space="preserve">Mira Cole: </w:t>
      </w:r>
      <w:r>
        <w:rPr>
          <w:b w:val="0"/>
          <w:i w:val="0"/>
        </w:rPr>
        <w:t>Do we have enough recurring revenue visibility to support the midpoint of guidance?</w:t>
      </w:r>
    </w:p>
    <w:p>
      <w:r>
        <w:rPr>
          <w:b/>
          <w:i w:val="0"/>
          <w:color w:val="0E7C86"/>
        </w:rPr>
        <w:t xml:space="preserve">Management response: </w:t>
      </w:r>
      <w:r>
        <w:rPr>
          <w:b w:val="0"/>
          <w:i w:val="0"/>
        </w:rPr>
        <w:t>The renewal base in Managed Operations and recurring Cloud Services contracts provide visibility. The risk is whether new conversion and expansion can offset procurement slippage and hosting cost pressure.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2.10: Owen Hughes</w:t>
      </w:r>
    </w:p>
    <w:p>
      <w:r>
        <w:rPr>
          <w:b/>
          <w:i w:val="0"/>
          <w:color w:val="1F4E79"/>
        </w:rPr>
        <w:t xml:space="preserve">Owen Hughes: </w:t>
      </w:r>
      <w:r>
        <w:rPr>
          <w:b w:val="0"/>
          <w:i w:val="0"/>
        </w:rPr>
        <w:t>How should the copilot frame favorable expense variance if spending is simply delayed?</w:t>
      </w:r>
    </w:p>
    <w:p>
      <w:r>
        <w:rPr>
          <w:b/>
          <w:i w:val="0"/>
          <w:color w:val="0E7C86"/>
        </w:rPr>
        <w:t xml:space="preserve">Management response: </w:t>
      </w:r>
      <w:r>
        <w:rPr>
          <w:b w:val="0"/>
          <w:i w:val="0"/>
        </w:rPr>
        <w:t>Label it as a timing item unless there is clear evidence of permanent savings. For example, delayed hiring or campaign spend may improve EBITDA in the current quarter but reverse in a future quarter.</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2.11: Leena Shah</w:t>
      </w:r>
    </w:p>
    <w:p>
      <w:r>
        <w:rPr>
          <w:b/>
          <w:i w:val="0"/>
          <w:color w:val="1F4E79"/>
        </w:rPr>
        <w:t xml:space="preserve">Leena Shah: </w:t>
      </w:r>
      <w:r>
        <w:rPr>
          <w:b w:val="0"/>
          <w:i w:val="0"/>
        </w:rPr>
        <w:t>What leading indicators would cause us to move from base case to downside case?</w:t>
      </w:r>
    </w:p>
    <w:p>
      <w:r>
        <w:rPr>
          <w:b/>
          <w:i w:val="0"/>
          <w:color w:val="0E7C86"/>
        </w:rPr>
        <w:t xml:space="preserve">Management response: </w:t>
      </w:r>
      <w:r>
        <w:rPr>
          <w:b w:val="0"/>
          <w:i w:val="0"/>
        </w:rPr>
        <w:t>Triggers include revenue conversion below the low end of guidance, hosting cost growth outpacing revenue for two consecutive months, subcontractor spend above budget, and delayed client acceptances accumulating near quarter-end.</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2.12: Carlos Mendes</w:t>
      </w:r>
    </w:p>
    <w:p>
      <w:r>
        <w:rPr>
          <w:b/>
          <w:i w:val="0"/>
          <w:color w:val="1F4E79"/>
        </w:rPr>
        <w:t xml:space="preserve">Carlos Mendes: </w:t>
      </w:r>
      <w:r>
        <w:rPr>
          <w:b w:val="0"/>
          <w:i w:val="0"/>
        </w:rPr>
        <w:t>Which growth drivers should be emphasized in executive commentary next quarter?</w:t>
      </w:r>
    </w:p>
    <w:p>
      <w:r>
        <w:rPr>
          <w:b/>
          <w:i w:val="0"/>
          <w:color w:val="0E7C86"/>
        </w:rPr>
        <w:t xml:space="preserve">Management response: </w:t>
      </w:r>
      <w:r>
        <w:rPr>
          <w:b w:val="0"/>
          <w:i w:val="0"/>
        </w:rPr>
        <w:t>Executive commentary should emphasize recurring revenue, cloud modernization demand, automation-led margin improvement, and data modernization cross-sell. It should also acknowledge procurement and hosting cost headwinds.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2.13: Bethany Luo</w:t>
      </w:r>
    </w:p>
    <w:p>
      <w:r>
        <w:rPr>
          <w:b/>
          <w:i w:val="0"/>
          <w:color w:val="1F4E79"/>
        </w:rPr>
        <w:t xml:space="preserve">Bethany Luo: </w:t>
      </w:r>
      <w:r>
        <w:rPr>
          <w:b w:val="0"/>
          <w:i w:val="0"/>
        </w:rPr>
        <w:t>What should the system do if a user asks a broad question like are we on track?</w:t>
      </w:r>
    </w:p>
    <w:p>
      <w:r>
        <w:rPr>
          <w:b/>
          <w:i w:val="0"/>
          <w:color w:val="0E7C86"/>
        </w:rPr>
        <w:t xml:space="preserve">Management response: </w:t>
      </w:r>
      <w:r>
        <w:rPr>
          <w:b w:val="0"/>
          <w:i w:val="0"/>
        </w:rPr>
        <w:t>The system should ask for metric, period, and business unit. A broad question should not trigger a generic performance answer unless the user accepts a default executive summary.</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2.14: Theo Bennett</w:t>
      </w:r>
    </w:p>
    <w:p>
      <w:r>
        <w:rPr>
          <w:b/>
          <w:i w:val="0"/>
          <w:color w:val="1F4E79"/>
        </w:rPr>
        <w:t xml:space="preserve">Theo Bennett: </w:t>
      </w:r>
      <w:r>
        <w:rPr>
          <w:b w:val="0"/>
          <w:i w:val="0"/>
        </w:rPr>
        <w:t>Where should we look first when Cloud Services revenue grows but EBITDA does not expand?</w:t>
      </w:r>
    </w:p>
    <w:p>
      <w:r>
        <w:rPr>
          <w:b/>
          <w:i w:val="0"/>
          <w:color w:val="0E7C86"/>
        </w:rPr>
        <w:t xml:space="preserve">Management response: </w:t>
      </w:r>
      <w:r>
        <w:rPr>
          <w:b w:val="0"/>
          <w:i w:val="0"/>
        </w:rPr>
        <w:t>Start with COGS mix. The likely causes are higher hosting costs, subcontractor spend, or lower delivery labor utilization. Then compare operating expense timing and budget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Meeting Summary Themes</w:t>
      </w:r>
    </w:p>
    <w:p>
      <w:pPr>
        <w:pStyle w:val="ListBullet"/>
        <w:spacing w:after="60"/>
      </w:pPr>
      <w:r>
        <w:t>Separate deterministic calculation from narrative explanation.</w:t>
      </w:r>
    </w:p>
    <w:p>
      <w:pPr>
        <w:pStyle w:val="ListBullet"/>
        <w:spacing w:after="60"/>
      </w:pPr>
      <w:r>
        <w:t>Use management commentary to explain possible causes, not to compute actuals.</w:t>
      </w:r>
    </w:p>
    <w:p>
      <w:pPr>
        <w:pStyle w:val="ListBullet"/>
        <w:spacing w:after="60"/>
      </w:pPr>
      <w:r>
        <w:t>State whether a headwind affects revenue, gross margin, EBITDA, cash, or timing.</w:t>
      </w:r>
    </w:p>
    <w:p>
      <w:pPr>
        <w:pStyle w:val="ListBullet"/>
        <w:spacing w:after="60"/>
      </w:pPr>
      <w:r>
        <w:t>Ask clarifying questions when the user does not specify period, metric, or business unit.</w:t>
      </w:r>
    </w:p>
    <w:p>
      <w:pPr>
        <w:pStyle w:val="Heading1"/>
      </w:pPr>
      <w:r>
        <w:t>Meeting 3: Q3 Guidance Committee</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Participants: </w:t>
            </w:r>
            <w:r>
              <w:rPr>
                <w:b w:val="0"/>
                <w:i w:val="0"/>
              </w:rPr>
              <w:t>Participants: Elena Marquez, Nathan Okafor, Sofia Chen, Leena Shah, Carlos Mendes, Anika Desai</w:t>
            </w:r>
          </w:p>
        </w:tc>
      </w:tr>
    </w:tbl>
    <w:p/>
    <w:p>
      <w:pPr>
        <w:spacing w:after="140" w:line="259" w:lineRule="auto"/>
      </w:pPr>
      <w:r>
        <w:t>Context: Meeting 3: Q3 Guidance Committee was convened to review the synthetic finance results, prepare management commentary, and align on the questions analysts are likely to ask. The discussion emphasizes how to explain numbers without allowing narrative to replace calculation.</w:t>
      </w:r>
    </w:p>
    <w:p>
      <w:pPr>
        <w:pStyle w:val="Heading2"/>
      </w:pPr>
      <w:r>
        <w:t>Exchange 3.1: Mira Cole</w:t>
      </w:r>
    </w:p>
    <w:p>
      <w:r>
        <w:rPr>
          <w:b/>
          <w:i w:val="0"/>
          <w:color w:val="1F4E79"/>
        </w:rPr>
        <w:t xml:space="preserve">Mira Cole: </w:t>
      </w:r>
      <w:r>
        <w:rPr>
          <w:b w:val="0"/>
          <w:i w:val="0"/>
        </w:rPr>
        <w:t>How should we separate true demand growth from revenue that simply shifted because of milestone timing?</w:t>
      </w:r>
    </w:p>
    <w:p>
      <w:r>
        <w:rPr>
          <w:b/>
          <w:i w:val="0"/>
          <w:color w:val="0E7C86"/>
        </w:rPr>
        <w:t xml:space="preserve">Management response: </w:t>
      </w:r>
      <w:r>
        <w:rPr>
          <w:b w:val="0"/>
          <w:i w:val="0"/>
        </w:rPr>
        <w:t>Management should compare bookings, backlog, signed statements of work, and client acceptance milestones. If pipeline and backlog are healthy but revenue recognition shifts, the answer should be framed as timing risk rather than demand deterioration.</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3.2: Owen Hughes</w:t>
      </w:r>
    </w:p>
    <w:p>
      <w:r>
        <w:rPr>
          <w:b/>
          <w:i w:val="0"/>
          <w:color w:val="1F4E79"/>
        </w:rPr>
        <w:t xml:space="preserve">Owen Hughes: </w:t>
      </w:r>
      <w:r>
        <w:rPr>
          <w:b w:val="0"/>
          <w:i w:val="0"/>
        </w:rPr>
        <w:t>What is the biggest driver of gross margin movement this quarter: labor utilization, subcontractor mix, or hosting costs?</w:t>
      </w:r>
    </w:p>
    <w:p>
      <w:r>
        <w:rPr>
          <w:b/>
          <w:i w:val="0"/>
          <w:color w:val="0E7C86"/>
        </w:rPr>
        <w:t xml:space="preserve">Management response: </w:t>
      </w:r>
      <w:r>
        <w:rPr>
          <w:b w:val="0"/>
          <w:i w:val="0"/>
        </w:rPr>
        <w:t>The quarter shows a mixed pattern. Utilization helped margins in May, subcontractor usage was controlled, but hosting cost inflation pressured June. The answer should bridge revenue, COGS categories, and any report narrative about hosting costs.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3.3: Leena Shah</w:t>
      </w:r>
    </w:p>
    <w:p>
      <w:r>
        <w:rPr>
          <w:b/>
          <w:i w:val="0"/>
          <w:color w:val="1F4E79"/>
        </w:rPr>
        <w:t xml:space="preserve">Leena Shah: </w:t>
      </w:r>
      <w:r>
        <w:rPr>
          <w:b w:val="0"/>
          <w:i w:val="0"/>
        </w:rPr>
        <w:t>What assumptions should the guidance model treat as most sensitive for Q3 and FY2027?</w:t>
      </w:r>
    </w:p>
    <w:p>
      <w:r>
        <w:rPr>
          <w:b/>
          <w:i w:val="0"/>
          <w:color w:val="0E7C86"/>
        </w:rPr>
        <w:t xml:space="preserve">Management response: </w:t>
      </w:r>
      <w:r>
        <w:rPr>
          <w:b w:val="0"/>
          <w:i w:val="0"/>
        </w:rPr>
        <w:t>The most sensitive assumptions are revenue conversion from late-stage enterprise deals, cloud hosting cost inflation, delivery utilization, subcontractor reliance, and the pace of automation savings. The copilot should cite guidance documents for assumptions and structured data for actuals.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3.4: Carlos Mendes</w:t>
      </w:r>
    </w:p>
    <w:p>
      <w:r>
        <w:rPr>
          <w:b/>
          <w:i w:val="0"/>
          <w:color w:val="1F4E79"/>
        </w:rPr>
        <w:t xml:space="preserve">Carlos Mendes: </w:t>
      </w:r>
      <w:r>
        <w:rPr>
          <w:b w:val="0"/>
          <w:i w:val="0"/>
        </w:rPr>
        <w:t>Are procurement delays creating a demand problem or just a timing problem in the pipeline?</w:t>
      </w:r>
    </w:p>
    <w:p>
      <w:r>
        <w:rPr>
          <w:b/>
          <w:i w:val="0"/>
          <w:color w:val="0E7C86"/>
        </w:rPr>
        <w:t xml:space="preserve">Management response: </w:t>
      </w:r>
      <w:r>
        <w:rPr>
          <w:b w:val="0"/>
          <w:i w:val="0"/>
        </w:rPr>
        <w:t>The current evidence points more to timing than demand destruction. However, prolonged procurement delays can become a revenue risk if opportunities slip across multiple quarters. The copilot should avoid stating that demand is weak unless supporting pipeline evidence exists.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3.5: Bethany Luo</w:t>
      </w:r>
    </w:p>
    <w:p>
      <w:r>
        <w:rPr>
          <w:b/>
          <w:i w:val="0"/>
          <w:color w:val="1F4E79"/>
        </w:rPr>
        <w:t xml:space="preserve">Bethany Luo: </w:t>
      </w:r>
      <w:r>
        <w:rPr>
          <w:b w:val="0"/>
          <w:i w:val="0"/>
        </w:rPr>
        <w:t>Which citations should the copilot use when explaining a variance to avoid unsupported narrative?</w:t>
      </w:r>
    </w:p>
    <w:p>
      <w:r>
        <w:rPr>
          <w:b/>
          <w:i w:val="0"/>
          <w:color w:val="0E7C86"/>
        </w:rPr>
        <w:t xml:space="preserve">Management response: </w:t>
      </w:r>
      <w:r>
        <w:rPr>
          <w:b w:val="0"/>
          <w:i w:val="0"/>
        </w:rPr>
        <w:t>For a variance explanation, cite the structured actuals and budget tables for the number, the KPI registry for the definition or formula, and the quarterly report narrative for management commentary. Narrative alone should not be used to calculate the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3.6: Theo Bennett</w:t>
      </w:r>
    </w:p>
    <w:p>
      <w:r>
        <w:rPr>
          <w:b/>
          <w:i w:val="0"/>
          <w:color w:val="1F4E79"/>
        </w:rPr>
        <w:t xml:space="preserve">Theo Bennett: </w:t>
      </w:r>
      <w:r>
        <w:rPr>
          <w:b w:val="0"/>
          <w:i w:val="0"/>
        </w:rPr>
        <w:t>How much of the Cloud Services margin pressure is structural versus correctable through workload optimization?</w:t>
      </w:r>
    </w:p>
    <w:p>
      <w:r>
        <w:rPr>
          <w:b/>
          <w:i w:val="0"/>
          <w:color w:val="0E7C86"/>
        </w:rPr>
        <w:t xml:space="preserve">Management response: </w:t>
      </w:r>
      <w:r>
        <w:rPr>
          <w:b w:val="0"/>
          <w:i w:val="0"/>
        </w:rPr>
        <w:t>Some pressure is structural because hosting volumes are rising. A meaningful portion is correctable through workload optimization, contract pass-through language, and FinOps governance. The copilot should avoid declaring full recovery unless savings are visible in data.</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3.7: Anika Desai</w:t>
      </w:r>
    </w:p>
    <w:p>
      <w:r>
        <w:rPr>
          <w:b/>
          <w:i w:val="0"/>
          <w:color w:val="1F4E79"/>
        </w:rPr>
        <w:t xml:space="preserve">Anika Desai: </w:t>
      </w:r>
      <w:r>
        <w:rPr>
          <w:b w:val="0"/>
          <w:i w:val="0"/>
        </w:rPr>
        <w:t>Could delayed billing milestones create a cash collection issue even if revenue remains on track?</w:t>
      </w:r>
    </w:p>
    <w:p>
      <w:r>
        <w:rPr>
          <w:b/>
          <w:i w:val="0"/>
          <w:color w:val="0E7C86"/>
        </w:rPr>
        <w:t xml:space="preserve">Management response: </w:t>
      </w:r>
      <w:r>
        <w:rPr>
          <w:b w:val="0"/>
          <w:i w:val="0"/>
        </w:rPr>
        <w:t>Yes. A milestone delay can leave revenue recognized later than planned and also delay billing or collection. Analysts should review billing status, milestone acceptance, and days sales outstanding before concluding that cash conversion is normal.</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3.8: Reed Kim</w:t>
      </w:r>
    </w:p>
    <w:p>
      <w:r>
        <w:rPr>
          <w:b/>
          <w:i w:val="0"/>
          <w:color w:val="1F4E79"/>
        </w:rPr>
        <w:t xml:space="preserve">Reed Kim: </w:t>
      </w:r>
      <w:r>
        <w:rPr>
          <w:b w:val="0"/>
          <w:i w:val="0"/>
        </w:rPr>
        <w:t>What should analysts watch in Data &amp; Analytics to distinguish project execution issues from client acceptance timing?</w:t>
      </w:r>
    </w:p>
    <w:p>
      <w:r>
        <w:rPr>
          <w:b/>
          <w:i w:val="0"/>
          <w:color w:val="0E7C86"/>
        </w:rPr>
        <w:t xml:space="preserve">Management response: </w:t>
      </w:r>
      <w:r>
        <w:rPr>
          <w:b w:val="0"/>
          <w:i w:val="0"/>
        </w:rPr>
        <w:t>Watch client acceptance dates, scope change logs, backlog, and utilization. If delivery hours are on plan but acceptance is delayed, the issue is timing. If utilization and backlog fall together, the concern is broader execution or demand risk.</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3.9: Mira Cole</w:t>
      </w:r>
    </w:p>
    <w:p>
      <w:r>
        <w:rPr>
          <w:b/>
          <w:i w:val="0"/>
          <w:color w:val="1F4E79"/>
        </w:rPr>
        <w:t xml:space="preserve">Mira Cole: </w:t>
      </w:r>
      <w:r>
        <w:rPr>
          <w:b w:val="0"/>
          <w:i w:val="0"/>
        </w:rPr>
        <w:t>Do we have enough recurring revenue visibility to support the midpoint of guidance?</w:t>
      </w:r>
    </w:p>
    <w:p>
      <w:r>
        <w:rPr>
          <w:b/>
          <w:i w:val="0"/>
          <w:color w:val="0E7C86"/>
        </w:rPr>
        <w:t xml:space="preserve">Management response: </w:t>
      </w:r>
      <w:r>
        <w:rPr>
          <w:b w:val="0"/>
          <w:i w:val="0"/>
        </w:rPr>
        <w:t>The renewal base in Managed Operations and recurring Cloud Services contracts provide visibility. The risk is whether new conversion and expansion can offset procurement slippage and hosting cost pressure.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3.10: Owen Hughes</w:t>
      </w:r>
    </w:p>
    <w:p>
      <w:r>
        <w:rPr>
          <w:b/>
          <w:i w:val="0"/>
          <w:color w:val="1F4E79"/>
        </w:rPr>
        <w:t xml:space="preserve">Owen Hughes: </w:t>
      </w:r>
      <w:r>
        <w:rPr>
          <w:b w:val="0"/>
          <w:i w:val="0"/>
        </w:rPr>
        <w:t>How should the copilot frame favorable expense variance if spending is simply delayed?</w:t>
      </w:r>
    </w:p>
    <w:p>
      <w:r>
        <w:rPr>
          <w:b/>
          <w:i w:val="0"/>
          <w:color w:val="0E7C86"/>
        </w:rPr>
        <w:t xml:space="preserve">Management response: </w:t>
      </w:r>
      <w:r>
        <w:rPr>
          <w:b w:val="0"/>
          <w:i w:val="0"/>
        </w:rPr>
        <w:t>Label it as a timing item unless there is clear evidence of permanent savings. For example, delayed hiring or campaign spend may improve EBITDA in the current quarter but reverse in a future quarter.</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3.11: Leena Shah</w:t>
      </w:r>
    </w:p>
    <w:p>
      <w:r>
        <w:rPr>
          <w:b/>
          <w:i w:val="0"/>
          <w:color w:val="1F4E79"/>
        </w:rPr>
        <w:t xml:space="preserve">Leena Shah: </w:t>
      </w:r>
      <w:r>
        <w:rPr>
          <w:b w:val="0"/>
          <w:i w:val="0"/>
        </w:rPr>
        <w:t>What leading indicators would cause us to move from base case to downside case?</w:t>
      </w:r>
    </w:p>
    <w:p>
      <w:r>
        <w:rPr>
          <w:b/>
          <w:i w:val="0"/>
          <w:color w:val="0E7C86"/>
        </w:rPr>
        <w:t xml:space="preserve">Management response: </w:t>
      </w:r>
      <w:r>
        <w:rPr>
          <w:b w:val="0"/>
          <w:i w:val="0"/>
        </w:rPr>
        <w:t>Triggers include revenue conversion below the low end of guidance, hosting cost growth outpacing revenue for two consecutive months, subcontractor spend above budget, and delayed client acceptances accumulating near quarter-end.</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3.12: Carlos Mendes</w:t>
      </w:r>
    </w:p>
    <w:p>
      <w:r>
        <w:rPr>
          <w:b/>
          <w:i w:val="0"/>
          <w:color w:val="1F4E79"/>
        </w:rPr>
        <w:t xml:space="preserve">Carlos Mendes: </w:t>
      </w:r>
      <w:r>
        <w:rPr>
          <w:b w:val="0"/>
          <w:i w:val="0"/>
        </w:rPr>
        <w:t>Which growth drivers should be emphasized in executive commentary next quarter?</w:t>
      </w:r>
    </w:p>
    <w:p>
      <w:r>
        <w:rPr>
          <w:b/>
          <w:i w:val="0"/>
          <w:color w:val="0E7C86"/>
        </w:rPr>
        <w:t xml:space="preserve">Management response: </w:t>
      </w:r>
      <w:r>
        <w:rPr>
          <w:b w:val="0"/>
          <w:i w:val="0"/>
        </w:rPr>
        <w:t>Executive commentary should emphasize recurring revenue, cloud modernization demand, automation-led margin improvement, and data modernization cross-sell. It should also acknowledge procurement and hosting cost headwinds.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3.13: Bethany Luo</w:t>
      </w:r>
    </w:p>
    <w:p>
      <w:r>
        <w:rPr>
          <w:b/>
          <w:i w:val="0"/>
          <w:color w:val="1F4E79"/>
        </w:rPr>
        <w:t xml:space="preserve">Bethany Luo: </w:t>
      </w:r>
      <w:r>
        <w:rPr>
          <w:b w:val="0"/>
          <w:i w:val="0"/>
        </w:rPr>
        <w:t>What should the system do if a user asks a broad question like are we on track?</w:t>
      </w:r>
    </w:p>
    <w:p>
      <w:r>
        <w:rPr>
          <w:b/>
          <w:i w:val="0"/>
          <w:color w:val="0E7C86"/>
        </w:rPr>
        <w:t xml:space="preserve">Management response: </w:t>
      </w:r>
      <w:r>
        <w:rPr>
          <w:b w:val="0"/>
          <w:i w:val="0"/>
        </w:rPr>
        <w:t>The system should ask for metric, period, and business unit. A broad question should not trigger a generic performance answer unless the user accepts a default executive summary.</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3.14: Theo Bennett</w:t>
      </w:r>
    </w:p>
    <w:p>
      <w:r>
        <w:rPr>
          <w:b/>
          <w:i w:val="0"/>
          <w:color w:val="1F4E79"/>
        </w:rPr>
        <w:t xml:space="preserve">Theo Bennett: </w:t>
      </w:r>
      <w:r>
        <w:rPr>
          <w:b w:val="0"/>
          <w:i w:val="0"/>
        </w:rPr>
        <w:t>Where should we look first when Cloud Services revenue grows but EBITDA does not expand?</w:t>
      </w:r>
    </w:p>
    <w:p>
      <w:r>
        <w:rPr>
          <w:b/>
          <w:i w:val="0"/>
          <w:color w:val="0E7C86"/>
        </w:rPr>
        <w:t xml:space="preserve">Management response: </w:t>
      </w:r>
      <w:r>
        <w:rPr>
          <w:b w:val="0"/>
          <w:i w:val="0"/>
        </w:rPr>
        <w:t>Start with COGS mix. The likely causes are higher hosting costs, subcontractor spend, or lower delivery labor utilization. Then compare operating expense timing and budget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Meeting Summary Themes</w:t>
      </w:r>
    </w:p>
    <w:p>
      <w:pPr>
        <w:pStyle w:val="ListBullet"/>
        <w:spacing w:after="60"/>
      </w:pPr>
      <w:r>
        <w:t>Separate deterministic calculation from narrative explanation.</w:t>
      </w:r>
    </w:p>
    <w:p>
      <w:pPr>
        <w:pStyle w:val="ListBullet"/>
        <w:spacing w:after="60"/>
      </w:pPr>
      <w:r>
        <w:t>Use management commentary to explain possible causes, not to compute actuals.</w:t>
      </w:r>
    </w:p>
    <w:p>
      <w:pPr>
        <w:pStyle w:val="ListBullet"/>
        <w:spacing w:after="60"/>
      </w:pPr>
      <w:r>
        <w:t>State whether a headwind affects revenue, gross margin, EBITDA, cash, or timing.</w:t>
      </w:r>
    </w:p>
    <w:p>
      <w:pPr>
        <w:pStyle w:val="ListBullet"/>
        <w:spacing w:after="60"/>
      </w:pPr>
      <w:r>
        <w:t>Ask clarifying questions when the user does not specify period, metric, or business unit.</w:t>
      </w:r>
    </w:p>
    <w:p>
      <w:pPr>
        <w:pStyle w:val="Heading1"/>
      </w:pPr>
      <w:r>
        <w:t>Meeting 4: FY2027 Growth Strategy Prep</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Participants: </w:t>
            </w:r>
            <w:r>
              <w:rPr>
                <w:b w:val="0"/>
                <w:i w:val="0"/>
              </w:rPr>
              <w:t>Participants: Daniel Wexler, Elena Marquez, Nathan Okafor, Sofia Chen, Jordan Ellis, Reed Kim</w:t>
            </w:r>
          </w:p>
        </w:tc>
      </w:tr>
    </w:tbl>
    <w:p/>
    <w:p>
      <w:pPr>
        <w:spacing w:after="140" w:line="259" w:lineRule="auto"/>
      </w:pPr>
      <w:r>
        <w:t>Context: Meeting 4: FY2027 Growth Strategy Prep was convened to review the synthetic finance results, prepare management commentary, and align on the questions analysts are likely to ask. The discussion emphasizes how to explain numbers without allowing narrative to replace calculation.</w:t>
      </w:r>
    </w:p>
    <w:p>
      <w:pPr>
        <w:pStyle w:val="Heading2"/>
      </w:pPr>
      <w:r>
        <w:t>Exchange 4.1: Mira Cole</w:t>
      </w:r>
    </w:p>
    <w:p>
      <w:r>
        <w:rPr>
          <w:b/>
          <w:i w:val="0"/>
          <w:color w:val="1F4E79"/>
        </w:rPr>
        <w:t xml:space="preserve">Mira Cole: </w:t>
      </w:r>
      <w:r>
        <w:rPr>
          <w:b w:val="0"/>
          <w:i w:val="0"/>
        </w:rPr>
        <w:t>How should we separate true demand growth from revenue that simply shifted because of milestone timing?</w:t>
      </w:r>
    </w:p>
    <w:p>
      <w:r>
        <w:rPr>
          <w:b/>
          <w:i w:val="0"/>
          <w:color w:val="0E7C86"/>
        </w:rPr>
        <w:t xml:space="preserve">Management response: </w:t>
      </w:r>
      <w:r>
        <w:rPr>
          <w:b w:val="0"/>
          <w:i w:val="0"/>
        </w:rPr>
        <w:t>Management should compare bookings, backlog, signed statements of work, and client acceptance milestones. If pipeline and backlog are healthy but revenue recognition shifts, the answer should be framed as timing risk rather than demand deterioration.</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4.2: Owen Hughes</w:t>
      </w:r>
    </w:p>
    <w:p>
      <w:r>
        <w:rPr>
          <w:b/>
          <w:i w:val="0"/>
          <w:color w:val="1F4E79"/>
        </w:rPr>
        <w:t xml:space="preserve">Owen Hughes: </w:t>
      </w:r>
      <w:r>
        <w:rPr>
          <w:b w:val="0"/>
          <w:i w:val="0"/>
        </w:rPr>
        <w:t>What is the biggest driver of gross margin movement this quarter: labor utilization, subcontractor mix, or hosting costs?</w:t>
      </w:r>
    </w:p>
    <w:p>
      <w:r>
        <w:rPr>
          <w:b/>
          <w:i w:val="0"/>
          <w:color w:val="0E7C86"/>
        </w:rPr>
        <w:t xml:space="preserve">Management response: </w:t>
      </w:r>
      <w:r>
        <w:rPr>
          <w:b w:val="0"/>
          <w:i w:val="0"/>
        </w:rPr>
        <w:t>The quarter shows a mixed pattern. Utilization helped margins in May, subcontractor usage was controlled, but hosting cost inflation pressured June. The answer should bridge revenue, COGS categories, and any report narrative about hosting costs.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4.3: Leena Shah</w:t>
      </w:r>
    </w:p>
    <w:p>
      <w:r>
        <w:rPr>
          <w:b/>
          <w:i w:val="0"/>
          <w:color w:val="1F4E79"/>
        </w:rPr>
        <w:t xml:space="preserve">Leena Shah: </w:t>
      </w:r>
      <w:r>
        <w:rPr>
          <w:b w:val="0"/>
          <w:i w:val="0"/>
        </w:rPr>
        <w:t>What assumptions should the guidance model treat as most sensitive for Q3 and FY2027?</w:t>
      </w:r>
    </w:p>
    <w:p>
      <w:r>
        <w:rPr>
          <w:b/>
          <w:i w:val="0"/>
          <w:color w:val="0E7C86"/>
        </w:rPr>
        <w:t xml:space="preserve">Management response: </w:t>
      </w:r>
      <w:r>
        <w:rPr>
          <w:b w:val="0"/>
          <w:i w:val="0"/>
        </w:rPr>
        <w:t>The most sensitive assumptions are revenue conversion from late-stage enterprise deals, cloud hosting cost inflation, delivery utilization, subcontractor reliance, and the pace of automation savings. The copilot should cite guidance documents for assumptions and structured data for actuals.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4.4: Carlos Mendes</w:t>
      </w:r>
    </w:p>
    <w:p>
      <w:r>
        <w:rPr>
          <w:b/>
          <w:i w:val="0"/>
          <w:color w:val="1F4E79"/>
        </w:rPr>
        <w:t xml:space="preserve">Carlos Mendes: </w:t>
      </w:r>
      <w:r>
        <w:rPr>
          <w:b w:val="0"/>
          <w:i w:val="0"/>
        </w:rPr>
        <w:t>Are procurement delays creating a demand problem or just a timing problem in the pipeline?</w:t>
      </w:r>
    </w:p>
    <w:p>
      <w:r>
        <w:rPr>
          <w:b/>
          <w:i w:val="0"/>
          <w:color w:val="0E7C86"/>
        </w:rPr>
        <w:t xml:space="preserve">Management response: </w:t>
      </w:r>
      <w:r>
        <w:rPr>
          <w:b w:val="0"/>
          <w:i w:val="0"/>
        </w:rPr>
        <w:t>The current evidence points more to timing than demand destruction. However, prolonged procurement delays can become a revenue risk if opportunities slip across multiple quarters. The copilot should avoid stating that demand is weak unless supporting pipeline evidence exists.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4.5: Bethany Luo</w:t>
      </w:r>
    </w:p>
    <w:p>
      <w:r>
        <w:rPr>
          <w:b/>
          <w:i w:val="0"/>
          <w:color w:val="1F4E79"/>
        </w:rPr>
        <w:t xml:space="preserve">Bethany Luo: </w:t>
      </w:r>
      <w:r>
        <w:rPr>
          <w:b w:val="0"/>
          <w:i w:val="0"/>
        </w:rPr>
        <w:t>Which citations should the copilot use when explaining a variance to avoid unsupported narrative?</w:t>
      </w:r>
    </w:p>
    <w:p>
      <w:r>
        <w:rPr>
          <w:b/>
          <w:i w:val="0"/>
          <w:color w:val="0E7C86"/>
        </w:rPr>
        <w:t xml:space="preserve">Management response: </w:t>
      </w:r>
      <w:r>
        <w:rPr>
          <w:b w:val="0"/>
          <w:i w:val="0"/>
        </w:rPr>
        <w:t>For a variance explanation, cite the structured actuals and budget tables for the number, the KPI registry for the definition or formula, and the quarterly report narrative for management commentary. Narrative alone should not be used to calculate the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4.6: Theo Bennett</w:t>
      </w:r>
    </w:p>
    <w:p>
      <w:r>
        <w:rPr>
          <w:b/>
          <w:i w:val="0"/>
          <w:color w:val="1F4E79"/>
        </w:rPr>
        <w:t xml:space="preserve">Theo Bennett: </w:t>
      </w:r>
      <w:r>
        <w:rPr>
          <w:b w:val="0"/>
          <w:i w:val="0"/>
        </w:rPr>
        <w:t>How much of the Cloud Services margin pressure is structural versus correctable through workload optimization?</w:t>
      </w:r>
    </w:p>
    <w:p>
      <w:r>
        <w:rPr>
          <w:b/>
          <w:i w:val="0"/>
          <w:color w:val="0E7C86"/>
        </w:rPr>
        <w:t xml:space="preserve">Management response: </w:t>
      </w:r>
      <w:r>
        <w:rPr>
          <w:b w:val="0"/>
          <w:i w:val="0"/>
        </w:rPr>
        <w:t>Some pressure is structural because hosting volumes are rising. A meaningful portion is correctable through workload optimization, contract pass-through language, and FinOps governance. The copilot should avoid declaring full recovery unless savings are visible in data.</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4.7: Anika Desai</w:t>
      </w:r>
    </w:p>
    <w:p>
      <w:r>
        <w:rPr>
          <w:b/>
          <w:i w:val="0"/>
          <w:color w:val="1F4E79"/>
        </w:rPr>
        <w:t xml:space="preserve">Anika Desai: </w:t>
      </w:r>
      <w:r>
        <w:rPr>
          <w:b w:val="0"/>
          <w:i w:val="0"/>
        </w:rPr>
        <w:t>Could delayed billing milestones create a cash collection issue even if revenue remains on track?</w:t>
      </w:r>
    </w:p>
    <w:p>
      <w:r>
        <w:rPr>
          <w:b/>
          <w:i w:val="0"/>
          <w:color w:val="0E7C86"/>
        </w:rPr>
        <w:t xml:space="preserve">Management response: </w:t>
      </w:r>
      <w:r>
        <w:rPr>
          <w:b w:val="0"/>
          <w:i w:val="0"/>
        </w:rPr>
        <w:t>Yes. A milestone delay can leave revenue recognized later than planned and also delay billing or collection. Analysts should review billing status, milestone acceptance, and days sales outstanding before concluding that cash conversion is normal.</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4.8: Reed Kim</w:t>
      </w:r>
    </w:p>
    <w:p>
      <w:r>
        <w:rPr>
          <w:b/>
          <w:i w:val="0"/>
          <w:color w:val="1F4E79"/>
        </w:rPr>
        <w:t xml:space="preserve">Reed Kim: </w:t>
      </w:r>
      <w:r>
        <w:rPr>
          <w:b w:val="0"/>
          <w:i w:val="0"/>
        </w:rPr>
        <w:t>What should analysts watch in Data &amp; Analytics to distinguish project execution issues from client acceptance timing?</w:t>
      </w:r>
    </w:p>
    <w:p>
      <w:r>
        <w:rPr>
          <w:b/>
          <w:i w:val="0"/>
          <w:color w:val="0E7C86"/>
        </w:rPr>
        <w:t xml:space="preserve">Management response: </w:t>
      </w:r>
      <w:r>
        <w:rPr>
          <w:b w:val="0"/>
          <w:i w:val="0"/>
        </w:rPr>
        <w:t>Watch client acceptance dates, scope change logs, backlog, and utilization. If delivery hours are on plan but acceptance is delayed, the issue is timing. If utilization and backlog fall together, the concern is broader execution or demand risk.</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4.9: Mira Cole</w:t>
      </w:r>
    </w:p>
    <w:p>
      <w:r>
        <w:rPr>
          <w:b/>
          <w:i w:val="0"/>
          <w:color w:val="1F4E79"/>
        </w:rPr>
        <w:t xml:space="preserve">Mira Cole: </w:t>
      </w:r>
      <w:r>
        <w:rPr>
          <w:b w:val="0"/>
          <w:i w:val="0"/>
        </w:rPr>
        <w:t>Do we have enough recurring revenue visibility to support the midpoint of guidance?</w:t>
      </w:r>
    </w:p>
    <w:p>
      <w:r>
        <w:rPr>
          <w:b/>
          <w:i w:val="0"/>
          <w:color w:val="0E7C86"/>
        </w:rPr>
        <w:t xml:space="preserve">Management response: </w:t>
      </w:r>
      <w:r>
        <w:rPr>
          <w:b w:val="0"/>
          <w:i w:val="0"/>
        </w:rPr>
        <w:t>The renewal base in Managed Operations and recurring Cloud Services contracts provide visibility. The risk is whether new conversion and expansion can offset procurement slippage and hosting cost pressure.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4.10: Owen Hughes</w:t>
      </w:r>
    </w:p>
    <w:p>
      <w:r>
        <w:rPr>
          <w:b/>
          <w:i w:val="0"/>
          <w:color w:val="1F4E79"/>
        </w:rPr>
        <w:t xml:space="preserve">Owen Hughes: </w:t>
      </w:r>
      <w:r>
        <w:rPr>
          <w:b w:val="0"/>
          <w:i w:val="0"/>
        </w:rPr>
        <w:t>How should the copilot frame favorable expense variance if spending is simply delayed?</w:t>
      </w:r>
    </w:p>
    <w:p>
      <w:r>
        <w:rPr>
          <w:b/>
          <w:i w:val="0"/>
          <w:color w:val="0E7C86"/>
        </w:rPr>
        <w:t xml:space="preserve">Management response: </w:t>
      </w:r>
      <w:r>
        <w:rPr>
          <w:b w:val="0"/>
          <w:i w:val="0"/>
        </w:rPr>
        <w:t>Label it as a timing item unless there is clear evidence of permanent savings. For example, delayed hiring or campaign spend may improve EBITDA in the current quarter but reverse in a future quarter.</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4.11: Leena Shah</w:t>
      </w:r>
    </w:p>
    <w:p>
      <w:r>
        <w:rPr>
          <w:b/>
          <w:i w:val="0"/>
          <w:color w:val="1F4E79"/>
        </w:rPr>
        <w:t xml:space="preserve">Leena Shah: </w:t>
      </w:r>
      <w:r>
        <w:rPr>
          <w:b w:val="0"/>
          <w:i w:val="0"/>
        </w:rPr>
        <w:t>What leading indicators would cause us to move from base case to downside case?</w:t>
      </w:r>
    </w:p>
    <w:p>
      <w:r>
        <w:rPr>
          <w:b/>
          <w:i w:val="0"/>
          <w:color w:val="0E7C86"/>
        </w:rPr>
        <w:t xml:space="preserve">Management response: </w:t>
      </w:r>
      <w:r>
        <w:rPr>
          <w:b w:val="0"/>
          <w:i w:val="0"/>
        </w:rPr>
        <w:t>Triggers include revenue conversion below the low end of guidance, hosting cost growth outpacing revenue for two consecutive months, subcontractor spend above budget, and delayed client acceptances accumulating near quarter-end.</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4.12: Carlos Mendes</w:t>
      </w:r>
    </w:p>
    <w:p>
      <w:r>
        <w:rPr>
          <w:b/>
          <w:i w:val="0"/>
          <w:color w:val="1F4E79"/>
        </w:rPr>
        <w:t xml:space="preserve">Carlos Mendes: </w:t>
      </w:r>
      <w:r>
        <w:rPr>
          <w:b w:val="0"/>
          <w:i w:val="0"/>
        </w:rPr>
        <w:t>Which growth drivers should be emphasized in executive commentary next quarter?</w:t>
      </w:r>
    </w:p>
    <w:p>
      <w:r>
        <w:rPr>
          <w:b/>
          <w:i w:val="0"/>
          <w:color w:val="0E7C86"/>
        </w:rPr>
        <w:t xml:space="preserve">Management response: </w:t>
      </w:r>
      <w:r>
        <w:rPr>
          <w:b w:val="0"/>
          <w:i w:val="0"/>
        </w:rPr>
        <w:t>Executive commentary should emphasize recurring revenue, cloud modernization demand, automation-led margin improvement, and data modernization cross-sell. It should also acknowledge procurement and hosting cost headwinds.</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4.13: Bethany Luo</w:t>
      </w:r>
    </w:p>
    <w:p>
      <w:r>
        <w:rPr>
          <w:b/>
          <w:i w:val="0"/>
          <w:color w:val="1F4E79"/>
        </w:rPr>
        <w:t xml:space="preserve">Bethany Luo: </w:t>
      </w:r>
      <w:r>
        <w:rPr>
          <w:b w:val="0"/>
          <w:i w:val="0"/>
        </w:rPr>
        <w:t>What should the system do if a user asks a broad question like are we on track?</w:t>
      </w:r>
    </w:p>
    <w:p>
      <w:r>
        <w:rPr>
          <w:b/>
          <w:i w:val="0"/>
          <w:color w:val="0E7C86"/>
        </w:rPr>
        <w:t xml:space="preserve">Management response: </w:t>
      </w:r>
      <w:r>
        <w:rPr>
          <w:b w:val="0"/>
          <w:i w:val="0"/>
        </w:rPr>
        <w:t>The system should ask for metric, period, and business unit. A broad question should not trigger a generic performance answer unless the user accepts a default executive summary.</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Exchange 4.14: Theo Bennett</w:t>
      </w:r>
    </w:p>
    <w:p>
      <w:r>
        <w:rPr>
          <w:b/>
          <w:i w:val="0"/>
          <w:color w:val="1F4E79"/>
        </w:rPr>
        <w:t xml:space="preserve">Theo Bennett: </w:t>
      </w:r>
      <w:r>
        <w:rPr>
          <w:b w:val="0"/>
          <w:i w:val="0"/>
        </w:rPr>
        <w:t>Where should we look first when Cloud Services revenue grows but EBITDA does not expand?</w:t>
      </w:r>
    </w:p>
    <w:p>
      <w:r>
        <w:rPr>
          <w:b/>
          <w:i w:val="0"/>
          <w:color w:val="0E7C86"/>
        </w:rPr>
        <w:t xml:space="preserve">Management response: </w:t>
      </w:r>
      <w:r>
        <w:rPr>
          <w:b w:val="0"/>
          <w:i w:val="0"/>
        </w:rPr>
        <w:t>Start with COGS mix. The likely causes are higher hosting costs, subcontractor spend, or lower delivery labor utilization. Then compare operating expense timing and budget variance.</w:t>
      </w:r>
    </w:p>
    <w:p>
      <w:r>
        <w:rPr>
          <w:b/>
          <w:i w:val="0"/>
          <w:color w:val="1F4E79"/>
        </w:rPr>
        <w:t xml:space="preserve">Copilot retrieval note: </w:t>
      </w:r>
      <w:r>
        <w:t>This exchange is relevant for questions about quarterly performance narrative, variance explanation, guidance assumptions, and whether a factor should be treated as timing, structural, or unsupported.</w:t>
      </w:r>
    </w:p>
    <w:p>
      <w:pPr>
        <w:pStyle w:val="Heading2"/>
      </w:pPr>
      <w:r>
        <w:t>Meeting Summary Themes</w:t>
      </w:r>
    </w:p>
    <w:p>
      <w:pPr>
        <w:pStyle w:val="ListBullet"/>
        <w:spacing w:after="60"/>
      </w:pPr>
      <w:r>
        <w:t>Separate deterministic calculation from narrative explanation.</w:t>
      </w:r>
    </w:p>
    <w:p>
      <w:pPr>
        <w:pStyle w:val="ListBullet"/>
        <w:spacing w:after="60"/>
      </w:pPr>
      <w:r>
        <w:t>Use management commentary to explain possible causes, not to compute actuals.</w:t>
      </w:r>
    </w:p>
    <w:p>
      <w:pPr>
        <w:pStyle w:val="ListBullet"/>
        <w:spacing w:after="60"/>
      </w:pPr>
      <w:r>
        <w:t>State whether a headwind affects revenue, gross margin, EBITDA, cash, or timing.</w:t>
      </w:r>
    </w:p>
    <w:p>
      <w:pPr>
        <w:pStyle w:val="ListBullet"/>
        <w:spacing w:after="60"/>
      </w:pPr>
      <w:r>
        <w:t>Ask clarifying questions when the user does not specify period, metric, or business unit.</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