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9E" w:rsidRDefault="002D539E" w:rsidP="001E6DEE">
      <w:pPr>
        <w:pStyle w:val="Heading2"/>
      </w:pPr>
      <w:r>
        <w:t xml:space="preserve">Exercise 4: Create a Virtual Machine  </w:t>
      </w:r>
    </w:p>
    <w:p w:rsidR="002D539E" w:rsidRDefault="002D539E" w:rsidP="001E6DEE">
      <w:pPr>
        <w:pStyle w:val="ListParagraph"/>
        <w:numPr>
          <w:ilvl w:val="0"/>
          <w:numId w:val="6"/>
        </w:numPr>
        <w:ind w:right="391"/>
      </w:pPr>
      <w:r>
        <w:t xml:space="preserve">Click </w:t>
      </w:r>
      <w:r>
        <w:rPr>
          <w:b/>
        </w:rPr>
        <w:t>New</w:t>
      </w:r>
      <w:r>
        <w:t xml:space="preserve">, </w:t>
      </w:r>
      <w:r>
        <w:rPr>
          <w:b/>
        </w:rPr>
        <w:t>Compute</w:t>
      </w:r>
      <w:r>
        <w:t xml:space="preserve">, </w:t>
      </w:r>
      <w:r w:rsidRPr="001E6DEE">
        <w:rPr>
          <w:color w:val="000000"/>
        </w:rPr>
        <w:t>and</w:t>
      </w:r>
      <w:r>
        <w:t xml:space="preserve"> then select the </w:t>
      </w:r>
      <w:r>
        <w:rPr>
          <w:b/>
        </w:rPr>
        <w:t>Windows Server 2012 R2 Datacenter</w:t>
      </w:r>
      <w:r>
        <w:t xml:space="preserve"> imag</w:t>
      </w:r>
      <w:r w:rsidR="0021103A">
        <w:t>e from the FEATURED APPS list.</w:t>
      </w:r>
    </w:p>
    <w:p w:rsidR="0021103A" w:rsidRDefault="0021103A" w:rsidP="0021103A">
      <w:pPr>
        <w:pStyle w:val="ListParagraph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5304540" cy="2872587"/>
            <wp:effectExtent l="0" t="0" r="0" b="4445"/>
            <wp:docPr id="8" name="Picture 8" descr="C:\Users\ranpu\AppData\Local\Microsoft\Windows\INetCache\Content.Word\webvm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ranpu\AppData\Local\Microsoft\Windows\INetCache\Content.Word\webvm00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41" cy="287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AF1" w:rsidRDefault="002D539E" w:rsidP="00B714B7">
      <w:pPr>
        <w:ind w:right="391"/>
      </w:pPr>
      <w:r>
        <w:t xml:space="preserve"> Leave the deployment model set to </w:t>
      </w:r>
      <w:r>
        <w:rPr>
          <w:b/>
        </w:rPr>
        <w:t>Resource Manager</w:t>
      </w:r>
      <w:r>
        <w:t xml:space="preserve"> and click </w:t>
      </w:r>
      <w:r>
        <w:rPr>
          <w:b/>
        </w:rPr>
        <w:t>Create</w:t>
      </w:r>
      <w:r>
        <w:t>.</w:t>
      </w:r>
    </w:p>
    <w:p w:rsidR="002D539E" w:rsidRDefault="00071AF1" w:rsidP="00071AF1">
      <w:pPr>
        <w:pStyle w:val="ListParagraph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2809875" cy="1038225"/>
            <wp:effectExtent l="0" t="0" r="9525" b="9525"/>
            <wp:docPr id="9" name="Picture 9" descr="C:\Users\ranpu\AppData\Local\Microsoft\Windows\INetCache\Content.Word\webvm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anpu\AppData\Local\Microsoft\Windows\INetCache\Content.Word\webvm0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1E6DEE">
      <w:pPr>
        <w:pStyle w:val="ListParagraph"/>
        <w:numPr>
          <w:ilvl w:val="0"/>
          <w:numId w:val="6"/>
        </w:numPr>
        <w:ind w:right="391"/>
      </w:pPr>
      <w:r>
        <w:t xml:space="preserve">Specify the following configuration and click </w:t>
      </w:r>
      <w:r>
        <w:rPr>
          <w:b/>
        </w:rPr>
        <w:t>OK</w:t>
      </w:r>
      <w:r>
        <w:t xml:space="preserve">. </w:t>
      </w:r>
    </w:p>
    <w:p w:rsidR="002D539E" w:rsidRDefault="002D539E" w:rsidP="00DD528A">
      <w:pPr>
        <w:numPr>
          <w:ilvl w:val="1"/>
          <w:numId w:val="3"/>
        </w:numPr>
        <w:spacing w:after="39" w:line="255" w:lineRule="auto"/>
        <w:ind w:left="720" w:right="391" w:hanging="361"/>
      </w:pPr>
      <w:r>
        <w:t xml:space="preserve">Name: </w:t>
      </w:r>
      <w:r>
        <w:rPr>
          <w:b/>
        </w:rPr>
        <w:t>WebVM1</w:t>
      </w:r>
      <w:r>
        <w:t xml:space="preserve"> </w:t>
      </w:r>
    </w:p>
    <w:p w:rsidR="002D539E" w:rsidRDefault="002D539E" w:rsidP="00DD528A">
      <w:pPr>
        <w:numPr>
          <w:ilvl w:val="1"/>
          <w:numId w:val="3"/>
        </w:numPr>
        <w:spacing w:after="39" w:line="255" w:lineRule="auto"/>
        <w:ind w:left="720" w:right="391" w:hanging="361"/>
      </w:pPr>
      <w:r>
        <w:t xml:space="preserve">VM disk type: </w:t>
      </w:r>
      <w:r>
        <w:rPr>
          <w:b/>
        </w:rPr>
        <w:t>HDD</w:t>
      </w:r>
      <w:r>
        <w:t xml:space="preserve"> </w:t>
      </w:r>
    </w:p>
    <w:p w:rsidR="002D539E" w:rsidRDefault="002D539E" w:rsidP="00DD528A">
      <w:pPr>
        <w:numPr>
          <w:ilvl w:val="1"/>
          <w:numId w:val="3"/>
        </w:numPr>
        <w:spacing w:after="39" w:line="255" w:lineRule="auto"/>
        <w:ind w:left="720" w:right="391" w:hanging="361"/>
      </w:pPr>
      <w:r>
        <w:t xml:space="preserve">User name: </w:t>
      </w:r>
      <w:r>
        <w:rPr>
          <w:b/>
        </w:rPr>
        <w:t>demouser</w:t>
      </w:r>
      <w:r>
        <w:t xml:space="preserve"> </w:t>
      </w:r>
    </w:p>
    <w:p w:rsidR="002D539E" w:rsidRDefault="002D539E" w:rsidP="00DD528A">
      <w:pPr>
        <w:numPr>
          <w:ilvl w:val="1"/>
          <w:numId w:val="3"/>
        </w:numPr>
        <w:spacing w:after="39" w:line="255" w:lineRule="auto"/>
        <w:ind w:left="720" w:right="391" w:hanging="361"/>
      </w:pPr>
      <w:r>
        <w:t xml:space="preserve">Password: </w:t>
      </w:r>
      <w:r w:rsidR="001E6DEE">
        <w:rPr>
          <w:b/>
        </w:rPr>
        <w:t>Demo@Pass123</w:t>
      </w:r>
    </w:p>
    <w:p w:rsidR="002D539E" w:rsidRDefault="002D539E" w:rsidP="00DD528A">
      <w:pPr>
        <w:numPr>
          <w:ilvl w:val="1"/>
          <w:numId w:val="3"/>
        </w:numPr>
        <w:spacing w:after="39" w:line="255" w:lineRule="auto"/>
        <w:ind w:left="720" w:right="391" w:hanging="361"/>
      </w:pPr>
      <w:r>
        <w:t xml:space="preserve">Subscription: </w:t>
      </w:r>
      <w:r>
        <w:rPr>
          <w:b/>
        </w:rPr>
        <w:t xml:space="preserve">Ensure the correct subscription is selected  </w:t>
      </w:r>
    </w:p>
    <w:p w:rsidR="002D539E" w:rsidRDefault="002D539E" w:rsidP="00DD528A">
      <w:pPr>
        <w:numPr>
          <w:ilvl w:val="1"/>
          <w:numId w:val="3"/>
        </w:numPr>
        <w:spacing w:after="39" w:line="255" w:lineRule="auto"/>
        <w:ind w:left="720" w:right="391" w:hanging="361"/>
      </w:pPr>
      <w:r>
        <w:t xml:space="preserve">Resource Group: </w:t>
      </w:r>
      <w:r w:rsidR="00D41E04">
        <w:rPr>
          <w:b/>
        </w:rPr>
        <w:t>rgWebVM</w:t>
      </w:r>
      <w:r>
        <w:t xml:space="preserve"> </w:t>
      </w:r>
    </w:p>
    <w:p w:rsidR="002D539E" w:rsidRDefault="002D539E" w:rsidP="00DD528A">
      <w:pPr>
        <w:numPr>
          <w:ilvl w:val="1"/>
          <w:numId w:val="3"/>
        </w:numPr>
        <w:spacing w:after="39" w:line="255" w:lineRule="auto"/>
        <w:ind w:left="720" w:right="391" w:hanging="361"/>
      </w:pPr>
      <w:r>
        <w:t xml:space="preserve">Location: </w:t>
      </w:r>
      <w:r>
        <w:rPr>
          <w:b/>
        </w:rPr>
        <w:t xml:space="preserve">the same region selected for the Azure Virtual Network  </w:t>
      </w:r>
    </w:p>
    <w:p w:rsidR="002D539E" w:rsidRDefault="00D41E04" w:rsidP="001E6DEE">
      <w:pPr>
        <w:spacing w:after="99" w:line="216" w:lineRule="auto"/>
        <w:ind w:left="0" w:firstLine="0"/>
        <w:jc w:val="center"/>
      </w:pPr>
      <w:r>
        <w:rPr>
          <w:noProof/>
          <w:lang w:eastAsia="en-US" w:bidi="gu-IN"/>
        </w:rPr>
        <w:lastRenderedPageBreak/>
        <w:drawing>
          <wp:inline distT="0" distB="0" distL="0" distR="0">
            <wp:extent cx="4972050" cy="4706981"/>
            <wp:effectExtent l="0" t="0" r="0" b="0"/>
            <wp:docPr id="17" name="Picture 17" descr="C:\Users\ranpu\AppData\Local\Microsoft\Windows\INetCache\Content.Word\vm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anpu\AppData\Local\Microsoft\Windows\INetCache\Content.Word\vm01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974" cy="470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1E6DEE">
      <w:pPr>
        <w:numPr>
          <w:ilvl w:val="0"/>
          <w:numId w:val="3"/>
        </w:numPr>
        <w:ind w:left="360" w:right="391" w:hanging="360"/>
      </w:pPr>
      <w:r>
        <w:t xml:space="preserve">Choose </w:t>
      </w:r>
      <w:r>
        <w:rPr>
          <w:b/>
        </w:rPr>
        <w:t>F1 Standard</w:t>
      </w:r>
      <w:r>
        <w:t xml:space="preserve"> and then click </w:t>
      </w:r>
      <w:r>
        <w:rPr>
          <w:b/>
        </w:rPr>
        <w:t>Select</w:t>
      </w:r>
      <w:r w:rsidR="001E6DEE">
        <w:t xml:space="preserve"> at the bottom of the page.</w:t>
      </w:r>
    </w:p>
    <w:p w:rsidR="001E6DEE" w:rsidRDefault="001E6DEE" w:rsidP="001E6DEE">
      <w:pPr>
        <w:ind w:left="360" w:right="391" w:firstLine="0"/>
      </w:pPr>
    </w:p>
    <w:p w:rsidR="002D539E" w:rsidRPr="00DD528A" w:rsidRDefault="002D539E" w:rsidP="00DD528A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F2F2F2"/>
        <w:spacing w:after="145" w:line="248" w:lineRule="auto"/>
        <w:ind w:left="360"/>
        <w:rPr>
          <w:b/>
          <w:bCs/>
        </w:rPr>
      </w:pPr>
      <w:r w:rsidRPr="00DD528A">
        <w:rPr>
          <w:rFonts w:ascii="Lucida Console" w:eastAsia="Lucida Console" w:hAnsi="Lucida Console" w:cs="Lucida Console"/>
          <w:b/>
          <w:bCs/>
          <w:sz w:val="22"/>
        </w:rPr>
        <w:t xml:space="preserve">Note: You may have to click View All to see this option. </w:t>
      </w:r>
    </w:p>
    <w:p w:rsidR="002D539E" w:rsidRDefault="00DD528A" w:rsidP="00DD528A">
      <w:pPr>
        <w:spacing w:after="36" w:line="259" w:lineRule="auto"/>
        <w:ind w:left="0" w:firstLine="0"/>
        <w:jc w:val="center"/>
      </w:pPr>
      <w:r>
        <w:rPr>
          <w:noProof/>
          <w:lang w:eastAsia="en-US" w:bidi="gu-IN"/>
        </w:rPr>
        <w:lastRenderedPageBreak/>
        <w:drawing>
          <wp:inline distT="0" distB="0" distL="0" distR="0">
            <wp:extent cx="5240215" cy="3406140"/>
            <wp:effectExtent l="0" t="0" r="0" b="3810"/>
            <wp:docPr id="18" name="Picture 18" descr="C:\Users\ranpu\AppData\Local\Microsoft\Windows\INetCache\Content.Word\vm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anpu\AppData\Local\Microsoft\Windows\INetCache\Content.Word\vm0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439" cy="3406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DD528A">
      <w:pPr>
        <w:numPr>
          <w:ilvl w:val="0"/>
          <w:numId w:val="3"/>
        </w:numPr>
        <w:ind w:left="360" w:right="391" w:hanging="360"/>
      </w:pPr>
      <w:r>
        <w:t xml:space="preserve">Specify the following configuration options: </w:t>
      </w:r>
    </w:p>
    <w:p w:rsidR="002D539E" w:rsidRDefault="002D539E" w:rsidP="00DD528A">
      <w:pPr>
        <w:numPr>
          <w:ilvl w:val="1"/>
          <w:numId w:val="3"/>
        </w:numPr>
        <w:spacing w:after="47"/>
        <w:ind w:left="720" w:right="391" w:hanging="361"/>
      </w:pPr>
      <w:r>
        <w:t xml:space="preserve">Virtual </w:t>
      </w:r>
      <w:r w:rsidR="00954896">
        <w:t>N</w:t>
      </w:r>
      <w:r>
        <w:t xml:space="preserve">etwork: Click the Virtual Network tile to change it to </w:t>
      </w:r>
      <w:r w:rsidR="00954896">
        <w:rPr>
          <w:b/>
        </w:rPr>
        <w:t>rgMyLabVNet</w:t>
      </w:r>
      <w:r w:rsidR="001E6DEE">
        <w:t xml:space="preserve"> </w:t>
      </w:r>
      <w:r>
        <w:t xml:space="preserve">(if it is not already selected). </w:t>
      </w:r>
    </w:p>
    <w:p w:rsidR="002D539E" w:rsidRDefault="00954896" w:rsidP="00954896">
      <w:pPr>
        <w:spacing w:after="105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5943600" cy="3697956"/>
            <wp:effectExtent l="0" t="0" r="0" b="0"/>
            <wp:docPr id="19" name="Picture 19" descr="C:\Users\ranpu\AppData\Local\Microsoft\Windows\INetCache\Content.Word\vm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anpu\AppData\Local\Microsoft\Windows\INetCache\Content.Word\vm02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96" w:rsidRDefault="00954896" w:rsidP="00954896">
      <w:pPr>
        <w:numPr>
          <w:ilvl w:val="1"/>
          <w:numId w:val="3"/>
        </w:numPr>
        <w:spacing w:after="47"/>
        <w:ind w:left="720" w:right="391" w:hanging="361"/>
      </w:pPr>
      <w:r>
        <w:lastRenderedPageBreak/>
        <w:t xml:space="preserve">Subnet: Click the Subnet tile to change it to the </w:t>
      </w:r>
      <w:r>
        <w:rPr>
          <w:b/>
        </w:rPr>
        <w:t>Apps</w:t>
      </w:r>
      <w:r>
        <w:t xml:space="preserve"> subnet (if it is not already selected)  </w:t>
      </w:r>
    </w:p>
    <w:p w:rsidR="00954896" w:rsidRDefault="00954896" w:rsidP="00954896">
      <w:pPr>
        <w:spacing w:after="105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5189839" cy="3293982"/>
            <wp:effectExtent l="0" t="0" r="0" b="1905"/>
            <wp:docPr id="20" name="Picture 20" descr="C:\Users\ranpu\AppData\Local\Microsoft\Windows\INetCache\Content.Word\vm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ranpu\AppData\Local\Microsoft\Windows\INetCache\Content.Word\vm0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390" cy="330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4896" w:rsidRDefault="00954896" w:rsidP="00954896">
      <w:pPr>
        <w:numPr>
          <w:ilvl w:val="1"/>
          <w:numId w:val="3"/>
        </w:numPr>
        <w:spacing w:after="47"/>
        <w:ind w:left="720" w:right="391" w:hanging="361"/>
      </w:pPr>
      <w:r>
        <w:t xml:space="preserve">Click the </w:t>
      </w:r>
      <w:r>
        <w:rPr>
          <w:b/>
        </w:rPr>
        <w:t>Network security group</w:t>
      </w:r>
      <w:r>
        <w:t xml:space="preserve"> tile (see next step)</w:t>
      </w:r>
    </w:p>
    <w:p w:rsidR="002D539E" w:rsidRDefault="002D539E" w:rsidP="00954896">
      <w:pPr>
        <w:numPr>
          <w:ilvl w:val="0"/>
          <w:numId w:val="3"/>
        </w:numPr>
        <w:ind w:left="360" w:right="391" w:hanging="360"/>
      </w:pPr>
      <w:r>
        <w:t xml:space="preserve">Change the name of the network security group to </w:t>
      </w:r>
      <w:r>
        <w:rPr>
          <w:b/>
        </w:rPr>
        <w:t>APPSNSG</w:t>
      </w:r>
      <w:r w:rsidR="00954896">
        <w:t>.</w:t>
      </w:r>
    </w:p>
    <w:p w:rsidR="00954896" w:rsidRDefault="00954896" w:rsidP="00954896">
      <w:pPr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5285440" cy="2959619"/>
            <wp:effectExtent l="0" t="0" r="0" b="0"/>
            <wp:docPr id="21" name="Picture 21" descr="C:\Users\ranpu\AppData\Local\Microsoft\Windows\INetCache\Content.Word\vm0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ranpu\AppData\Local\Microsoft\Windows\INetCache\Content.Word\vm02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806" cy="296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954896">
      <w:pPr>
        <w:numPr>
          <w:ilvl w:val="0"/>
          <w:numId w:val="3"/>
        </w:numPr>
        <w:spacing w:after="45"/>
        <w:ind w:left="360" w:right="391" w:hanging="360"/>
      </w:pPr>
      <w:r>
        <w:t xml:space="preserve">Click the </w:t>
      </w:r>
      <w:r>
        <w:rPr>
          <w:b/>
        </w:rPr>
        <w:t>Add an Inbound Rule</w:t>
      </w:r>
      <w:r>
        <w:t xml:space="preserve"> link and specify the following configuration, and click </w:t>
      </w:r>
      <w:r>
        <w:rPr>
          <w:b/>
        </w:rPr>
        <w:t xml:space="preserve">OK </w:t>
      </w:r>
      <w:r>
        <w:t xml:space="preserve">twice to get back to the </w:t>
      </w:r>
      <w:r>
        <w:rPr>
          <w:b/>
        </w:rPr>
        <w:t>Settings</w:t>
      </w:r>
      <w:r>
        <w:t xml:space="preserve"> blade. </w:t>
      </w:r>
    </w:p>
    <w:p w:rsidR="002D539E" w:rsidRDefault="002D539E" w:rsidP="002D539E">
      <w:pPr>
        <w:numPr>
          <w:ilvl w:val="1"/>
          <w:numId w:val="3"/>
        </w:numPr>
        <w:spacing w:after="40"/>
        <w:ind w:right="391" w:hanging="361"/>
      </w:pPr>
      <w:r>
        <w:t xml:space="preserve">Name: </w:t>
      </w:r>
      <w:r>
        <w:rPr>
          <w:b/>
        </w:rPr>
        <w:t>HTTP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Priority: </w:t>
      </w:r>
      <w:r>
        <w:rPr>
          <w:b/>
        </w:rPr>
        <w:t>100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6"/>
        <w:ind w:right="391" w:hanging="361"/>
      </w:pPr>
      <w:r>
        <w:lastRenderedPageBreak/>
        <w:t xml:space="preserve">Source: </w:t>
      </w:r>
      <w:r>
        <w:rPr>
          <w:b/>
        </w:rPr>
        <w:t>Any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Service: </w:t>
      </w:r>
      <w:r>
        <w:rPr>
          <w:b/>
        </w:rPr>
        <w:t>HTTP</w:t>
      </w:r>
      <w:r>
        <w:t xml:space="preserve"> </w:t>
      </w:r>
    </w:p>
    <w:p w:rsidR="002D539E" w:rsidRDefault="002D539E" w:rsidP="002D539E">
      <w:pPr>
        <w:numPr>
          <w:ilvl w:val="1"/>
          <w:numId w:val="3"/>
        </w:numPr>
        <w:spacing w:after="45"/>
        <w:ind w:right="391" w:hanging="361"/>
      </w:pPr>
      <w:r>
        <w:t xml:space="preserve">Protocol: Fixed value </w:t>
      </w:r>
    </w:p>
    <w:p w:rsidR="001E6DEE" w:rsidRDefault="001E6DEE" w:rsidP="002D539E">
      <w:pPr>
        <w:numPr>
          <w:ilvl w:val="1"/>
          <w:numId w:val="3"/>
        </w:numPr>
        <w:spacing w:after="35"/>
        <w:ind w:right="391" w:hanging="361"/>
      </w:pPr>
      <w:r>
        <w:t>Port range: Fixed value</w:t>
      </w:r>
    </w:p>
    <w:p w:rsidR="002D539E" w:rsidRDefault="002D539E" w:rsidP="002D539E">
      <w:pPr>
        <w:numPr>
          <w:ilvl w:val="1"/>
          <w:numId w:val="3"/>
        </w:numPr>
        <w:spacing w:after="35"/>
        <w:ind w:right="391" w:hanging="361"/>
      </w:pPr>
      <w:r>
        <w:t xml:space="preserve">Action: </w:t>
      </w:r>
      <w:r>
        <w:rPr>
          <w:b/>
        </w:rPr>
        <w:t>Allow</w:t>
      </w:r>
      <w:r>
        <w:t xml:space="preserve"> </w:t>
      </w:r>
    </w:p>
    <w:p w:rsidR="002D539E" w:rsidRDefault="00954896" w:rsidP="00954896">
      <w:pPr>
        <w:spacing w:after="0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4780210" cy="3086435"/>
            <wp:effectExtent l="0" t="0" r="1905" b="0"/>
            <wp:docPr id="22" name="Picture 22" descr="C:\Users\ranpu\AppData\Local\Microsoft\Windows\INetCache\Content.Word\vm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ranpu\AppData\Local\Microsoft\Windows\INetCache\Content.Word\vm02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566" cy="309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94" w:rsidRDefault="002D539E" w:rsidP="003B0694">
      <w:pPr>
        <w:numPr>
          <w:ilvl w:val="0"/>
          <w:numId w:val="3"/>
        </w:numPr>
        <w:spacing w:after="45"/>
        <w:ind w:right="391" w:hanging="360"/>
      </w:pPr>
      <w:r>
        <w:t xml:space="preserve">Scroll down and click the </w:t>
      </w:r>
      <w:r>
        <w:rPr>
          <w:b/>
        </w:rPr>
        <w:t>Availability set</w:t>
      </w:r>
      <w:r w:rsidR="003B0694">
        <w:t xml:space="preserve"> tile.</w:t>
      </w:r>
    </w:p>
    <w:p w:rsidR="002D539E" w:rsidRDefault="003B0694" w:rsidP="003B0694">
      <w:pPr>
        <w:spacing w:after="45"/>
        <w:ind w:left="705" w:right="391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1887054" cy="3552825"/>
            <wp:effectExtent l="0" t="0" r="0" b="0"/>
            <wp:docPr id="23" name="Picture 23" descr="C:\Users\ranpu\AppData\Local\Microsoft\Windows\INetCache\Content.Word\vm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npu\AppData\Local\Microsoft\Windows\INetCache\Content.Word\vm02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213" cy="355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1E6DEE">
      <w:pPr>
        <w:numPr>
          <w:ilvl w:val="0"/>
          <w:numId w:val="3"/>
        </w:numPr>
        <w:spacing w:after="45"/>
        <w:ind w:right="391" w:hanging="360"/>
      </w:pPr>
      <w:r>
        <w:lastRenderedPageBreak/>
        <w:t xml:space="preserve">Click </w:t>
      </w:r>
      <w:r>
        <w:rPr>
          <w:b/>
        </w:rPr>
        <w:t>Create new</w:t>
      </w:r>
      <w:r>
        <w:t xml:space="preserve">, and name the availability set </w:t>
      </w:r>
      <w:r>
        <w:rPr>
          <w:b/>
        </w:rPr>
        <w:t>WebAVSet</w:t>
      </w:r>
      <w:r>
        <w:t xml:space="preserve"> and then click </w:t>
      </w:r>
      <w:r>
        <w:rPr>
          <w:b/>
        </w:rPr>
        <w:t>OK</w:t>
      </w:r>
      <w:r>
        <w:t xml:space="preserve">. </w:t>
      </w:r>
    </w:p>
    <w:p w:rsidR="002D539E" w:rsidRDefault="00B714B7" w:rsidP="00B714B7">
      <w:pPr>
        <w:spacing w:after="110" w:line="259" w:lineRule="auto"/>
        <w:ind w:left="0" w:firstLine="0"/>
        <w:jc w:val="center"/>
      </w:pPr>
      <w:r>
        <w:rPr>
          <w:noProof/>
          <w:lang w:eastAsia="en-US" w:bidi="gu-IN"/>
        </w:rPr>
        <w:drawing>
          <wp:inline distT="0" distB="0" distL="0" distR="0">
            <wp:extent cx="5554345" cy="5153148"/>
            <wp:effectExtent l="0" t="0" r="8255" b="9525"/>
            <wp:docPr id="24" name="Picture 24" descr="C:\Users\ranpu\AppData\Local\Microsoft\Windows\INetCache\Content.Word\vm0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ranpu\AppData\Local\Microsoft\Windows\INetCache\Content.Word\vm02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121" cy="5167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2D539E">
      <w:pPr>
        <w:numPr>
          <w:ilvl w:val="0"/>
          <w:numId w:val="3"/>
        </w:numPr>
        <w:spacing w:after="239"/>
        <w:ind w:right="391" w:hanging="360"/>
      </w:pPr>
      <w:r>
        <w:t xml:space="preserve">Click </w:t>
      </w:r>
      <w:r>
        <w:rPr>
          <w:b/>
        </w:rPr>
        <w:t>OK</w:t>
      </w:r>
      <w:r>
        <w:t xml:space="preserve"> until all blades are closed and the virtu</w:t>
      </w:r>
      <w:r w:rsidR="00B714B7">
        <w:t>al machine starts to provision.</w:t>
      </w:r>
    </w:p>
    <w:p w:rsidR="00B714B7" w:rsidRDefault="00B714B7" w:rsidP="00B714B7">
      <w:pPr>
        <w:spacing w:after="239"/>
        <w:ind w:left="0" w:firstLine="0"/>
        <w:jc w:val="center"/>
      </w:pPr>
      <w:r>
        <w:rPr>
          <w:noProof/>
          <w:lang w:eastAsia="en-US" w:bidi="gu-IN"/>
        </w:rPr>
        <w:lastRenderedPageBreak/>
        <w:drawing>
          <wp:inline distT="0" distB="0" distL="0" distR="0">
            <wp:extent cx="4133850" cy="4191165"/>
            <wp:effectExtent l="0" t="0" r="0" b="0"/>
            <wp:docPr id="25" name="Picture 25" descr="C:\Users\ranpu\AppData\Local\Microsoft\Windows\INetCache\Content.Word\vm0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ranpu\AppData\Local\Microsoft\Windows\INetCache\Content.Word\vm02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49" cy="419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39E" w:rsidRDefault="002D539E" w:rsidP="002D539E">
      <w:pPr>
        <w:pStyle w:val="Heading3"/>
        <w:ind w:left="-5" w:right="293"/>
      </w:pPr>
      <w:r>
        <w:t xml:space="preserve">Lab Summary </w:t>
      </w:r>
    </w:p>
    <w:p w:rsidR="002D539E" w:rsidRDefault="002D539E" w:rsidP="002D539E">
      <w:r>
        <w:t>In this lab, you created a virtual network that will b</w:t>
      </w:r>
      <w:r w:rsidR="00EA1E7B">
        <w:t>e used for several of the hands-</w:t>
      </w:r>
      <w:bookmarkStart w:id="0" w:name="_GoBack"/>
      <w:bookmarkEnd w:id="0"/>
      <w:r>
        <w:t>on labs in this course. You then created a virtual machine and specified the virtual network configuration and the availability set for the virtual machine.</w:t>
      </w:r>
    </w:p>
    <w:sectPr w:rsidR="002D5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dugi">
    <w:panose1 w:val="020B0502040204020203"/>
    <w:charset w:val="00"/>
    <w:family w:val="swiss"/>
    <w:pitch w:val="variable"/>
    <w:sig w:usb0="80000003" w:usb1="00000000" w:usb2="00003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27208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1" w15:restartNumberingAfterBreak="0">
    <w:nsid w:val="24574F31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2CA86CCA"/>
    <w:multiLevelType w:val="hybridMultilevel"/>
    <w:tmpl w:val="46D4A0C2"/>
    <w:lvl w:ilvl="0" w:tplc="74D6C01C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CB0AD84">
      <w:start w:val="1"/>
      <w:numFmt w:val="lowerRoman"/>
      <w:lvlText w:val="%3"/>
      <w:lvlJc w:val="left"/>
      <w:pPr>
        <w:ind w:left="21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6B7B0">
      <w:start w:val="1"/>
      <w:numFmt w:val="decimal"/>
      <w:lvlText w:val="%4"/>
      <w:lvlJc w:val="left"/>
      <w:pPr>
        <w:ind w:left="28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4A6030">
      <w:start w:val="1"/>
      <w:numFmt w:val="lowerLetter"/>
      <w:lvlText w:val="%5"/>
      <w:lvlJc w:val="left"/>
      <w:pPr>
        <w:ind w:left="360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C43466">
      <w:start w:val="1"/>
      <w:numFmt w:val="lowerRoman"/>
      <w:lvlText w:val="%6"/>
      <w:lvlJc w:val="left"/>
      <w:pPr>
        <w:ind w:left="432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32047A">
      <w:start w:val="1"/>
      <w:numFmt w:val="decimal"/>
      <w:lvlText w:val="%7"/>
      <w:lvlJc w:val="left"/>
      <w:pPr>
        <w:ind w:left="504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169DE6">
      <w:start w:val="1"/>
      <w:numFmt w:val="lowerLetter"/>
      <w:lvlText w:val="%8"/>
      <w:lvlJc w:val="left"/>
      <w:pPr>
        <w:ind w:left="576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8E86D2">
      <w:start w:val="1"/>
      <w:numFmt w:val="lowerRoman"/>
      <w:lvlText w:val="%9"/>
      <w:lvlJc w:val="left"/>
      <w:pPr>
        <w:ind w:left="6480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27509F"/>
    <w:multiLevelType w:val="hybridMultilevel"/>
    <w:tmpl w:val="CA3E65B6"/>
    <w:lvl w:ilvl="0" w:tplc="0409000F">
      <w:start w:val="1"/>
      <w:numFmt w:val="decimal"/>
      <w:lvlText w:val="%1."/>
      <w:lvlJc w:val="left"/>
      <w:pPr>
        <w:ind w:left="370" w:hanging="360"/>
      </w:pPr>
    </w:lvl>
    <w:lvl w:ilvl="1" w:tplc="04090019" w:tentative="1">
      <w:start w:val="1"/>
      <w:numFmt w:val="lowerLetter"/>
      <w:lvlText w:val="%2."/>
      <w:lvlJc w:val="left"/>
      <w:pPr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 w15:restartNumberingAfterBreak="0">
    <w:nsid w:val="56AB2284"/>
    <w:multiLevelType w:val="hybridMultilevel"/>
    <w:tmpl w:val="8B1AFC60"/>
    <w:lvl w:ilvl="0" w:tplc="DD442AEE">
      <w:start w:val="1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546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08964A">
      <w:start w:val="1"/>
      <w:numFmt w:val="bullet"/>
      <w:lvlText w:val="▪"/>
      <w:lvlJc w:val="left"/>
      <w:pPr>
        <w:ind w:left="19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4F61E">
      <w:start w:val="1"/>
      <w:numFmt w:val="bullet"/>
      <w:lvlText w:val="•"/>
      <w:lvlJc w:val="left"/>
      <w:pPr>
        <w:ind w:left="262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0E2170">
      <w:start w:val="1"/>
      <w:numFmt w:val="bullet"/>
      <w:lvlText w:val="o"/>
      <w:lvlJc w:val="left"/>
      <w:pPr>
        <w:ind w:left="33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AC8778">
      <w:start w:val="1"/>
      <w:numFmt w:val="bullet"/>
      <w:lvlText w:val="▪"/>
      <w:lvlJc w:val="left"/>
      <w:pPr>
        <w:ind w:left="40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D874B6">
      <w:start w:val="1"/>
      <w:numFmt w:val="bullet"/>
      <w:lvlText w:val="•"/>
      <w:lvlJc w:val="left"/>
      <w:pPr>
        <w:ind w:left="4786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4C4AE8">
      <w:start w:val="1"/>
      <w:numFmt w:val="bullet"/>
      <w:lvlText w:val="o"/>
      <w:lvlJc w:val="left"/>
      <w:pPr>
        <w:ind w:left="55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DE40146">
      <w:start w:val="1"/>
      <w:numFmt w:val="bullet"/>
      <w:lvlText w:val="▪"/>
      <w:lvlJc w:val="left"/>
      <w:pPr>
        <w:ind w:left="62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F85ADA"/>
    <w:multiLevelType w:val="hybridMultilevel"/>
    <w:tmpl w:val="0CA43460"/>
    <w:lvl w:ilvl="0" w:tplc="B660F03E">
      <w:start w:val="2"/>
      <w:numFmt w:val="decimal"/>
      <w:lvlText w:val="%1."/>
      <w:lvlJc w:val="left"/>
      <w:pPr>
        <w:ind w:left="705"/>
      </w:pPr>
      <w:rPr>
        <w:rFonts w:ascii="Gadugi" w:eastAsia="Gadugi" w:hAnsi="Gadugi" w:cs="Gadugi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B">
      <w:start w:val="1"/>
      <w:numFmt w:val="bullet"/>
      <w:lvlText w:val=""/>
      <w:lvlJc w:val="left"/>
      <w:pPr>
        <w:ind w:left="1441"/>
      </w:pPr>
      <w:rPr>
        <w:rFonts w:ascii="Wingdings" w:hAnsi="Wingdings" w:hint="default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F8B0B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4C1B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ED46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3209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BC3A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C469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9473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6262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A2"/>
    <w:rsid w:val="00071AF1"/>
    <w:rsid w:val="000E1894"/>
    <w:rsid w:val="001E2C62"/>
    <w:rsid w:val="001E6DEE"/>
    <w:rsid w:val="0021103A"/>
    <w:rsid w:val="002D539E"/>
    <w:rsid w:val="00382CA2"/>
    <w:rsid w:val="00395332"/>
    <w:rsid w:val="003B0694"/>
    <w:rsid w:val="007C3189"/>
    <w:rsid w:val="007F2CCE"/>
    <w:rsid w:val="008563BB"/>
    <w:rsid w:val="008919D5"/>
    <w:rsid w:val="00954896"/>
    <w:rsid w:val="00B22038"/>
    <w:rsid w:val="00B714B7"/>
    <w:rsid w:val="00BB6414"/>
    <w:rsid w:val="00D41E04"/>
    <w:rsid w:val="00DD528A"/>
    <w:rsid w:val="00E61343"/>
    <w:rsid w:val="00EA1E7B"/>
    <w:rsid w:val="00F0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34480"/>
  <w15:chartTrackingRefBased/>
  <w15:docId w15:val="{C456C97B-04BD-4050-8340-53CACCB5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ja-JP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539E"/>
    <w:pPr>
      <w:spacing w:after="9" w:line="251" w:lineRule="auto"/>
      <w:ind w:left="10" w:hanging="10"/>
    </w:pPr>
    <w:rPr>
      <w:rFonts w:ascii="Gadugi" w:eastAsia="Gadugi" w:hAnsi="Gadugi" w:cs="Gadugi"/>
      <w:color w:val="26262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2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B9BD5" w:themeColor="accent5"/>
      <w:sz w:val="40"/>
      <w:szCs w:val="29"/>
    </w:rPr>
  </w:style>
  <w:style w:type="paragraph" w:styleId="Heading2">
    <w:name w:val="heading 2"/>
    <w:next w:val="Normal"/>
    <w:link w:val="Heading2Char"/>
    <w:uiPriority w:val="9"/>
    <w:unhideWhenUsed/>
    <w:qFormat/>
    <w:rsid w:val="001E2C62"/>
    <w:pPr>
      <w:keepNext/>
      <w:keepLines/>
      <w:spacing w:after="0"/>
      <w:ind w:left="10" w:hanging="10"/>
      <w:outlineLvl w:val="1"/>
    </w:pPr>
    <w:rPr>
      <w:rFonts w:asciiTheme="majorHAnsi" w:eastAsia="Gadugi" w:hAnsiTheme="majorHAnsi" w:cs="Gadugi"/>
      <w:b/>
      <w:color w:val="5B9BD5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2D539E"/>
    <w:pPr>
      <w:keepNext/>
      <w:keepLines/>
      <w:spacing w:after="1" w:line="258" w:lineRule="auto"/>
      <w:ind w:left="10" w:hanging="10"/>
      <w:outlineLvl w:val="2"/>
    </w:pPr>
    <w:rPr>
      <w:rFonts w:ascii="Calibri" w:eastAsia="Calibri" w:hAnsi="Calibri" w:cs="Calibri"/>
      <w:color w:val="2E74B5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2C62"/>
    <w:rPr>
      <w:rFonts w:asciiTheme="majorHAnsi" w:eastAsia="Gadugi" w:hAnsiTheme="majorHAnsi" w:cs="Gadugi"/>
      <w:b/>
      <w:color w:val="5B9BD5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539E"/>
    <w:rPr>
      <w:rFonts w:ascii="Calibri" w:eastAsia="Calibri" w:hAnsi="Calibri" w:cs="Calibri"/>
      <w:color w:val="2E74B5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E2C62"/>
    <w:rPr>
      <w:rFonts w:asciiTheme="majorHAnsi" w:eastAsiaTheme="majorEastAsia" w:hAnsiTheme="majorHAnsi" w:cstheme="majorBidi"/>
      <w:b/>
      <w:color w:val="5B9BD5" w:themeColor="accent5"/>
      <w:sz w:val="40"/>
      <w:szCs w:val="29"/>
    </w:rPr>
  </w:style>
  <w:style w:type="paragraph" w:styleId="ListParagraph">
    <w:name w:val="List Paragraph"/>
    <w:basedOn w:val="Normal"/>
    <w:uiPriority w:val="34"/>
    <w:qFormat/>
    <w:rsid w:val="001E6DEE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7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Bheda</dc:creator>
  <cp:keywords/>
  <dc:description/>
  <cp:lastModifiedBy>hardik ranpura</cp:lastModifiedBy>
  <cp:revision>10</cp:revision>
  <dcterms:created xsi:type="dcterms:W3CDTF">2017-03-05T09:01:00Z</dcterms:created>
  <dcterms:modified xsi:type="dcterms:W3CDTF">2017-05-21T12:44:00Z</dcterms:modified>
</cp:coreProperties>
</file>