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fef046e763bebf26a952f9b0685ba14cab823d"/>
    <w:p>
      <w:pPr>
        <w:pStyle w:val="Heading1"/>
      </w:pPr>
      <w:r>
        <w:t xml:space="preserve">Enhancement Request – Enterprise Intelligence Orchestrator (EIO)</w:t>
      </w:r>
    </w:p>
    <w:p>
      <w:pPr>
        <w:pStyle w:val="FirstParagraph"/>
      </w:pPr>
      <w:r>
        <w:t xml:space="preserve">The current implementation is working well and demonstrates end-to-end orchestration. I now want to evolve it into an enterprise-grade AI orchestration platform suitable for production environments and enterprise demonstrations.</w:t>
      </w:r>
    </w:p>
    <w:p>
      <w:pPr>
        <w:pStyle w:val="BodyText"/>
      </w:pPr>
      <w:r>
        <w:t xml:space="preserve">The goal is</w:t>
      </w:r>
      <w:r>
        <w:t xml:space="preserve"> </w:t>
      </w:r>
      <w:r>
        <w:rPr>
          <w:b/>
          <w:bCs/>
        </w:rPr>
        <w:t xml:space="preserve">not to build another AI chatbot</w:t>
      </w:r>
      <w:r>
        <w:t xml:space="preserve">, but to showcase intelligent orchestration, explainability, governance, extensibility, and cost optimization.</w:t>
      </w:r>
    </w:p>
    <w:p>
      <w:pPr>
        <w:pStyle w:val="BodyText"/>
      </w:pPr>
      <w:r>
        <w:t xml:space="preserve">Please update the architecture, UI, orchestration flow, and implementation with the following enhancements.</w:t>
      </w:r>
    </w:p>
    <w:p>
      <w:r>
        <w:pict>
          <v:rect style="width:0;height:1.5pt" o:hralign="center" o:hrstd="t" o:hr="t"/>
        </w:pict>
      </w:r>
    </w:p>
    <w:bookmarkEnd w:id="20"/>
    <w:bookmarkStart w:id="21" w:name="X913dfc70449256f7138dd24a428785a695f943a"/>
    <w:p>
      <w:pPr>
        <w:pStyle w:val="Heading1"/>
      </w:pPr>
      <w:r>
        <w:t xml:space="preserve">1. AI Decision Engine (Replace Current Model Routing)</w:t>
      </w:r>
    </w:p>
    <w:p>
      <w:pPr>
        <w:pStyle w:val="FirstParagraph"/>
      </w:pPr>
      <w:r>
        <w:t xml:space="preserve">Replace the current</w:t>
      </w:r>
      <w:r>
        <w:t xml:space="preserve"> </w:t>
      </w:r>
      <w:r>
        <w:t xml:space="preserve">“Model Routing”</w:t>
      </w:r>
      <w:r>
        <w:t xml:space="preserve"> </w:t>
      </w:r>
      <w:r>
        <w:t xml:space="preserve">section with a richer</w:t>
      </w:r>
      <w:r>
        <w:t xml:space="preserve"> </w:t>
      </w:r>
      <w:r>
        <w:rPr>
          <w:b/>
          <w:bCs/>
        </w:rPr>
        <w:t xml:space="preserve">AI Decision Engine</w:t>
      </w:r>
      <w:r>
        <w:t xml:space="preserve">.</w:t>
      </w:r>
    </w:p>
    <w:p>
      <w:pPr>
        <w:pStyle w:val="BodyText"/>
      </w:pPr>
      <w:r>
        <w:t xml:space="preserve">Instead of only displaying the selected model, the platform should explain</w:t>
      </w:r>
      <w:r>
        <w:t xml:space="preserve"> </w:t>
      </w:r>
      <w:r>
        <w:rPr>
          <w:b/>
          <w:bCs/>
        </w:rPr>
        <w:t xml:space="preserve">how and why</w:t>
      </w:r>
      <w:r>
        <w:t xml:space="preserve"> </w:t>
      </w:r>
      <w:r>
        <w:t xml:space="preserve">the model was selected.</w:t>
      </w:r>
    </w:p>
    <w:p>
      <w:pPr>
        <w:pStyle w:val="BodyText"/>
      </w:pPr>
      <w:r>
        <w:t xml:space="preserve">Display:</w:t>
      </w:r>
    </w:p>
    <w:p>
      <w:pPr>
        <w:pStyle w:val="Compact"/>
        <w:numPr>
          <w:ilvl w:val="0"/>
          <w:numId w:val="1001"/>
        </w:numPr>
      </w:pPr>
      <w:r>
        <w:t xml:space="preserve">Request Complexity</w:t>
      </w:r>
    </w:p>
    <w:p>
      <w:pPr>
        <w:pStyle w:val="Compact"/>
        <w:numPr>
          <w:ilvl w:val="0"/>
          <w:numId w:val="1001"/>
        </w:numPr>
      </w:pPr>
      <w:r>
        <w:t xml:space="preserve">Business Intent</w:t>
      </w:r>
    </w:p>
    <w:p>
      <w:pPr>
        <w:pStyle w:val="Compact"/>
        <w:numPr>
          <w:ilvl w:val="0"/>
          <w:numId w:val="1001"/>
        </w:numPr>
      </w:pPr>
      <w:r>
        <w:t xml:space="preserve">Required Capabilities</w:t>
      </w:r>
    </w:p>
    <w:p>
      <w:pPr>
        <w:pStyle w:val="Compact"/>
        <w:numPr>
          <w:ilvl w:val="0"/>
          <w:numId w:val="1001"/>
        </w:numPr>
      </w:pPr>
      <w:r>
        <w:t xml:space="preserve">Estimated Tokens</w:t>
      </w:r>
    </w:p>
    <w:p>
      <w:pPr>
        <w:pStyle w:val="Compact"/>
        <w:numPr>
          <w:ilvl w:val="0"/>
          <w:numId w:val="1001"/>
        </w:numPr>
      </w:pPr>
      <w:r>
        <w:t xml:space="preserve">Estimated Cost</w:t>
      </w:r>
    </w:p>
    <w:p>
      <w:pPr>
        <w:pStyle w:val="Compact"/>
        <w:numPr>
          <w:ilvl w:val="0"/>
          <w:numId w:val="1001"/>
        </w:numPr>
      </w:pPr>
      <w:r>
        <w:t xml:space="preserve">Candidate Models Evaluated</w:t>
      </w:r>
    </w:p>
    <w:p>
      <w:pPr>
        <w:pStyle w:val="Compact"/>
        <w:numPr>
          <w:ilvl w:val="0"/>
          <w:numId w:val="1001"/>
        </w:numPr>
      </w:pPr>
      <w:r>
        <w:t xml:space="preserve">Model Scores</w:t>
      </w:r>
    </w:p>
    <w:p>
      <w:pPr>
        <w:pStyle w:val="Compact"/>
        <w:numPr>
          <w:ilvl w:val="0"/>
          <w:numId w:val="1001"/>
        </w:numPr>
      </w:pPr>
      <w:r>
        <w:t xml:space="preserve">Final Selected Model</w:t>
      </w:r>
    </w:p>
    <w:p>
      <w:pPr>
        <w:pStyle w:val="Compact"/>
        <w:numPr>
          <w:ilvl w:val="0"/>
          <w:numId w:val="1001"/>
        </w:numPr>
      </w:pPr>
      <w:r>
        <w:t xml:space="preserve">Reason for Selection</w:t>
      </w:r>
    </w:p>
    <w:p>
      <w:pPr>
        <w:pStyle w:val="FirstParagraph"/>
      </w:pPr>
      <w:r>
        <w:t xml:space="preserve">Example information:</w:t>
      </w:r>
    </w:p>
    <w:p>
      <w:pPr>
        <w:pStyle w:val="Compact"/>
        <w:numPr>
          <w:ilvl w:val="0"/>
          <w:numId w:val="1002"/>
        </w:numPr>
      </w:pPr>
      <w:r>
        <w:t xml:space="preserve">Candidate Models</w:t>
      </w:r>
    </w:p>
    <w:p>
      <w:pPr>
        <w:pStyle w:val="Compact"/>
        <w:numPr>
          <w:ilvl w:val="1"/>
          <w:numId w:val="1003"/>
        </w:numPr>
      </w:pPr>
      <w:r>
        <w:t xml:space="preserve">GPT-OSS</w:t>
      </w:r>
    </w:p>
    <w:p>
      <w:pPr>
        <w:pStyle w:val="Compact"/>
        <w:numPr>
          <w:ilvl w:val="1"/>
          <w:numId w:val="1003"/>
        </w:numPr>
      </w:pPr>
      <w:r>
        <w:t xml:space="preserve">IBM Granite</w:t>
      </w:r>
    </w:p>
    <w:p>
      <w:pPr>
        <w:pStyle w:val="Compact"/>
        <w:numPr>
          <w:ilvl w:val="1"/>
          <w:numId w:val="1003"/>
        </w:numPr>
      </w:pPr>
      <w:r>
        <w:t xml:space="preserve">GPT-4o</w:t>
      </w:r>
    </w:p>
    <w:p>
      <w:pPr>
        <w:pStyle w:val="Compact"/>
        <w:numPr>
          <w:ilvl w:val="1"/>
          <w:numId w:val="1003"/>
        </w:numPr>
      </w:pPr>
      <w:r>
        <w:t xml:space="preserve">Claude</w:t>
      </w:r>
    </w:p>
    <w:p>
      <w:pPr>
        <w:pStyle w:val="Compact"/>
        <w:numPr>
          <w:ilvl w:val="0"/>
          <w:numId w:val="1002"/>
        </w:numPr>
      </w:pPr>
      <w:r>
        <w:t xml:space="preserve">Evaluation Criteria</w:t>
      </w:r>
    </w:p>
    <w:p>
      <w:pPr>
        <w:pStyle w:val="Compact"/>
        <w:numPr>
          <w:ilvl w:val="1"/>
          <w:numId w:val="1004"/>
        </w:numPr>
      </w:pPr>
      <w:r>
        <w:t xml:space="preserve">Reasoning Capability</w:t>
      </w:r>
    </w:p>
    <w:p>
      <w:pPr>
        <w:pStyle w:val="Compact"/>
        <w:numPr>
          <w:ilvl w:val="1"/>
          <w:numId w:val="1004"/>
        </w:numPr>
      </w:pPr>
      <w:r>
        <w:t xml:space="preserve">SQL Capability</w:t>
      </w:r>
    </w:p>
    <w:p>
      <w:pPr>
        <w:pStyle w:val="Compact"/>
        <w:numPr>
          <w:ilvl w:val="1"/>
          <w:numId w:val="1004"/>
        </w:numPr>
      </w:pPr>
      <w:r>
        <w:t xml:space="preserve">Long Context</w:t>
      </w:r>
    </w:p>
    <w:p>
      <w:pPr>
        <w:pStyle w:val="Compact"/>
        <w:numPr>
          <w:ilvl w:val="1"/>
          <w:numId w:val="1004"/>
        </w:numPr>
      </w:pPr>
      <w:r>
        <w:t xml:space="preserve">Vision Support</w:t>
      </w:r>
    </w:p>
    <w:p>
      <w:pPr>
        <w:pStyle w:val="Compact"/>
        <w:numPr>
          <w:ilvl w:val="1"/>
          <w:numId w:val="1004"/>
        </w:numPr>
      </w:pPr>
      <w:r>
        <w:t xml:space="preserve">Cost</w:t>
      </w:r>
    </w:p>
    <w:p>
      <w:pPr>
        <w:pStyle w:val="Compact"/>
        <w:numPr>
          <w:ilvl w:val="1"/>
          <w:numId w:val="1004"/>
        </w:numPr>
      </w:pPr>
      <w:r>
        <w:t xml:space="preserve">Latency</w:t>
      </w:r>
    </w:p>
    <w:p>
      <w:pPr>
        <w:pStyle w:val="Compact"/>
        <w:numPr>
          <w:ilvl w:val="1"/>
          <w:numId w:val="1004"/>
        </w:numPr>
      </w:pPr>
      <w:r>
        <w:t xml:space="preserve">Governance Compliance</w:t>
      </w:r>
    </w:p>
    <w:p>
      <w:pPr>
        <w:pStyle w:val="Compact"/>
        <w:numPr>
          <w:ilvl w:val="0"/>
          <w:numId w:val="1002"/>
        </w:numPr>
      </w:pPr>
      <w:r>
        <w:t xml:space="preserve">Final Decision</w:t>
      </w:r>
    </w:p>
    <w:p>
      <w:pPr>
        <w:pStyle w:val="Compact"/>
        <w:numPr>
          <w:ilvl w:val="1"/>
          <w:numId w:val="1005"/>
        </w:numPr>
      </w:pPr>
      <w:r>
        <w:t xml:space="preserve">Selected Model</w:t>
      </w:r>
    </w:p>
    <w:p>
      <w:pPr>
        <w:pStyle w:val="Compact"/>
        <w:numPr>
          <w:ilvl w:val="1"/>
          <w:numId w:val="1005"/>
        </w:numPr>
      </w:pPr>
      <w:r>
        <w:t xml:space="preserve">Confidence</w:t>
      </w:r>
    </w:p>
    <w:p>
      <w:pPr>
        <w:pStyle w:val="Compact"/>
        <w:numPr>
          <w:ilvl w:val="1"/>
          <w:numId w:val="1005"/>
        </w:numPr>
      </w:pPr>
      <w:r>
        <w:t xml:space="preserve">Justification</w:t>
      </w:r>
    </w:p>
    <w:p>
      <w:pPr>
        <w:pStyle w:val="FirstParagraph"/>
      </w:pPr>
      <w:r>
        <w:t xml:space="preserve">This should make it obvious that the platform intelligently evaluates multiple models before making a decision.</w:t>
      </w:r>
    </w:p>
    <w:p>
      <w:r>
        <w:pict>
          <v:rect style="width:0;height:1.5pt" o:hralign="center" o:hrstd="t" o:hr="t"/>
        </w:pict>
      </w:r>
    </w:p>
    <w:bookmarkEnd w:id="21"/>
    <w:bookmarkStart w:id="22" w:name="planner-dashboard"/>
    <w:p>
      <w:pPr>
        <w:pStyle w:val="Heading1"/>
      </w:pPr>
      <w:r>
        <w:t xml:space="preserve">2. Planner Dashboard</w:t>
      </w:r>
    </w:p>
    <w:p>
      <w:pPr>
        <w:pStyle w:val="FirstParagraph"/>
      </w:pPr>
      <w:r>
        <w:t xml:space="preserve">Enhance the Planner Agent output.</w:t>
      </w:r>
    </w:p>
    <w:p>
      <w:pPr>
        <w:pStyle w:val="BodyText"/>
      </w:pPr>
      <w:r>
        <w:t xml:space="preserve">Instead of only showing the detected intent, include:</w:t>
      </w:r>
    </w:p>
    <w:p>
      <w:pPr>
        <w:pStyle w:val="BodyText"/>
      </w:pPr>
      <w:r>
        <w:t xml:space="preserve">Business Intent</w:t>
      </w:r>
    </w:p>
    <w:p>
      <w:pPr>
        <w:pStyle w:val="BodyText"/>
      </w:pPr>
      <w:r>
        <w:t xml:space="preserve">Required Skills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SQL Generation</w:t>
      </w:r>
    </w:p>
    <w:p>
      <w:pPr>
        <w:pStyle w:val="Compact"/>
        <w:numPr>
          <w:ilvl w:val="0"/>
          <w:numId w:val="1006"/>
        </w:numPr>
      </w:pPr>
      <w:r>
        <w:t xml:space="preserve">Metadata Discovery</w:t>
      </w:r>
    </w:p>
    <w:p>
      <w:pPr>
        <w:pStyle w:val="Compact"/>
        <w:numPr>
          <w:ilvl w:val="0"/>
          <w:numId w:val="1006"/>
        </w:numPr>
      </w:pPr>
      <w:r>
        <w:t xml:space="preserve">Multi-step Reasoning</w:t>
      </w:r>
    </w:p>
    <w:p>
      <w:pPr>
        <w:pStyle w:val="Compact"/>
        <w:numPr>
          <w:ilvl w:val="0"/>
          <w:numId w:val="1006"/>
        </w:numPr>
      </w:pPr>
      <w:r>
        <w:t xml:space="preserve">Document Analysis</w:t>
      </w:r>
    </w:p>
    <w:p>
      <w:pPr>
        <w:pStyle w:val="Compact"/>
        <w:numPr>
          <w:ilvl w:val="0"/>
          <w:numId w:val="1006"/>
        </w:numPr>
      </w:pPr>
      <w:r>
        <w:t xml:space="preserve">RAG</w:t>
      </w:r>
    </w:p>
    <w:p>
      <w:pPr>
        <w:pStyle w:val="Compact"/>
        <w:numPr>
          <w:ilvl w:val="0"/>
          <w:numId w:val="1006"/>
        </w:numPr>
      </w:pPr>
      <w:r>
        <w:t xml:space="preserve">Data Quality</w:t>
      </w:r>
    </w:p>
    <w:p>
      <w:pPr>
        <w:pStyle w:val="Compact"/>
        <w:numPr>
          <w:ilvl w:val="0"/>
          <w:numId w:val="1006"/>
        </w:numPr>
      </w:pPr>
      <w:r>
        <w:t xml:space="preserve">Business Glossary</w:t>
      </w:r>
    </w:p>
    <w:p>
      <w:pPr>
        <w:pStyle w:val="FirstParagraph"/>
      </w:pPr>
      <w:r>
        <w:t xml:space="preserve">Required Enterprise Tools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Database Connector</w:t>
      </w:r>
    </w:p>
    <w:p>
      <w:pPr>
        <w:pStyle w:val="Compact"/>
        <w:numPr>
          <w:ilvl w:val="0"/>
          <w:numId w:val="1007"/>
        </w:numPr>
      </w:pPr>
      <w:r>
        <w:t xml:space="preserve">Storage Connector</w:t>
      </w:r>
    </w:p>
    <w:p>
      <w:pPr>
        <w:pStyle w:val="Compact"/>
        <w:numPr>
          <w:ilvl w:val="0"/>
          <w:numId w:val="1007"/>
        </w:numPr>
      </w:pPr>
      <w:r>
        <w:t xml:space="preserve">Vector Store</w:t>
      </w:r>
    </w:p>
    <w:p>
      <w:pPr>
        <w:pStyle w:val="Compact"/>
        <w:numPr>
          <w:ilvl w:val="0"/>
          <w:numId w:val="1007"/>
        </w:numPr>
      </w:pPr>
      <w:r>
        <w:t xml:space="preserve">LLM</w:t>
      </w:r>
    </w:p>
    <w:p>
      <w:pPr>
        <w:pStyle w:val="Compact"/>
        <w:numPr>
          <w:ilvl w:val="0"/>
          <w:numId w:val="1007"/>
        </w:numPr>
      </w:pPr>
      <w:r>
        <w:t xml:space="preserve">Metadata Repository</w:t>
      </w:r>
    </w:p>
    <w:p>
      <w:pPr>
        <w:pStyle w:val="FirstParagraph"/>
      </w:pPr>
      <w:r>
        <w:t xml:space="preserve">Execution Strategy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Database Only</w:t>
      </w:r>
    </w:p>
    <w:p>
      <w:pPr>
        <w:pStyle w:val="Compact"/>
        <w:numPr>
          <w:ilvl w:val="0"/>
          <w:numId w:val="1008"/>
        </w:numPr>
      </w:pPr>
      <w:r>
        <w:t xml:space="preserve">Documents Only</w:t>
      </w:r>
    </w:p>
    <w:p>
      <w:pPr>
        <w:pStyle w:val="Compact"/>
        <w:numPr>
          <w:ilvl w:val="0"/>
          <w:numId w:val="1008"/>
        </w:numPr>
      </w:pPr>
      <w:r>
        <w:t xml:space="preserve">Hybrid Database + Documents</w:t>
      </w:r>
    </w:p>
    <w:p>
      <w:pPr>
        <w:pStyle w:val="Compact"/>
        <w:numPr>
          <w:ilvl w:val="0"/>
          <w:numId w:val="1008"/>
        </w:numPr>
      </w:pPr>
      <w:r>
        <w:t xml:space="preserve">Multi-Agent Workflow</w:t>
      </w:r>
    </w:p>
    <w:p>
      <w:pPr>
        <w:pStyle w:val="FirstParagraph"/>
      </w:pPr>
      <w:r>
        <w:t xml:space="preserve">This demonstrates enterprise planning rather than prompt execution.</w:t>
      </w:r>
    </w:p>
    <w:p>
      <w:r>
        <w:pict>
          <v:rect style="width:0;height:1.5pt" o:hralign="center" o:hrstd="t" o:hr="t"/>
        </w:pict>
      </w:r>
    </w:p>
    <w:bookmarkEnd w:id="22"/>
    <w:bookmarkStart w:id="23" w:name="capability-registry"/>
    <w:p>
      <w:pPr>
        <w:pStyle w:val="Heading1"/>
      </w:pPr>
      <w:r>
        <w:t xml:space="preserve">3. Capability Registry</w:t>
      </w:r>
    </w:p>
    <w:p>
      <w:pPr>
        <w:pStyle w:val="FirstParagraph"/>
      </w:pPr>
      <w:r>
        <w:t xml:space="preserve">Introduce a Capability Registry.</w:t>
      </w:r>
    </w:p>
    <w:p>
      <w:pPr>
        <w:pStyle w:val="BodyText"/>
      </w:pPr>
      <w:r>
        <w:t xml:space="preserve">Instead of selecting models based on provider names, models should advertise their capabilities.</w:t>
      </w:r>
    </w:p>
    <w:p>
      <w:pPr>
        <w:pStyle w:val="BodyText"/>
      </w:pPr>
      <w:r>
        <w:t xml:space="preserve">Example capabilities:</w:t>
      </w:r>
    </w:p>
    <w:p>
      <w:pPr>
        <w:pStyle w:val="Compact"/>
        <w:numPr>
          <w:ilvl w:val="0"/>
          <w:numId w:val="1009"/>
        </w:numPr>
      </w:pPr>
      <w:r>
        <w:t xml:space="preserve">SQL Generation</w:t>
      </w:r>
    </w:p>
    <w:p>
      <w:pPr>
        <w:pStyle w:val="Compact"/>
        <w:numPr>
          <w:ilvl w:val="0"/>
          <w:numId w:val="1009"/>
        </w:numPr>
      </w:pPr>
      <w:r>
        <w:t xml:space="preserve">Function Calling</w:t>
      </w:r>
    </w:p>
    <w:p>
      <w:pPr>
        <w:pStyle w:val="Compact"/>
        <w:numPr>
          <w:ilvl w:val="0"/>
          <w:numId w:val="1009"/>
        </w:numPr>
      </w:pPr>
      <w:r>
        <w:t xml:space="preserve">Structured Output</w:t>
      </w:r>
    </w:p>
    <w:p>
      <w:pPr>
        <w:pStyle w:val="Compact"/>
        <w:numPr>
          <w:ilvl w:val="0"/>
          <w:numId w:val="1009"/>
        </w:numPr>
      </w:pPr>
      <w:r>
        <w:t xml:space="preserve">Long Context</w:t>
      </w:r>
    </w:p>
    <w:p>
      <w:pPr>
        <w:pStyle w:val="Compact"/>
        <w:numPr>
          <w:ilvl w:val="0"/>
          <w:numId w:val="1009"/>
        </w:numPr>
      </w:pPr>
      <w:r>
        <w:t xml:space="preserve">Vision</w:t>
      </w:r>
    </w:p>
    <w:p>
      <w:pPr>
        <w:pStyle w:val="Compact"/>
        <w:numPr>
          <w:ilvl w:val="0"/>
          <w:numId w:val="1009"/>
        </w:numPr>
      </w:pPr>
      <w:r>
        <w:t xml:space="preserve">Code Generation</w:t>
      </w:r>
    </w:p>
    <w:p>
      <w:pPr>
        <w:pStyle w:val="Compact"/>
        <w:numPr>
          <w:ilvl w:val="0"/>
          <w:numId w:val="1009"/>
        </w:numPr>
      </w:pPr>
      <w:r>
        <w:t xml:space="preserve">Multi-step Reasoning</w:t>
      </w:r>
    </w:p>
    <w:p>
      <w:pPr>
        <w:pStyle w:val="Compact"/>
        <w:numPr>
          <w:ilvl w:val="0"/>
          <w:numId w:val="1009"/>
        </w:numPr>
      </w:pPr>
      <w:r>
        <w:t xml:space="preserve">RAG Support</w:t>
      </w:r>
    </w:p>
    <w:p>
      <w:pPr>
        <w:pStyle w:val="Compact"/>
        <w:numPr>
          <w:ilvl w:val="0"/>
          <w:numId w:val="1009"/>
        </w:numPr>
      </w:pPr>
      <w:r>
        <w:t xml:space="preserve">Maximum Context Window</w:t>
      </w:r>
    </w:p>
    <w:p>
      <w:pPr>
        <w:pStyle w:val="Compact"/>
        <w:numPr>
          <w:ilvl w:val="0"/>
          <w:numId w:val="1009"/>
        </w:numPr>
      </w:pPr>
      <w:r>
        <w:t xml:space="preserve">Estimated Cost</w:t>
      </w:r>
    </w:p>
    <w:p>
      <w:pPr>
        <w:pStyle w:val="Compact"/>
        <w:numPr>
          <w:ilvl w:val="0"/>
          <w:numId w:val="1009"/>
        </w:numPr>
      </w:pPr>
      <w:r>
        <w:t xml:space="preserve">Estimated Latency</w:t>
      </w:r>
    </w:p>
    <w:p>
      <w:pPr>
        <w:pStyle w:val="FirstParagraph"/>
      </w:pPr>
      <w:r>
        <w:t xml:space="preserve">The Planner should query this registry before selecting a model.</w:t>
      </w:r>
    </w:p>
    <w:p>
      <w:r>
        <w:pict>
          <v:rect style="width:0;height:1.5pt" o:hralign="center" o:hrstd="t" o:hr="t"/>
        </w:pict>
      </w:r>
    </w:p>
    <w:bookmarkEnd w:id="23"/>
    <w:bookmarkStart w:id="24" w:name="model-health-registry"/>
    <w:p>
      <w:pPr>
        <w:pStyle w:val="Heading1"/>
      </w:pPr>
      <w:r>
        <w:t xml:space="preserve">4. Model Health Registry</w:t>
      </w:r>
    </w:p>
    <w:p>
      <w:pPr>
        <w:pStyle w:val="FirstParagraph"/>
      </w:pPr>
      <w:r>
        <w:t xml:space="preserve">Implement a Model Health Registry.</w:t>
      </w:r>
    </w:p>
    <w:p>
      <w:pPr>
        <w:pStyle w:val="BodyText"/>
      </w:pPr>
      <w:r>
        <w:t xml:space="preserve">Each model should expose runtime health information.</w:t>
      </w:r>
    </w:p>
    <w:p>
      <w:pPr>
        <w:pStyle w:val="BodyText"/>
      </w:pPr>
      <w:r>
        <w:t xml:space="preserve">Display:</w:t>
      </w:r>
    </w:p>
    <w:p>
      <w:pPr>
        <w:pStyle w:val="Compact"/>
        <w:numPr>
          <w:ilvl w:val="0"/>
          <w:numId w:val="1010"/>
        </w:numPr>
      </w:pPr>
      <w:r>
        <w:t xml:space="preserve">Online / Offline Status</w:t>
      </w:r>
    </w:p>
    <w:p>
      <w:pPr>
        <w:pStyle w:val="Compact"/>
        <w:numPr>
          <w:ilvl w:val="0"/>
          <w:numId w:val="1010"/>
        </w:numPr>
      </w:pPr>
      <w:r>
        <w:t xml:space="preserve">Average Response Time</w:t>
      </w:r>
    </w:p>
    <w:p>
      <w:pPr>
        <w:pStyle w:val="Compact"/>
        <w:numPr>
          <w:ilvl w:val="0"/>
          <w:numId w:val="1010"/>
        </w:numPr>
      </w:pPr>
      <w:r>
        <w:t xml:space="preserve">Estimated Cost</w:t>
      </w:r>
    </w:p>
    <w:p>
      <w:pPr>
        <w:pStyle w:val="Compact"/>
        <w:numPr>
          <w:ilvl w:val="0"/>
          <w:numId w:val="1010"/>
        </w:numPr>
      </w:pPr>
      <w:r>
        <w:t xml:space="preserve">Current Health</w:t>
      </w:r>
    </w:p>
    <w:p>
      <w:pPr>
        <w:pStyle w:val="Compact"/>
        <w:numPr>
          <w:ilvl w:val="0"/>
          <w:numId w:val="1010"/>
        </w:numPr>
      </w:pPr>
      <w:r>
        <w:t xml:space="preserve">Last Successful Invocation</w:t>
      </w:r>
    </w:p>
    <w:p>
      <w:pPr>
        <w:pStyle w:val="FirstParagraph"/>
      </w:pPr>
      <w:r>
        <w:t xml:space="preserve">The Planner should avoid unhealthy models automatically.</w:t>
      </w:r>
    </w:p>
    <w:p>
      <w:r>
        <w:pict>
          <v:rect style="width:0;height:1.5pt" o:hralign="center" o:hrstd="t" o:hr="t"/>
        </w:pict>
      </w:r>
    </w:p>
    <w:bookmarkEnd w:id="24"/>
    <w:bookmarkStart w:id="25" w:name="cost-optimization-engine"/>
    <w:p>
      <w:pPr>
        <w:pStyle w:val="Heading1"/>
      </w:pPr>
      <w:r>
        <w:t xml:space="preserve">5. Cost Optimization Engine</w:t>
      </w:r>
    </w:p>
    <w:p>
      <w:pPr>
        <w:pStyle w:val="FirstParagraph"/>
      </w:pPr>
      <w:r>
        <w:t xml:space="preserve">Introduce a Cost Optimization Engine.</w:t>
      </w:r>
    </w:p>
    <w:p>
      <w:pPr>
        <w:pStyle w:val="BodyText"/>
      </w:pPr>
      <w:r>
        <w:t xml:space="preserve">The Planner should compare multiple models before selecting one.</w:t>
      </w:r>
    </w:p>
    <w:p>
      <w:pPr>
        <w:pStyle w:val="BodyText"/>
      </w:pPr>
      <w:r>
        <w:t xml:space="preserve">Example output:</w:t>
      </w:r>
    </w:p>
    <w:p>
      <w:pPr>
        <w:pStyle w:val="BodyText"/>
      </w:pPr>
      <w:r>
        <w:t xml:space="preserve">Models Considered</w:t>
      </w:r>
    </w:p>
    <w:p>
      <w:pPr>
        <w:pStyle w:val="Compact"/>
        <w:numPr>
          <w:ilvl w:val="0"/>
          <w:numId w:val="1011"/>
        </w:numPr>
      </w:pPr>
      <w:r>
        <w:t xml:space="preserve">GPT-OSS</w:t>
      </w:r>
    </w:p>
    <w:p>
      <w:pPr>
        <w:pStyle w:val="Compact"/>
        <w:numPr>
          <w:ilvl w:val="0"/>
          <w:numId w:val="1011"/>
        </w:numPr>
      </w:pPr>
      <w:r>
        <w:t xml:space="preserve">Granite</w:t>
      </w:r>
    </w:p>
    <w:p>
      <w:pPr>
        <w:pStyle w:val="Compact"/>
        <w:numPr>
          <w:ilvl w:val="0"/>
          <w:numId w:val="1011"/>
        </w:numPr>
      </w:pPr>
      <w:r>
        <w:t xml:space="preserve">GPT-4o</w:t>
      </w:r>
    </w:p>
    <w:p>
      <w:pPr>
        <w:pStyle w:val="Compact"/>
        <w:numPr>
          <w:ilvl w:val="0"/>
          <w:numId w:val="1011"/>
        </w:numPr>
      </w:pPr>
      <w:r>
        <w:t xml:space="preserve">Claude</w:t>
      </w:r>
    </w:p>
    <w:p>
      <w:pPr>
        <w:pStyle w:val="FirstParagraph"/>
      </w:pPr>
      <w:r>
        <w:t xml:space="preserve">Estimated Costs</w:t>
      </w:r>
    </w:p>
    <w:p>
      <w:pPr>
        <w:pStyle w:val="BodyText"/>
      </w:pPr>
      <w:r>
        <w:t xml:space="preserve">Estimated Latencies</w:t>
      </w:r>
    </w:p>
    <w:p>
      <w:pPr>
        <w:pStyle w:val="BodyText"/>
      </w:pPr>
      <w:r>
        <w:t xml:space="preserve">Estimated Accuracy</w:t>
      </w:r>
    </w:p>
    <w:p>
      <w:pPr>
        <w:pStyle w:val="BodyText"/>
      </w:pPr>
      <w:r>
        <w:t xml:space="preserve">Recommended Model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The objective is to demonstrate intelligent AI cost optimization rather than always selecting the most powerful model.</w:t>
      </w:r>
    </w:p>
    <w:p>
      <w:r>
        <w:pict>
          <v:rect style="width:0;height:1.5pt" o:hralign="center" o:hrstd="t" o:hr="t"/>
        </w:pict>
      </w:r>
    </w:p>
    <w:bookmarkEnd w:id="25"/>
    <w:bookmarkStart w:id="26" w:name="task-level-model-routing"/>
    <w:p>
      <w:pPr>
        <w:pStyle w:val="Heading1"/>
      </w:pPr>
      <w:r>
        <w:t xml:space="preserve">6. Task-Level Model Routing</w:t>
      </w:r>
    </w:p>
    <w:p>
      <w:pPr>
        <w:pStyle w:val="FirstParagraph"/>
      </w:pPr>
      <w:r>
        <w:t xml:space="preserve">Do not select a single model for the entire request.</w:t>
      </w:r>
    </w:p>
    <w:p>
      <w:pPr>
        <w:pStyle w:val="BodyText"/>
      </w:pPr>
      <w:r>
        <w:t xml:space="preserve">Instead, allow different stages of the workflow to use different models.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Planner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SQL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Open Model (GPT-OSS)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Database Execution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Document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Aggregation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Complex Reasoning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Premium Model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Response Synthesis</w:t>
      </w:r>
    </w:p>
    <w:p>
      <w:pPr>
        <w:pStyle w:val="BodyText"/>
      </w:pPr>
      <w:r>
        <w:t xml:space="preserve">This demonstrates intelligent orchestration and significantly reduces AI cost.</w:t>
      </w:r>
    </w:p>
    <w:p>
      <w:r>
        <w:pict>
          <v:rect style="width:0;height:1.5pt" o:hralign="center" o:hrstd="t" o:hr="t"/>
        </w:pict>
      </w:r>
    </w:p>
    <w:bookmarkEnd w:id="26"/>
    <w:bookmarkStart w:id="27" w:name="enhanced-agent-timeline"/>
    <w:p>
      <w:pPr>
        <w:pStyle w:val="Heading1"/>
      </w:pPr>
      <w:r>
        <w:t xml:space="preserve">7. Enhanced Agent Timeline</w:t>
      </w:r>
    </w:p>
    <w:p>
      <w:pPr>
        <w:pStyle w:val="FirstParagraph"/>
      </w:pPr>
      <w:r>
        <w:t xml:space="preserve">Improve the execution timeline.</w:t>
      </w:r>
    </w:p>
    <w:p>
      <w:pPr>
        <w:pStyle w:val="BodyText"/>
      </w:pPr>
      <w:r>
        <w:t xml:space="preserve">Current timeline is useful but should include additional orchestration components.</w:t>
      </w:r>
    </w:p>
    <w:p>
      <w:pPr>
        <w:pStyle w:val="BodyText"/>
      </w:pPr>
      <w:r>
        <w:t xml:space="preserve">Example execution order:</w:t>
      </w:r>
    </w:p>
    <w:p>
      <w:pPr>
        <w:pStyle w:val="BodyText"/>
      </w:pPr>
      <w:r>
        <w:t xml:space="preserve">Planner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Policy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Capability Registry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Model Router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Agent Orchestrator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Metadata Discovery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Semantic Schema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SQL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SQL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Database Execution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Document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Vector 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Aggregation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Response Synthesis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Final Response</w:t>
      </w:r>
    </w:p>
    <w:p>
      <w:pPr>
        <w:pStyle w:val="BodyText"/>
      </w:pPr>
      <w:r>
        <w:t xml:space="preserve">Each stage should display execution time.</w:t>
      </w:r>
    </w:p>
    <w:p>
      <w:r>
        <w:pict>
          <v:rect style="width:0;height:1.5pt" o:hralign="center" o:hrstd="t" o:hr="t"/>
        </w:pict>
      </w:r>
    </w:p>
    <w:bookmarkEnd w:id="27"/>
    <w:bookmarkStart w:id="28" w:name="database-execution-details"/>
    <w:p>
      <w:pPr>
        <w:pStyle w:val="Heading1"/>
      </w:pPr>
      <w:r>
        <w:t xml:space="preserve">8. Database Execution Details</w:t>
      </w:r>
    </w:p>
    <w:p>
      <w:pPr>
        <w:pStyle w:val="FirstParagraph"/>
      </w:pPr>
      <w:r>
        <w:t xml:space="preserve">Enhance Database Execution information.</w:t>
      </w:r>
    </w:p>
    <w:p>
      <w:pPr>
        <w:pStyle w:val="BodyText"/>
      </w:pPr>
      <w:r>
        <w:t xml:space="preserve">Display:</w:t>
      </w:r>
    </w:p>
    <w:p>
      <w:pPr>
        <w:pStyle w:val="Compact"/>
        <w:numPr>
          <w:ilvl w:val="0"/>
          <w:numId w:val="1012"/>
        </w:numPr>
      </w:pPr>
      <w:r>
        <w:t xml:space="preserve">Database Connector Used</w:t>
      </w:r>
    </w:p>
    <w:p>
      <w:pPr>
        <w:pStyle w:val="Compact"/>
        <w:numPr>
          <w:ilvl w:val="0"/>
          <w:numId w:val="1012"/>
        </w:numPr>
      </w:pPr>
      <w:r>
        <w:t xml:space="preserve">Database Type</w:t>
      </w:r>
    </w:p>
    <w:p>
      <w:pPr>
        <w:pStyle w:val="Compact"/>
        <w:numPr>
          <w:ilvl w:val="0"/>
          <w:numId w:val="1012"/>
        </w:numPr>
      </w:pPr>
      <w:r>
        <w:t xml:space="preserve">Execution Time</w:t>
      </w:r>
    </w:p>
    <w:p>
      <w:pPr>
        <w:pStyle w:val="Compact"/>
        <w:numPr>
          <w:ilvl w:val="0"/>
          <w:numId w:val="1012"/>
        </w:numPr>
      </w:pPr>
      <w:r>
        <w:t xml:space="preserve">Rows Returned</w:t>
      </w:r>
    </w:p>
    <w:p>
      <w:pPr>
        <w:pStyle w:val="Compact"/>
        <w:numPr>
          <w:ilvl w:val="0"/>
          <w:numId w:val="1012"/>
        </w:numPr>
      </w:pPr>
      <w:r>
        <w:t xml:space="preserve">Connection Status</w:t>
      </w:r>
    </w:p>
    <w:p>
      <w:pPr>
        <w:pStyle w:val="Compact"/>
        <w:numPr>
          <w:ilvl w:val="0"/>
          <w:numId w:val="1012"/>
        </w:numPr>
      </w:pPr>
      <w:r>
        <w:t xml:space="preserve">Cache Hit / Miss</w:t>
      </w:r>
    </w:p>
    <w:p>
      <w:pPr>
        <w:pStyle w:val="FirstParagraph"/>
      </w:pPr>
      <w:r>
        <w:t xml:space="preserve">This demonstrates enterprise observability.</w:t>
      </w:r>
    </w:p>
    <w:p>
      <w:r>
        <w:pict>
          <v:rect style="width:0;height:1.5pt" o:hralign="center" o:hrstd="t" o:hr="t"/>
        </w:pict>
      </w:r>
    </w:p>
    <w:bookmarkEnd w:id="28"/>
    <w:bookmarkStart w:id="29" w:name="knowledge-retrieval-dashboard"/>
    <w:p>
      <w:pPr>
        <w:pStyle w:val="Heading1"/>
      </w:pPr>
      <w:r>
        <w:t xml:space="preserve">9. Knowledge Retrieval Dashboard</w:t>
      </w:r>
    </w:p>
    <w:p>
      <w:pPr>
        <w:pStyle w:val="FirstParagraph"/>
      </w:pPr>
      <w:r>
        <w:t xml:space="preserve">Enhance the Document Retrieval section.</w:t>
      </w:r>
    </w:p>
    <w:p>
      <w:pPr>
        <w:pStyle w:val="BodyText"/>
      </w:pPr>
      <w:r>
        <w:t xml:space="preserve">Display:</w:t>
      </w:r>
    </w:p>
    <w:p>
      <w:pPr>
        <w:pStyle w:val="Compact"/>
        <w:numPr>
          <w:ilvl w:val="0"/>
          <w:numId w:val="1013"/>
        </w:numPr>
      </w:pPr>
      <w:r>
        <w:t xml:space="preserve">Storage Provider</w:t>
      </w:r>
    </w:p>
    <w:p>
      <w:pPr>
        <w:pStyle w:val="Compact"/>
        <w:numPr>
          <w:ilvl w:val="0"/>
          <w:numId w:val="1013"/>
        </w:numPr>
      </w:pPr>
      <w:r>
        <w:t xml:space="preserve">Vector Database</w:t>
      </w:r>
    </w:p>
    <w:p>
      <w:pPr>
        <w:pStyle w:val="Compact"/>
        <w:numPr>
          <w:ilvl w:val="0"/>
          <w:numId w:val="1013"/>
        </w:numPr>
      </w:pPr>
      <w:r>
        <w:t xml:space="preserve">Retrieved Documents</w:t>
      </w:r>
    </w:p>
    <w:p>
      <w:pPr>
        <w:pStyle w:val="Compact"/>
        <w:numPr>
          <w:ilvl w:val="0"/>
          <w:numId w:val="1013"/>
        </w:numPr>
      </w:pPr>
      <w:r>
        <w:t xml:space="preserve">Number of Passages</w:t>
      </w:r>
    </w:p>
    <w:p>
      <w:pPr>
        <w:pStyle w:val="Compact"/>
        <w:numPr>
          <w:ilvl w:val="0"/>
          <w:numId w:val="1013"/>
        </w:numPr>
      </w:pPr>
      <w:r>
        <w:t xml:space="preserve">Retrieval Confidence</w:t>
      </w:r>
    </w:p>
    <w:p>
      <w:pPr>
        <w:pStyle w:val="Compact"/>
        <w:numPr>
          <w:ilvl w:val="0"/>
          <w:numId w:val="1013"/>
        </w:numPr>
      </w:pPr>
      <w:r>
        <w:t xml:space="preserve">Sources Used</w:t>
      </w:r>
    </w:p>
    <w:p>
      <w:pPr>
        <w:pStyle w:val="FirstParagraph"/>
      </w:pPr>
      <w:r>
        <w:t xml:space="preserve">This better demonstrates enterprise RAG.</w:t>
      </w:r>
    </w:p>
    <w:p>
      <w:r>
        <w:pict>
          <v:rect style="width:0;height:1.5pt" o:hralign="center" o:hrstd="t" o:hr="t"/>
        </w:pict>
      </w:r>
    </w:p>
    <w:bookmarkEnd w:id="29"/>
    <w:bookmarkStart w:id="30" w:name="evidence-summary"/>
    <w:p>
      <w:pPr>
        <w:pStyle w:val="Heading1"/>
      </w:pPr>
      <w:r>
        <w:t xml:space="preserve">10. Evidence Summary</w:t>
      </w:r>
    </w:p>
    <w:p>
      <w:pPr>
        <w:pStyle w:val="FirstParagraph"/>
      </w:pPr>
      <w:r>
        <w:t xml:space="preserve">Instead of simply showing that an answer was synthesized, display all evidence used.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Evidence Sources</w:t>
      </w:r>
    </w:p>
    <w:p>
      <w:pPr>
        <w:pStyle w:val="BodyText"/>
      </w:pPr>
      <w:r>
        <w:t xml:space="preserve">✓ Database</w:t>
      </w:r>
    </w:p>
    <w:p>
      <w:pPr>
        <w:pStyle w:val="BodyText"/>
      </w:pPr>
      <w:r>
        <w:t xml:space="preserve">✓ Documents</w:t>
      </w:r>
    </w:p>
    <w:p>
      <w:pPr>
        <w:pStyle w:val="BodyText"/>
      </w:pPr>
      <w:r>
        <w:t xml:space="preserve">✓ Metadata</w:t>
      </w:r>
    </w:p>
    <w:p>
      <w:pPr>
        <w:pStyle w:val="BodyText"/>
      </w:pPr>
      <w:r>
        <w:t xml:space="preserve">✓ Business Glossary</w:t>
      </w:r>
    </w:p>
    <w:p>
      <w:pPr>
        <w:pStyle w:val="BodyText"/>
      </w:pPr>
      <w:r>
        <w:t xml:space="preserve">✓ Data Quality</w:t>
      </w:r>
    </w:p>
    <w:p>
      <w:pPr>
        <w:pStyle w:val="BodyText"/>
      </w:pPr>
      <w:r>
        <w:t xml:space="preserve">✓ Lineage</w:t>
      </w:r>
    </w:p>
    <w:p>
      <w:pPr>
        <w:pStyle w:val="BodyText"/>
      </w:pPr>
      <w:r>
        <w:t xml:space="preserve">Reasoning Model Used</w:t>
      </w:r>
    </w:p>
    <w:p>
      <w:pPr>
        <w:pStyle w:val="BodyText"/>
      </w:pPr>
      <w:r>
        <w:t xml:space="preserve">Confidence Score</w:t>
      </w:r>
    </w:p>
    <w:p>
      <w:pPr>
        <w:pStyle w:val="BodyText"/>
      </w:pPr>
      <w:r>
        <w:t xml:space="preserve">This increases explainability.</w:t>
      </w:r>
    </w:p>
    <w:p>
      <w:r>
        <w:pict>
          <v:rect style="width:0;height:1.5pt" o:hralign="center" o:hrstd="t" o:hr="t"/>
        </w:pict>
      </w:r>
    </w:p>
    <w:bookmarkEnd w:id="30"/>
    <w:bookmarkStart w:id="31" w:name="governance-dashboard"/>
    <w:p>
      <w:pPr>
        <w:pStyle w:val="Heading1"/>
      </w:pPr>
      <w:r>
        <w:t xml:space="preserve">11. Governance Dashboard</w:t>
      </w:r>
    </w:p>
    <w:p>
      <w:pPr>
        <w:pStyle w:val="FirstParagraph"/>
      </w:pPr>
      <w:r>
        <w:t xml:space="preserve">Add a Governance section.</w:t>
      </w:r>
    </w:p>
    <w:p>
      <w:pPr>
        <w:pStyle w:val="BodyText"/>
      </w:pPr>
      <w:r>
        <w:t xml:space="preserve">For the MVP this can operate in Simulation Mode.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Policy Engine</w:t>
      </w:r>
    </w:p>
    <w:p>
      <w:pPr>
        <w:pStyle w:val="BodyText"/>
      </w:pPr>
      <w:r>
        <w:t xml:space="preserve">Data Classification</w:t>
      </w:r>
    </w:p>
    <w:p>
      <w:pPr>
        <w:pStyle w:val="BodyText"/>
      </w:pPr>
      <w:r>
        <w:t xml:space="preserve">Selected Policy</w:t>
      </w:r>
    </w:p>
    <w:p>
      <w:pPr>
        <w:pStyle w:val="BodyText"/>
      </w:pPr>
      <w:r>
        <w:t xml:space="preserve">Approved Model</w:t>
      </w:r>
    </w:p>
    <w:p>
      <w:pPr>
        <w:pStyle w:val="BodyText"/>
      </w:pPr>
      <w:r>
        <w:t xml:space="preserve">Future enterprise integrations should include:</w:t>
      </w:r>
    </w:p>
    <w:p>
      <w:pPr>
        <w:pStyle w:val="Compact"/>
        <w:numPr>
          <w:ilvl w:val="0"/>
          <w:numId w:val="1014"/>
        </w:numPr>
      </w:pPr>
      <w:r>
        <w:t xml:space="preserve">Microsoft Entra ID</w:t>
      </w:r>
    </w:p>
    <w:p>
      <w:pPr>
        <w:pStyle w:val="Compact"/>
        <w:numPr>
          <w:ilvl w:val="0"/>
          <w:numId w:val="1014"/>
        </w:numPr>
      </w:pPr>
      <w:r>
        <w:t xml:space="preserve">IBM Verify</w:t>
      </w:r>
    </w:p>
    <w:p>
      <w:pPr>
        <w:pStyle w:val="Compact"/>
        <w:numPr>
          <w:ilvl w:val="0"/>
          <w:numId w:val="1014"/>
        </w:numPr>
      </w:pPr>
      <w:r>
        <w:t xml:space="preserve">Okta</w:t>
      </w:r>
    </w:p>
    <w:p>
      <w:pPr>
        <w:pStyle w:val="Compact"/>
        <w:numPr>
          <w:ilvl w:val="0"/>
          <w:numId w:val="1014"/>
        </w:numPr>
      </w:pPr>
      <w:r>
        <w:t xml:space="preserve">Keycloak</w:t>
      </w:r>
    </w:p>
    <w:p>
      <w:pPr>
        <w:pStyle w:val="FirstParagraph"/>
      </w:pPr>
      <w:r>
        <w:t xml:space="preserve">This prepares the platform for enterprise identity integration.</w:t>
      </w:r>
    </w:p>
    <w:p>
      <w:r>
        <w:pict>
          <v:rect style="width:0;height:1.5pt" o:hralign="center" o:hrstd="t" o:hr="t"/>
        </w:pict>
      </w:r>
    </w:p>
    <w:bookmarkEnd w:id="31"/>
    <w:bookmarkStart w:id="32" w:name="future-enterprise-security"/>
    <w:p>
      <w:pPr>
        <w:pStyle w:val="Heading1"/>
      </w:pPr>
      <w:r>
        <w:t xml:space="preserve">12. Future Enterprise Security</w:t>
      </w:r>
    </w:p>
    <w:p>
      <w:pPr>
        <w:pStyle w:val="FirstParagraph"/>
      </w:pPr>
      <w:r>
        <w:t xml:space="preserve">Design the architecture to support Role-Based Access Control (RBAC) and Attribute-Based Access Control (ABAC).</w:t>
      </w:r>
    </w:p>
    <w:p>
      <w:pPr>
        <w:pStyle w:val="BodyText"/>
      </w:pPr>
      <w:r>
        <w:t xml:space="preserve">Authenticated user information should later be retrieved from an Enterprise Identity Provider.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User Roles</w:t>
      </w:r>
    </w:p>
    <w:p>
      <w:pPr>
        <w:pStyle w:val="Compact"/>
        <w:numPr>
          <w:ilvl w:val="0"/>
          <w:numId w:val="1015"/>
        </w:numPr>
      </w:pPr>
      <w:r>
        <w:t xml:space="preserve">Groups</w:t>
      </w:r>
    </w:p>
    <w:p>
      <w:pPr>
        <w:pStyle w:val="Compact"/>
        <w:numPr>
          <w:ilvl w:val="0"/>
          <w:numId w:val="1015"/>
        </w:numPr>
      </w:pPr>
      <w:r>
        <w:t xml:space="preserve">Department</w:t>
      </w:r>
    </w:p>
    <w:p>
      <w:pPr>
        <w:pStyle w:val="Compact"/>
        <w:numPr>
          <w:ilvl w:val="0"/>
          <w:numId w:val="1015"/>
        </w:numPr>
      </w:pPr>
      <w:r>
        <w:t xml:space="preserve">Project Membership</w:t>
      </w:r>
    </w:p>
    <w:p>
      <w:pPr>
        <w:pStyle w:val="Compact"/>
        <w:numPr>
          <w:ilvl w:val="0"/>
          <w:numId w:val="1015"/>
        </w:numPr>
      </w:pPr>
      <w:r>
        <w:t xml:space="preserve">Clearance Level</w:t>
      </w:r>
    </w:p>
    <w:p>
      <w:pPr>
        <w:pStyle w:val="FirstParagraph"/>
      </w:pPr>
      <w:r>
        <w:t xml:space="preserve">The Policy Engine should filter data before any information reaches the LLM.</w:t>
      </w:r>
    </w:p>
    <w:p>
      <w:pPr>
        <w:pStyle w:val="BodyText"/>
      </w:pPr>
      <w:r>
        <w:t xml:space="preserve">This capability should be architected but not fully implemented in the MVP.</w:t>
      </w:r>
    </w:p>
    <w:p>
      <w:r>
        <w:pict>
          <v:rect style="width:0;height:1.5pt" o:hralign="center" o:hrstd="t" o:hr="t"/>
        </w:pict>
      </w:r>
    </w:p>
    <w:bookmarkEnd w:id="32"/>
    <w:bookmarkStart w:id="33" w:name="execution-graph"/>
    <w:p>
      <w:pPr>
        <w:pStyle w:val="Heading1"/>
      </w:pPr>
      <w:r>
        <w:t xml:space="preserve">13. Execution Graph</w:t>
      </w:r>
    </w:p>
    <w:p>
      <w:pPr>
        <w:pStyle w:val="FirstParagraph"/>
      </w:pPr>
      <w:r>
        <w:t xml:space="preserve">Replace the textual execution sequence with an interactive execution graph.</w:t>
      </w:r>
    </w:p>
    <w:p>
      <w:pPr>
        <w:pStyle w:val="BodyText"/>
      </w:pPr>
      <w:r>
        <w:t xml:space="preserve">Example flow: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Planner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Policy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Capability Registry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Model Router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Metadata Discovery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SQL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Document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Aggregation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Response Synthesis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Final Answer</w:t>
      </w:r>
    </w:p>
    <w:p>
      <w:pPr>
        <w:pStyle w:val="BodyText"/>
      </w:pPr>
      <w:r>
        <w:t xml:space="preserve">The graph should visually highlight completed stages and execution times.</w:t>
      </w:r>
    </w:p>
    <w:p>
      <w:r>
        <w:pict>
          <v:rect style="width:0;height:1.5pt" o:hralign="center" o:hrstd="t" o:hr="t"/>
        </w:pict>
      </w:r>
    </w:p>
    <w:bookmarkEnd w:id="33"/>
    <w:bookmarkStart w:id="34" w:name="enterprise-observability"/>
    <w:p>
      <w:pPr>
        <w:pStyle w:val="Heading1"/>
      </w:pPr>
      <w:r>
        <w:t xml:space="preserve">14. Enterprise Observability</w:t>
      </w:r>
    </w:p>
    <w:p>
      <w:pPr>
        <w:pStyle w:val="FirstParagraph"/>
      </w:pPr>
      <w:r>
        <w:t xml:space="preserve">Add an Observability Dashboard showing:</w:t>
      </w:r>
    </w:p>
    <w:p>
      <w:pPr>
        <w:pStyle w:val="Compact"/>
        <w:numPr>
          <w:ilvl w:val="0"/>
          <w:numId w:val="1016"/>
        </w:numPr>
      </w:pPr>
      <w:r>
        <w:t xml:space="preserve">Total Execution Time</w:t>
      </w:r>
    </w:p>
    <w:p>
      <w:pPr>
        <w:pStyle w:val="Compact"/>
        <w:numPr>
          <w:ilvl w:val="0"/>
          <w:numId w:val="1016"/>
        </w:numPr>
      </w:pPr>
      <w:r>
        <w:t xml:space="preserve">Agent Execution Times</w:t>
      </w:r>
    </w:p>
    <w:p>
      <w:pPr>
        <w:pStyle w:val="Compact"/>
        <w:numPr>
          <w:ilvl w:val="0"/>
          <w:numId w:val="1016"/>
        </w:numPr>
      </w:pPr>
      <w:r>
        <w:t xml:space="preserve">Database Calls</w:t>
      </w:r>
    </w:p>
    <w:p>
      <w:pPr>
        <w:pStyle w:val="Compact"/>
        <w:numPr>
          <w:ilvl w:val="0"/>
          <w:numId w:val="1016"/>
        </w:numPr>
      </w:pPr>
      <w:r>
        <w:t xml:space="preserve">Document Retrieval Time</w:t>
      </w:r>
    </w:p>
    <w:p>
      <w:pPr>
        <w:pStyle w:val="Compact"/>
        <w:numPr>
          <w:ilvl w:val="0"/>
          <w:numId w:val="1016"/>
        </w:numPr>
      </w:pPr>
      <w:r>
        <w:t xml:space="preserve">LLM Calls</w:t>
      </w:r>
    </w:p>
    <w:p>
      <w:pPr>
        <w:pStyle w:val="Compact"/>
        <w:numPr>
          <w:ilvl w:val="0"/>
          <w:numId w:val="1016"/>
        </w:numPr>
      </w:pPr>
      <w:r>
        <w:t xml:space="preserve">Token Consumption</w:t>
      </w:r>
    </w:p>
    <w:p>
      <w:pPr>
        <w:pStyle w:val="Compact"/>
        <w:numPr>
          <w:ilvl w:val="0"/>
          <w:numId w:val="1016"/>
        </w:numPr>
      </w:pPr>
      <w:r>
        <w:t xml:space="preserve">Estimated AI Cost</w:t>
      </w:r>
    </w:p>
    <w:p>
      <w:pPr>
        <w:pStyle w:val="Compact"/>
        <w:numPr>
          <w:ilvl w:val="0"/>
          <w:numId w:val="1016"/>
        </w:numPr>
      </w:pPr>
      <w:r>
        <w:t xml:space="preserve">Number of Agents Invoked</w:t>
      </w:r>
    </w:p>
    <w:p>
      <w:pPr>
        <w:pStyle w:val="Compact"/>
        <w:numPr>
          <w:ilvl w:val="0"/>
          <w:numId w:val="1016"/>
        </w:numPr>
      </w:pPr>
      <w:r>
        <w:t xml:space="preserve">Number of Data Sources Used</w:t>
      </w:r>
    </w:p>
    <w:p>
      <w:pPr>
        <w:pStyle w:val="FirstParagraph"/>
      </w:pPr>
      <w:r>
        <w:t xml:space="preserve">This demonstrates production-grade monitoring.</w:t>
      </w:r>
    </w:p>
    <w:p>
      <w:r>
        <w:pict>
          <v:rect style="width:0;height:1.5pt" o:hralign="center" o:hrstd="t" o:hr="t"/>
        </w:pict>
      </w:r>
    </w:p>
    <w:bookmarkEnd w:id="34"/>
    <w:bookmarkStart w:id="35" w:name="overall-objective"/>
    <w:p>
      <w:pPr>
        <w:pStyle w:val="Heading1"/>
      </w:pPr>
      <w:r>
        <w:t xml:space="preserve">15. Overall Objective</w:t>
      </w:r>
    </w:p>
    <w:p>
      <w:pPr>
        <w:pStyle w:val="FirstParagraph"/>
      </w:pPr>
      <w:r>
        <w:t xml:space="preserve">The primary objective is to position EIO as an</w:t>
      </w:r>
      <w:r>
        <w:t xml:space="preserve"> </w:t>
      </w:r>
      <w:r>
        <w:rPr>
          <w:b/>
          <w:bCs/>
        </w:rPr>
        <w:t xml:space="preserve">Enterprise AI Orchestration Platform</w:t>
      </w:r>
      <w:r>
        <w:t xml:space="preserve">, not an AI chatbot.</w:t>
      </w:r>
    </w:p>
    <w:p>
      <w:pPr>
        <w:pStyle w:val="BodyText"/>
      </w:pPr>
      <w:r>
        <w:t xml:space="preserve">The key innovation is intelligent orchestration across:</w:t>
      </w:r>
    </w:p>
    <w:p>
      <w:pPr>
        <w:pStyle w:val="Compact"/>
        <w:numPr>
          <w:ilvl w:val="0"/>
          <w:numId w:val="1017"/>
        </w:numPr>
      </w:pPr>
      <w:r>
        <w:t xml:space="preserve">Multiple Agents</w:t>
      </w:r>
    </w:p>
    <w:p>
      <w:pPr>
        <w:pStyle w:val="Compact"/>
        <w:numPr>
          <w:ilvl w:val="0"/>
          <w:numId w:val="1017"/>
        </w:numPr>
      </w:pPr>
      <w:r>
        <w:t xml:space="preserve">Multiple Databases</w:t>
      </w:r>
    </w:p>
    <w:p>
      <w:pPr>
        <w:pStyle w:val="Compact"/>
        <w:numPr>
          <w:ilvl w:val="0"/>
          <w:numId w:val="1017"/>
        </w:numPr>
      </w:pPr>
      <w:r>
        <w:t xml:space="preserve">Multiple Storage Systems</w:t>
      </w:r>
    </w:p>
    <w:p>
      <w:pPr>
        <w:pStyle w:val="Compact"/>
        <w:numPr>
          <w:ilvl w:val="0"/>
          <w:numId w:val="1017"/>
        </w:numPr>
      </w:pPr>
      <w:r>
        <w:t xml:space="preserve">Multiple LLM Providers</w:t>
      </w:r>
    </w:p>
    <w:p>
      <w:pPr>
        <w:pStyle w:val="FirstParagraph"/>
      </w:pPr>
      <w:r>
        <w:t xml:space="preserve">The Planner should optimize every request for:</w:t>
      </w:r>
    </w:p>
    <w:p>
      <w:pPr>
        <w:pStyle w:val="Compact"/>
        <w:numPr>
          <w:ilvl w:val="0"/>
          <w:numId w:val="1018"/>
        </w:numPr>
      </w:pPr>
      <w:r>
        <w:t xml:space="preserve">Accuracy</w:t>
      </w:r>
    </w:p>
    <w:p>
      <w:pPr>
        <w:pStyle w:val="Compact"/>
        <w:numPr>
          <w:ilvl w:val="0"/>
          <w:numId w:val="1018"/>
        </w:numPr>
      </w:pPr>
      <w:r>
        <w:t xml:space="preserve">Cost</w:t>
      </w:r>
    </w:p>
    <w:p>
      <w:pPr>
        <w:pStyle w:val="Compact"/>
        <w:numPr>
          <w:ilvl w:val="0"/>
          <w:numId w:val="1018"/>
        </w:numPr>
      </w:pPr>
      <w:r>
        <w:t xml:space="preserve">Latency</w:t>
      </w:r>
    </w:p>
    <w:p>
      <w:pPr>
        <w:pStyle w:val="Compact"/>
        <w:numPr>
          <w:ilvl w:val="0"/>
          <w:numId w:val="1018"/>
        </w:numPr>
      </w:pPr>
      <w:r>
        <w:t xml:space="preserve">Governance</w:t>
      </w:r>
    </w:p>
    <w:p>
      <w:pPr>
        <w:pStyle w:val="Compact"/>
        <w:numPr>
          <w:ilvl w:val="0"/>
          <w:numId w:val="1018"/>
        </w:numPr>
      </w:pPr>
      <w:r>
        <w:t xml:space="preserve">Explainability</w:t>
      </w:r>
    </w:p>
    <w:p>
      <w:pPr>
        <w:pStyle w:val="Compact"/>
        <w:numPr>
          <w:ilvl w:val="0"/>
          <w:numId w:val="1018"/>
        </w:numPr>
      </w:pPr>
      <w:r>
        <w:t xml:space="preserve">Enterprise Security</w:t>
      </w:r>
    </w:p>
    <w:p>
      <w:pPr>
        <w:pStyle w:val="FirstParagraph"/>
      </w:pPr>
      <w:r>
        <w:t xml:space="preserve">The architecture should demonstrate that AI is no longer a single-model interaction, but an orchestrated enterprise workflow where different agents, tools, connectors, and models collaborate to produce the best possible answer.</w:t>
      </w:r>
    </w:p>
    <w:p>
      <w:pPr>
        <w:pStyle w:val="BodyText"/>
      </w:pPr>
      <w:r>
        <w:t xml:space="preserve">Please update the architecture, UI, implementation, and documentation accordingly while keeping the MVP practical and suitable for demonstration during the IBM Bob / IBM TechXchange challenge.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2026-07-10T10:12:40Z</dcterms:created>
  <dcterms:modified xsi:type="dcterms:W3CDTF">2026-07-10T10:12:40Z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