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17365D"/>
          <w:sz w:val="44"/>
        </w:rPr>
        <w:t>ASSIGNMENT</w:t>
      </w:r>
    </w:p>
    <w:p>
      <w:pPr>
        <w:jc w:val="center"/>
      </w:pPr>
      <w:r>
        <w:rPr>
          <w:rFonts w:ascii="Times New Roman" w:hAnsi="Times New Roman"/>
          <w:b/>
          <w:color w:val="2F5597"/>
          <w:sz w:val="38"/>
        </w:rPr>
        <w:t>PROBLEM ANALYSIS</w:t>
      </w:r>
    </w:p>
    <w:p/>
    <w:p>
      <w:pPr>
        <w:jc w:val="center"/>
      </w:pPr>
      <w:r>
        <w:rPr>
          <w:b/>
          <w:sz w:val="26"/>
        </w:rPr>
        <w:t>Subject Code: CSA1005</w:t>
      </w:r>
    </w:p>
    <w:p/>
    <w:p/>
    <w:p>
      <w:pPr>
        <w:jc w:val="center"/>
      </w:pPr>
      <w:r>
        <w:rPr>
          <w:b/>
          <w:sz w:val="24"/>
        </w:rPr>
        <w:t>Submitted by</w:t>
        <w:br/>
      </w:r>
      <w:r>
        <w:rPr>
          <w:sz w:val="26"/>
        </w:rPr>
        <w:t>S. Rohit Ram</w:t>
      </w:r>
    </w:p>
    <w:p>
      <w:pPr>
        <w:jc w:val="center"/>
      </w:pPr>
      <w:r>
        <w:rPr>
          <w:b/>
          <w:sz w:val="24"/>
        </w:rPr>
        <w:t>Registration Number</w:t>
        <w:br/>
      </w:r>
      <w:r>
        <w:rPr>
          <w:sz w:val="26"/>
        </w:rPr>
        <w:t>1922260146</w:t>
      </w:r>
    </w:p>
    <w:p>
      <w:pPr>
        <w:jc w:val="center"/>
      </w:pPr>
      <w:r>
        <w:rPr>
          <w:b/>
          <w:sz w:val="24"/>
        </w:rPr>
        <w:t>Course</w:t>
        <w:br/>
      </w:r>
      <w:r>
        <w:rPr>
          <w:sz w:val="26"/>
        </w:rPr>
        <w:t>B.Tech Biotechnology</w:t>
      </w:r>
    </w:p>
    <w:p/>
    <w:p/>
    <w:p/>
    <w:p>
      <w:pPr>
        <w:jc w:val="center"/>
      </w:pPr>
      <w:r>
        <w:rPr>
          <w:rFonts w:ascii="Times New Roman" w:hAnsi="Times New Roman"/>
          <w:b/>
          <w:color w:val="666666"/>
          <w:sz w:val="24"/>
        </w:rPr>
        <w:t>ACADEMIC ASSIGNMENT</w:t>
      </w:r>
    </w:p>
    <w:p>
      <w:r>
        <w:br w:type="page"/>
      </w:r>
    </w:p>
    <w:p>
      <w:pPr>
        <w:jc w:val="center"/>
      </w:pPr>
      <w:r>
        <w:rPr>
          <w:rFonts w:ascii="Times New Roman" w:hAnsi="Times New Roman"/>
          <w:b/>
          <w:color w:val="17365D"/>
          <w:sz w:val="32"/>
        </w:rPr>
        <w:t>1. INTRODUCTION</w:t>
      </w:r>
    </w:p>
    <w:p>
      <w:pPr>
        <w:spacing w:line="259" w:lineRule="auto"/>
        <w:jc w:val="both"/>
      </w:pPr>
      <w:r>
        <w:t>Problem analysis is an important stage in software engineering and system development. It helps identify a problem clearly before designing or building a solution. A good analysis explains the current situation, the people affected, the causes of the problem, and the results that a proposed solution should achieve.</w:t>
      </w:r>
    </w:p>
    <w:p>
      <w:pPr>
        <w:spacing w:before="160" w:after="80"/>
      </w:pPr>
      <w:r>
        <w:rPr>
          <w:rFonts w:ascii="Times New Roman" w:hAnsi="Times New Roman"/>
          <w:b/>
          <w:color w:val="1F4E79"/>
          <w:sz w:val="26"/>
        </w:rPr>
        <w:t>1.1 Purpose of Problem Analysis</w:t>
      </w:r>
    </w:p>
    <w:p>
      <w:pPr>
        <w:spacing w:line="259" w:lineRule="auto"/>
        <w:jc w:val="both"/>
      </w:pPr>
      <w:r>
        <w:t>The main purpose is to understand what is going wrong and why it happens. It prevents developers from creating a solution that does not meet users’ real needs. It also helps define the project scope, required resources, and expected outcomes.</w:t>
      </w:r>
    </w:p>
    <w:p>
      <w:pPr>
        <w:spacing w:before="160" w:after="80"/>
      </w:pPr>
      <w:r>
        <w:rPr>
          <w:rFonts w:ascii="Times New Roman" w:hAnsi="Times New Roman"/>
          <w:b/>
          <w:color w:val="1F4E79"/>
          <w:sz w:val="26"/>
        </w:rPr>
        <w:t>1.2 Importance</w:t>
      </w:r>
    </w:p>
    <w:p>
      <w:pPr>
        <w:spacing w:line="259" w:lineRule="auto"/>
        <w:jc w:val="both"/>
      </w:pPr>
      <w:r>
        <w:t>Problem analysis reduces confusion, saves time, and supports better planning. It helps a team separate the main problem from its symptoms, consider different solutions, and make decisions based on evidence rather than assumptions.</w:t>
      </w:r>
    </w:p>
    <w:p>
      <w:pPr>
        <w:spacing w:before="160" w:after="80"/>
      </w:pPr>
      <w:r>
        <w:rPr>
          <w:rFonts w:ascii="Times New Roman" w:hAnsi="Times New Roman"/>
          <w:b/>
          <w:color w:val="1F4E79"/>
          <w:sz w:val="26"/>
        </w:rPr>
        <w:t>1.3 Main Activities</w:t>
      </w:r>
    </w:p>
    <w:p>
      <w:pPr>
        <w:spacing w:line="259" w:lineRule="auto"/>
        <w:jc w:val="both"/>
      </w:pPr>
      <w:r>
        <w:t>The main activities include identifying stakeholders, collecting information, studying the existing process, finding root causes, recording requirements, and setting measurable objectives. The results form a foundation for later design, implementation, and testing.</w:t>
      </w:r>
    </w:p>
    <w:p>
      <w:r>
        <w:br w:type="page"/>
      </w:r>
    </w:p>
    <w:p>
      <w:pPr>
        <w:jc w:val="center"/>
      </w:pPr>
      <w:r>
        <w:rPr>
          <w:rFonts w:ascii="Times New Roman" w:hAnsi="Times New Roman"/>
          <w:b/>
          <w:color w:val="17365D"/>
          <w:sz w:val="30"/>
        </w:rPr>
        <w:t>2. IDENTIFICATION AND UNDERSTANDING OF THE PROBLEM</w:t>
      </w:r>
    </w:p>
    <w:p>
      <w:pPr>
        <w:spacing w:before="160" w:after="80"/>
      </w:pPr>
      <w:r>
        <w:rPr>
          <w:rFonts w:ascii="Times New Roman" w:hAnsi="Times New Roman"/>
          <w:b/>
          <w:color w:val="1F4E79"/>
          <w:sz w:val="26"/>
        </w:rPr>
        <w:t>2.1 Problem Statement</w:t>
      </w:r>
    </w:p>
    <w:p>
      <w:pPr>
        <w:spacing w:line="259" w:lineRule="auto"/>
        <w:jc w:val="both"/>
      </w:pPr>
      <w:r>
        <w:t>A problem statement is a short and clear description of the issue that needs to be solved. It should explain the gap between the current situation and the desired situation without prematurely choosing a solution.</w:t>
      </w:r>
    </w:p>
    <w:p>
      <w:pPr>
        <w:spacing w:before="160" w:after="80"/>
      </w:pPr>
      <w:r>
        <w:rPr>
          <w:rFonts w:ascii="Times New Roman" w:hAnsi="Times New Roman"/>
          <w:b/>
          <w:color w:val="1F4E79"/>
          <w:sz w:val="26"/>
        </w:rPr>
        <w:t>2.2 Stakeholders</w:t>
      </w:r>
    </w:p>
    <w:p>
      <w:pPr>
        <w:spacing w:line="259" w:lineRule="auto"/>
        <w:jc w:val="both"/>
      </w:pPr>
      <w:r>
        <w:t>Stakeholders are people or groups who experience the problem, use the system, manage the process, or are affected by its results. Examples include end users, administrators, technical staff, management, and external service providers.</w:t>
      </w:r>
    </w:p>
    <w:p>
      <w:pPr>
        <w:spacing w:before="160" w:after="80"/>
      </w:pPr>
      <w:r>
        <w:rPr>
          <w:rFonts w:ascii="Times New Roman" w:hAnsi="Times New Roman"/>
          <w:b/>
          <w:color w:val="1F4E79"/>
          <w:sz w:val="26"/>
        </w:rPr>
        <w:t>2.3 Information Collection</w:t>
      </w:r>
    </w:p>
    <w:p>
      <w:pPr>
        <w:spacing w:line="259" w:lineRule="auto"/>
        <w:jc w:val="both"/>
      </w:pPr>
      <w:r>
        <w:t>Information can be collected through interviews, questionnaires, observation, document review, and analysis of existing records. Using more than one method helps confirm whether the information is accurate and complete.</w:t>
      </w:r>
    </w:p>
    <w:p>
      <w:pPr>
        <w:spacing w:before="160" w:after="80"/>
      </w:pPr>
      <w:r>
        <w:rPr>
          <w:rFonts w:ascii="Times New Roman" w:hAnsi="Times New Roman"/>
          <w:b/>
          <w:color w:val="1F4E79"/>
          <w:sz w:val="26"/>
        </w:rPr>
        <w:t>2.4 Symptoms and Root Causes</w:t>
      </w:r>
    </w:p>
    <w:p>
      <w:pPr>
        <w:spacing w:line="259" w:lineRule="auto"/>
        <w:jc w:val="both"/>
      </w:pPr>
      <w:r>
        <w:t>A symptom is a visible sign of a problem, while a root cause is the underlying reason it occurs. For example, repeated delays are a symptom; unclear responsibilities or an inefficient workflow may be root causes. Addressing the root cause is more effective than treating symptoms alone.</w:t>
      </w:r>
    </w:p>
    <w:p>
      <w:pPr>
        <w:spacing w:before="160" w:after="80"/>
      </w:pPr>
      <w:r>
        <w:rPr>
          <w:rFonts w:ascii="Times New Roman" w:hAnsi="Times New Roman"/>
          <w:b/>
          <w:color w:val="1F4E79"/>
          <w:sz w:val="26"/>
        </w:rPr>
        <w:t>2.5 Scope and Constraints</w:t>
      </w:r>
    </w:p>
    <w:p>
      <w:pPr>
        <w:spacing w:line="259" w:lineRule="auto"/>
        <w:jc w:val="both"/>
      </w:pPr>
      <w:r>
        <w:t>Scope defines what the analysis will include and exclude. Constraints are limits such as time, budget, available technology, skills, legal requirements, or access to information. Identifying them early makes the project more realistic.</w:t>
      </w:r>
    </w:p>
    <w:p>
      <w:r>
        <w:br w:type="page"/>
      </w:r>
    </w:p>
    <w:p>
      <w:pPr>
        <w:jc w:val="center"/>
      </w:pPr>
      <w:r>
        <w:rPr>
          <w:rFonts w:ascii="Times New Roman" w:hAnsi="Times New Roman"/>
          <w:b/>
          <w:color w:val="17365D"/>
          <w:sz w:val="30"/>
        </w:rPr>
        <w:t>3. ANALYSIS, REQUIREMENTS AND POSSIBLE SOLUTIONS</w:t>
      </w:r>
    </w:p>
    <w:p>
      <w:pPr>
        <w:spacing w:before="160" w:after="80"/>
      </w:pPr>
      <w:r>
        <w:rPr>
          <w:rFonts w:ascii="Times New Roman" w:hAnsi="Times New Roman"/>
          <w:b/>
          <w:color w:val="1F4E79"/>
          <w:sz w:val="26"/>
        </w:rPr>
        <w:t>3.1 Root-Cause Analysis</w:t>
      </w:r>
    </w:p>
    <w:p>
      <w:pPr>
        <w:spacing w:line="259" w:lineRule="auto"/>
        <w:jc w:val="both"/>
      </w:pPr>
      <w:r>
        <w:t>Root-cause analysis is used to find the underlying factors that create a problem. Techniques such as the Five Whys and cause-and-effect diagrams help teams move beyond surface-level explanations. Conclusions should be checked against collected evidence.</w:t>
      </w:r>
    </w:p>
    <w:p>
      <w:pPr>
        <w:spacing w:before="160" w:after="80"/>
      </w:pPr>
      <w:r>
        <w:rPr>
          <w:rFonts w:ascii="Times New Roman" w:hAnsi="Times New Roman"/>
          <w:b/>
          <w:color w:val="1F4E79"/>
          <w:sz w:val="26"/>
        </w:rPr>
        <w:t>3.2 Requirements</w:t>
      </w:r>
    </w:p>
    <w:p>
      <w:pPr>
        <w:spacing w:line="259" w:lineRule="auto"/>
        <w:jc w:val="both"/>
      </w:pPr>
      <w:r>
        <w:t>Functional requirements describe what a system must do, such as accepting input, processing information, or generating a report. Non-functional requirements describe how well it should work, including usability, reliability, security, performance, and accessibility.</w:t>
      </w:r>
    </w:p>
    <w:p>
      <w:pPr>
        <w:spacing w:before="160" w:after="80"/>
      </w:pPr>
      <w:r>
        <w:rPr>
          <w:rFonts w:ascii="Times New Roman" w:hAnsi="Times New Roman"/>
          <w:b/>
          <w:color w:val="1F4E79"/>
          <w:sz w:val="26"/>
        </w:rPr>
        <w:t>3.3 Possible Solutions</w:t>
      </w:r>
    </w:p>
    <w:p>
      <w:pPr>
        <w:spacing w:line="259" w:lineRule="auto"/>
        <w:jc w:val="both"/>
      </w:pPr>
      <w:r>
        <w:t>After understanding the problem, the team can compare several possible solutions. Options may include improving an existing process, changing procedures, introducing a software system, or combining technical and non-technical changes.</w:t>
      </w:r>
    </w:p>
    <w:p>
      <w:pPr>
        <w:spacing w:before="160" w:after="80"/>
      </w:pPr>
      <w:r>
        <w:rPr>
          <w:rFonts w:ascii="Times New Roman" w:hAnsi="Times New Roman"/>
          <w:b/>
          <w:color w:val="1F4E79"/>
          <w:sz w:val="26"/>
        </w:rPr>
        <w:t>3.4 Evaluation Criteria</w:t>
      </w:r>
    </w:p>
    <w:p>
      <w:pPr>
        <w:spacing w:line="259" w:lineRule="auto"/>
        <w:jc w:val="both"/>
      </w:pPr>
      <w:r>
        <w:t>Solutions should be evaluated using criteria such as cost, time, feasibility, user needs, security, maintainability, and expected benefits. A simple comparison table or scoring method can make the decision transparent.</w:t>
      </w:r>
    </w:p>
    <w:p>
      <w:pPr>
        <w:spacing w:before="160" w:after="80"/>
      </w:pPr>
      <w:r>
        <w:rPr>
          <w:rFonts w:ascii="Times New Roman" w:hAnsi="Times New Roman"/>
          <w:b/>
          <w:color w:val="1F4E79"/>
          <w:sz w:val="26"/>
        </w:rPr>
        <w:t>3.5 Risks and Assumptions</w:t>
      </w:r>
    </w:p>
    <w:p>
      <w:pPr>
        <w:spacing w:line="259" w:lineRule="auto"/>
        <w:jc w:val="both"/>
      </w:pPr>
      <w:r>
        <w:t>Risks are uncertain events that may affect project success. Assumptions are conditions believed to be true but not yet fully confirmed. Recording both helps the team plan safeguards and identify information that needs further verification.</w:t>
      </w:r>
    </w:p>
    <w:p>
      <w:r>
        <w:br w:type="page"/>
      </w:r>
    </w:p>
    <w:p>
      <w:pPr>
        <w:jc w:val="center"/>
      </w:pPr>
      <w:r>
        <w:rPr>
          <w:rFonts w:ascii="Times New Roman" w:hAnsi="Times New Roman"/>
          <w:b/>
          <w:color w:val="17365D"/>
          <w:sz w:val="30"/>
        </w:rPr>
        <w:t>4. CONCLUSION AND REFERENCES</w:t>
      </w:r>
    </w:p>
    <w:p>
      <w:pPr>
        <w:spacing w:before="160" w:after="80"/>
      </w:pPr>
      <w:r>
        <w:rPr>
          <w:rFonts w:ascii="Times New Roman" w:hAnsi="Times New Roman"/>
          <w:b/>
          <w:color w:val="1F4E79"/>
          <w:sz w:val="26"/>
        </w:rPr>
        <w:t>4.1 Conclusion</w:t>
      </w:r>
    </w:p>
    <w:p>
      <w:pPr>
        <w:spacing w:line="259" w:lineRule="auto"/>
        <w:jc w:val="both"/>
      </w:pPr>
      <w:r>
        <w:t>Problem analysis provides a structured way to understand an issue before attempting to solve it. By defining the problem, identifying stakeholders, collecting reliable information, finding root causes, and documenting requirements, a team can make better decisions. Careful analysis improves the likelihood that the final solution will be useful, practical, and aligned with user needs.</w:t>
      </w:r>
    </w:p>
    <w:p>
      <w:pPr>
        <w:spacing w:before="160" w:after="80"/>
      </w:pPr>
      <w:r>
        <w:rPr>
          <w:rFonts w:ascii="Times New Roman" w:hAnsi="Times New Roman"/>
          <w:b/>
          <w:color w:val="1F4E79"/>
          <w:sz w:val="26"/>
        </w:rPr>
        <w:t>References</w:t>
      </w:r>
    </w:p>
    <w:p>
      <w:pPr>
        <w:spacing w:after="80" w:line="240" w:lineRule="auto"/>
        <w:ind w:left="216" w:hanging="216"/>
      </w:pPr>
      <w:r>
        <w:t>1. Pressman, R. S., and Maxim, B. R. Software Engineering: A Practitioner’s Approach. McGraw-Hill.</w:t>
      </w:r>
    </w:p>
    <w:p>
      <w:pPr>
        <w:spacing w:after="80" w:line="240" w:lineRule="auto"/>
        <w:ind w:left="216" w:hanging="216"/>
      </w:pPr>
      <w:r>
        <w:t>2. Sommerville, I. Software Engineering. Pearson.</w:t>
      </w:r>
    </w:p>
    <w:p>
      <w:pPr>
        <w:spacing w:after="80" w:line="240" w:lineRule="auto"/>
        <w:ind w:left="216" w:hanging="216"/>
      </w:pPr>
      <w:r>
        <w:t>3. International Organization for Standardization. ISO/IEC/IEEE 29148:2018 — Systems and Software Engineering: Life Cycle Processes — Requirements Engineering.</w:t>
      </w:r>
    </w:p>
    <w:p>
      <w:pPr>
        <w:spacing w:after="80" w:line="240" w:lineRule="auto"/>
        <w:ind w:left="216" w:hanging="216"/>
      </w:pPr>
      <w:r>
        <w:t>4. IEEE Computer Society. Guide to the Software Engineering Body of Knowledge (SWEBOK Guide).</w:t>
      </w:r>
    </w:p>
    <w:p>
      <w:pPr>
        <w:spacing w:after="80" w:line="240" w:lineRule="auto"/>
        <w:ind w:left="216" w:hanging="216"/>
      </w:pPr>
      <w:r>
        <w:t>5. Object Management Group. Business Process Model and Notation (BPMN), Version 2.0.2.</w:t>
      </w:r>
    </w:p>
    <w:p>
      <w:pPr>
        <w:spacing w:after="80" w:line="240" w:lineRule="auto"/>
        <w:ind w:left="216" w:hanging="216"/>
      </w:pPr>
      <w:r>
        <w:t>6. NASA. Systems Engineering Handbook. National Aeronautics and Space Administration.</w:t>
      </w:r>
    </w:p>
    <w:p>
      <w:pPr>
        <w:spacing w:after="80" w:line="240" w:lineRule="auto"/>
        <w:ind w:left="216" w:hanging="216"/>
      </w:pPr>
      <w:r>
        <w:t>7. Project Management Institute. A Guide to the Project Management Body of Knowledge (PMBOK Guide).</w:t>
      </w:r>
    </w:p>
    <w:p>
      <w:pPr>
        <w:spacing w:after="80" w:line="240" w:lineRule="auto"/>
        <w:ind w:left="216" w:hanging="216"/>
      </w:pPr>
      <w:r>
        <w:t>8. Wiegers, K., and Beatty, J. Software Requirements. Microsoft Press.</w:t>
      </w:r>
    </w:p>
    <w:p>
      <w:pPr>
        <w:spacing w:after="80" w:line="240" w:lineRule="auto"/>
        <w:ind w:left="216" w:hanging="216"/>
      </w:pPr>
      <w:r>
        <w:t>9. International Organization for Standardization. ISO 9001:2015 — Quality Management Systems — Requirements.</w:t>
      </w:r>
    </w:p>
    <w:p>
      <w:pPr>
        <w:spacing w:after="80" w:line="240" w:lineRule="auto"/>
        <w:ind w:left="216" w:hanging="216"/>
      </w:pPr>
      <w:r>
        <w:t>10. IEEE. IEEE 29148 — Requirements Engineering Standard.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Problem Analysis  •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8"/>
      </w:rPr>
      <w:t>CSA1005  |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