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Intucate Diagnostic Test — Campaign Strategy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5FAC"/>
          <w:sz w:val="24"/>
          <w:szCs w:val="24"/>
        </w:rPr>
        <w:t xml:space="preserve">Part B: Platform Justification &amp; Campaign Plan</w:t>
      </w:r>
    </w:p>
    <w:p>
      <w:pPr>
        <w:spacing w:after="2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 by: Rohit Santosh Ranvir  ·  Intucate StratOps Case Study  ·  Round 1, Task 4B</w:t>
      </w:r>
    </w:p>
    <w:p>
      <w:pPr>
        <w:pBdr>
          <w:bottom w:val="single" w:color="2E5FAC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1.  Platform Choice: Meta Ads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For this campaign targeting CA Foundation students across India, I would use Meta Ads (Instagram + Facebook) over Google Ads. Here is my reasoning.</w:t>
      </w:r>
    </w:p>
    <w:p>
      <w:r>
        <w:t xml:space="preserve"/>
      </w:r>
    </w:p>
    <w:p>
      <w:pPr>
        <w:pStyle w:val="Heading2"/>
      </w:pPr>
      <w:r>
        <w:t xml:space="preserve">Why Meta Ads wins for this audience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 Foundation students are typically 17–22 years old — a demographic that skews heavily toward Instagram and Facebook, not active Google Search users for study-app discovery.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creative is a visual Instagram post. Meta’s placement ecosystem is purpose-built for this format. A static image ad performs natively in feed and Reels placement.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Meta’s interest-based and behavioural targeting allows us to reach users who follow CA exam prep pages, ICAI content, coaching institutes, and have expressed interest in professional certification — none of which maps cleanly to Google search intent.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goal is awareness + first-time engagement with a new module, not capturing existing demand. Meta excels at demand generation; Google Search excels at capturing existing demand.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With a limited budget (₹5,000 test campaign), Meta gives broader reach and more granular audience sculpting for this price than Google Ads.</w:t>
      </w:r>
    </w:p>
    <w:p>
      <w:r>
        <w:t xml:space="preserve"/>
      </w:r>
    </w:p>
    <w:p>
      <w:pPr>
        <w:pStyle w:val="Heading2"/>
      </w:pPr>
      <w:r>
        <w:t xml:space="preserve">Why not Google Ads for this creative?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Display Network could work for retargeting, but the static image format is less effective there than on Instagram.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Search Ads would need users to actively search for “Diagnostic Test CA Foundation” — a low-volume, niche query at this stage. The product is new; search intent isn’t established yet.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YouTube pre-roll could work for video, but we have a single static image, not a video asset.</w:t>
      </w:r>
    </w:p>
    <w:p>
      <w:r>
        <w:t xml:space="preserve"/>
      </w:r>
    </w:p>
    <w:p>
      <w:pPr>
        <w:pBdr>
          <w:bottom w:val="single" w:color="2E5FAC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2.  Basic Campaign Structure</w:t>
      </w:r>
    </w:p>
    <w:p>
      <w:r>
        <w:t xml:space="preserve"/>
      </w:r>
    </w:p>
    <w:p>
      <w:pPr>
        <w:pStyle w:val="Heading2"/>
      </w:pPr>
      <w:r>
        <w:t xml:space="preserve">2a.  Audience Targeting</w:t>
      </w:r>
    </w:p>
    <w:p>
      <w:r>
        <w:t xml:space="preserve"/>
      </w:r>
    </w:p>
    <w:p>
      <w:pPr>
        <w:pStyle w:val="Heading3"/>
      </w:pPr>
      <w:r>
        <w:t xml:space="preserve">Demographics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Age: 17–24 (core CA Foundation student age band; include up to 26 for repeaters)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Location: India — prioritise cities with dense coaching ecosystems: Mumbai, Delhi, Kolkata, Pune, Hyderabad, Ahmedabad, Jaipur, Chennai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Gender: 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Language: English + Hindi</w:t>
      </w:r>
    </w:p>
    <w:p>
      <w:r>
        <w:t xml:space="preserve"/>
      </w:r>
    </w:p>
    <w:p>
      <w:pPr>
        <w:pStyle w:val="Heading3"/>
      </w:pPr>
      <w:r>
        <w:t xml:space="preserve">Interest &amp; Behaviour Targeting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Interests: CA CPT / Foundation, ICAI, Accounting, Finance, Commerce, Coaching classes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Behaviours: Engaged shoppers for ed-tech apps, users who recently searched for exam preparation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Pages followed: CA Wallah, Unacademy CA, ICAI official page, CA Foundation groups</w:t>
      </w:r>
    </w:p>
    <w:p>
      <w:r>
        <w:t xml:space="preserve"/>
      </w:r>
    </w:p>
    <w:p>
      <w:pPr>
        <w:pStyle w:val="Heading3"/>
      </w:pPr>
      <w:r>
        <w:t xml:space="preserve">Custom &amp; Lookalike Audiences (Phase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Retarget website visitors and app users who haven’t completed the Diagnostic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Lookalike audience seeded from existing users who completed the test (1–3% lookalike)</w:t>
      </w:r>
    </w:p>
    <w:p>
      <w:r>
        <w:t xml:space="preserve"/>
      </w:r>
    </w:p>
    <w:p>
      <w:pPr>
        <w:pStyle w:val="Heading2"/>
      </w:pPr>
      <w:r>
        <w:t xml:space="preserve">2b.  Campaign Objective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For this creative and this stage of the funnel, the right Meta campaign objective is App Installs or Traffic (to the app store / landing page), with a secondary consideration of Lead Generation if we want to capture emails for follow-up.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Primary objective: App Installs — drives direct downloads with Meta’s app attribution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no app yet: Traffic objective pointing to a landing page with a “Try the Diagnostic Test” CTA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Conversion event: Track “Diagnostic Test Started” as the key action within the app</w:t>
      </w:r>
    </w:p>
    <w:p>
      <w:r>
        <w:t xml:space="preserve"/>
      </w:r>
    </w:p>
    <w:p>
      <w:pPr>
        <w:pStyle w:val="Heading2"/>
      </w:pPr>
      <w:r>
        <w:t xml:space="preserve">2c.  Budget Split (₹5,000 Test Campaign)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 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Budget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Cold Interest-Based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₹3,000 (60%)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Interest + age targeting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Reach new students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Retargeting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₹1,200 (24%)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visitors, lookalike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Convert warm audience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A/B Creative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₹800 (16%)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audience, 2 creatives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messaging variants</w:t>
            </w:r>
          </w:p>
        </w:tc>
      </w:tr>
    </w:tbl>
    <w:p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Run duration: 7–10 days. Review after ₹2,500 spent — kill underperforming ad sets and reallocate.</w:t>
      </w:r>
    </w:p>
    <w:p>
      <w:r>
        <w:t xml:space="preserve"/>
      </w:r>
    </w:p>
    <w:p>
      <w:pPr>
        <w:pBdr>
          <w:bottom w:val="single" w:color="2E5FAC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3.  Analytics Data Interpretation &amp; Optimisation</w:t>
      </w:r>
    </w:p>
    <w:p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following dummy analytics data was provided from a Meta campaign: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000"/>
        <w:gridCol w:w="1000"/>
        <w:gridCol w:w="1560"/>
        <w:gridCol w:w="1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Campaign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Impressions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Est. Spend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Diagnostic-CA-June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₹14.5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₹1,160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Diagnostic-CA-May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8,500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₹9.8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₹1,750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3a.  What this data tells us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Despite the June campaign reaching more people (10,000 impressions vs. 8,500), it performed significantly worse across every efficiency metric. The May campaign had a CTR of 2.1% vs. 1.2% in June — nearly double the click-through rate. More critically, May delivered 15 conversions at a CPC of ₹9.8, versus just 8 conversions at ₹14.5 in June. That means the cost per conversion was roughly ₹117 in May vs. approximately ₹145 in June — a 24% cheaper result in May.</w:t>
      </w:r>
    </w:p>
    <w:p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June campaign spent less (₹1,160 estimated) but got fewer results. This is not a case of the June campaign being “newer” — the May creative or targeting was genuinely stronger.</w:t>
      </w:r>
    </w:p>
    <w:p>
      <w:r>
        <w:t xml:space="preserve"/>
      </w:r>
    </w:p>
    <w:p>
      <w:pPr>
        <w:pStyle w:val="Heading2"/>
      </w:pPr>
      <w:r>
        <w:t xml:space="preserve">3b.  What I would change in ad copy / creative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Change: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June ad creative is likely less compelling than May’s. The lower CTR (1.2% vs 2.1%) is the clearest signal — people are seeing the ad but not clicking. This is a creative problem, not a targeting problem.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Specifically, I’d test a more concrete headline in the June creative. If June used a generic hook like “Study smarter”, swap it for something with a real number or tension, like the May creative presumably had. For example: “You’ve been studying the wrong chapters.” or “78% of students miss these 2 topics.”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I’d also test social proof in the ad copy — a short student quote or a “15% improvement in 3 months” stat pulled directly from the data.</w:t>
      </w:r>
    </w:p>
    <w:p>
      <w:r>
        <w:t xml:space="preserve"/>
      </w:r>
    </w:p>
    <w:p>
      <w:pPr>
        <w:pStyle w:val="Heading2"/>
      </w:pPr>
      <w:r>
        <w:t xml:space="preserve">3c.  What I would change in targeting or campaign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Change: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June reached more people (10,000 impressions) but converted fewer. This suggests audience fatigue or a broader, less qualified audience. I’d narrow the June campaign’s targeting to more closely mirror what worked in May.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First step: cross-check audience overlap between the two campaigns. If June was targeting a broader interest set or a different city mix, tighten it back to the May profile.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Second: pause the June campaign’s underperforming ad sets and reallocate that budget into a campaign with May’s audience structure but the revised June creative.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Third: add a frequency cap of 2–3 impressions per user per week. The 10,000 impressions with only 120 clicks (1.2% CTR) suggests some audience segments are being over-served the ad.</w:t>
      </w:r>
    </w:p>
    <w:p>
      <w:r>
        <w:t xml:space="preserve"/>
      </w:r>
    </w:p>
    <w:p>
      <w:pPr>
        <w:pBdr>
          <w:bottom w:val="single" w:color="2E5FAC" w:sz="4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4.  Embedded Image — Manual Interpretation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task brief includes an embedded Python code snippet as an image that AI tools reportedly misread. I’ve manually read and interpreted it below.</w:t>
      </w:r>
    </w:p>
    <w:p>
      <w:r>
        <w:t xml:space="preserve"/>
      </w:r>
    </w:p>
    <w:p>
      <w:pPr>
        <w:pStyle w:val="Heading2"/>
      </w:pPr>
      <w:r>
        <w:t xml:space="preserve">The code shown: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def sum_even_numbers(numbers):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total = 0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for n in numbers:</w:t>
      </w:r>
    </w:p>
    <w:p>
      <w:pPr>
        <w:spacing w:after="8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if n % 2 = 0:     ← Bug 1</w:t>
      </w:r>
    </w:p>
    <w:p>
      <w:pPr>
        <w:spacing w:after="8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 total =+ n   ← Bug 2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total</w:t>
      </w:r>
    </w:p>
    <w:p>
      <w:r>
        <w:t xml:space="preserve"/>
      </w:r>
    </w:p>
    <w:p>
      <w:pPr>
        <w:pStyle w:val="Heading2"/>
      </w:pPr>
      <w:r>
        <w:t xml:space="preserve">Bug 1: ‘=’ instead of ‘==’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Line: if n % 2 = 0 — This is a syntax error. Python uses == for comparison. The single = is an assignment operator and will raise a SyntaxError at runtime.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Fix: if n % 2 == 0</w:t>
      </w:r>
    </w:p>
    <w:p>
      <w:r>
        <w:t xml:space="preserve"/>
      </w:r>
    </w:p>
    <w:p>
      <w:pPr>
        <w:pStyle w:val="Heading2"/>
      </w:pPr>
      <w:r>
        <w:t xml:space="preserve">Bug 2: ‘=+’ instead of ‘+=’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Line: total =+ n — This is a logic error. =+ is not the increment operator; it assigns +n (positive n) to total, resetting it every iteration rather than accumulating. The correct operator is +=.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Fix: total += n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Correct output for </w:t>
      </w:r>
      <w:r>
        <w:rPr>
          <w:rFonts w:ascii="Courier New" w:cs="Courier New" w:eastAsia="Courier New" w:hAnsi="Courier New"/>
          <w:sz w:val="22"/>
          <w:szCs w:val="22"/>
        </w:rPr>
        <w:t xml:space="preserve">sum_even_numbers([1, 2, 3, 4, 5, 6])</w:t>
      </w:r>
      <w:r>
        <w:rPr>
          <w:rFonts w:ascii="Arial" w:cs="Arial" w:eastAsia="Arial" w:hAnsi="Arial"/>
          <w:sz w:val="22"/>
          <w:szCs w:val="22"/>
        </w:rPr>
        <w:t xml:space="preserve"> with fixes applied: </w:t>
      </w:r>
      <w:r>
        <w:rPr>
          <w:rFonts w:ascii="Arial" w:cs="Arial" w:eastAsia="Arial" w:hAnsi="Arial"/>
          <w:b/>
          <w:bCs/>
          <w:color w:val="028090"/>
          <w:sz w:val="22"/>
          <w:szCs w:val="22"/>
        </w:rPr>
        <w:t xml:space="preserve">12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(2 + 4 + 6)</w:t>
      </w:r>
    </w:p>
    <w:p>
      <w:r>
        <w:t xml:space="preserve"/>
      </w:r>
    </w:p>
    <w:p>
      <w:pPr>
        <w:pBdr>
          <w:bottom w:val="single" w:color="2E5FAC" w:sz="4" w:space="1"/>
        </w:pBdr>
      </w:pPr>
      <w:r>
        <w:t xml:space="preserve"/>
      </w:r>
    </w:p>
    <w:p>
      <w:r>
        <w:t xml:space="preserve"/>
      </w:r>
    </w:p>
    <w:p>
      <w:pPr>
        <w:spacing w:before="12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Intucate StratOps Case Study · Round 1, Task 4B  |  Rohit Santosh Ranvir  |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5FA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02809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2026-02-18T17:08:05.294Z</dcterms:created>
  <dcterms:modified xsi:type="dcterms:W3CDTF">2026-02-18T17:08:05.295Z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