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Artisan Market Exposure Platform – SRS &amp; Architecture Document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platform designed to onboard artisans and small-scale producers, assist them in compliance and banking, provide market intelligence, and facilitate product listing across industry-specific markets (textiles, leather, handicrafts, electronics, etc.) for export and domestic opportunities.</w:t>
      </w:r>
    </w:p>
    <w:p>
      <w:pPr>
        <w:pStyle w:val="BodyText"/>
      </w:pPr>
      <w:r>
        <w:rPr>
          <w:b/>
          <w:bCs/>
        </w:rPr>
        <w:t xml:space="preserve">Goals:</w:t>
      </w:r>
      <w:r>
        <w:t xml:space="preserve"> </w:t>
      </w:r>
      <w:r>
        <w:t xml:space="preserve">- Minimize onboarding friction through phased workflow.</w:t>
      </w:r>
      <w:r>
        <w:t xml:space="preserve"> </w:t>
      </w:r>
      <w:r>
        <w:t xml:space="preserve">- Maintain industry-agnostic capabilities.</w:t>
      </w:r>
      <w:r>
        <w:t xml:space="preserve"> </w:t>
      </w:r>
      <w:r>
        <w:t xml:space="preserve">- Dynamically overlay government schemes, pricing, and product inputs.</w:t>
      </w:r>
      <w:r>
        <w:t xml:space="preserve"> </w:t>
      </w:r>
      <w:r>
        <w:t xml:space="preserve">- Provide data-driven market and product recommendations.</w:t>
      </w:r>
    </w:p>
    <w:p>
      <w:pPr>
        <w:pStyle w:val="BodyText"/>
      </w:pPr>
      <w:r>
        <w:rPr>
          <w:b/>
          <w:bCs/>
        </w:rPr>
        <w:t xml:space="preserve">Phases:</w:t>
      </w:r>
      <w:r>
        <w:t xml:space="preserve"> </w:t>
      </w:r>
      <w:r>
        <w:t xml:space="preserve">1. Artisan Onboarding &amp; Profile Creation</w:t>
      </w:r>
      <w:r>
        <w:t xml:space="preserve"> </w:t>
      </w:r>
      <w:r>
        <w:t xml:space="preserve">2. Market &amp; Product Intelligence Layer</w:t>
      </w:r>
      <w:r>
        <w:t xml:space="preserve"> </w:t>
      </w:r>
      <w:r>
        <w:t xml:space="preserve">3. Product/Sub-product Input &amp; Market Preparation</w:t>
      </w:r>
    </w:p>
    <w:p>
      <w:pPr>
        <w:pStyle w:val="BodyText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- Backend: Node.js / Java Spring Boot</w:t>
      </w:r>
      <w:r>
        <w:t xml:space="preserve"> </w:t>
      </w:r>
      <w:r>
        <w:t xml:space="preserve">- Frontend: React / Flutter (Web &amp; Mobile)</w:t>
      </w:r>
      <w:r>
        <w:t xml:space="preserve"> </w:t>
      </w:r>
      <w:r>
        <w:t xml:space="preserve">- Database: PostgreSQL / MongoDB</w:t>
      </w:r>
      <w:r>
        <w:t xml:space="preserve"> </w:t>
      </w:r>
      <w:r>
        <w:t xml:space="preserve">- Cloud Storage: AWS S3 / Azure Blob Storage</w:t>
      </w:r>
      <w:r>
        <w:t xml:space="preserve"> </w:t>
      </w:r>
      <w:r>
        <w:t xml:space="preserve">- Authentication: OAuth2 / JWT</w:t>
      </w:r>
      <w:r>
        <w:t xml:space="preserve"> </w:t>
      </w:r>
      <w:r>
        <w:t xml:space="preserve">- Messaging: Kafka / RabbitMQ for asynchronous tasks</w:t>
      </w:r>
      <w:r>
        <w:t xml:space="preserve"> </w:t>
      </w:r>
      <w:r>
        <w:t xml:space="preserve">- Analytics: Python/Node-based ML services</w:t>
      </w:r>
    </w:p>
    <w:p>
      <w:pPr>
        <w:pStyle w:val="BodyText"/>
      </w:pPr>
      <w:r>
        <w:rPr>
          <w:b/>
          <w:bCs/>
        </w:rPr>
        <w:t xml:space="preserve">Security &amp; Compliance:</w:t>
      </w:r>
      <w:r>
        <w:t xml:space="preserve"> </w:t>
      </w:r>
      <w:r>
        <w:t xml:space="preserve">- TLS/HTTPS for all communications</w:t>
      </w:r>
      <w:r>
        <w:t xml:space="preserve"> </w:t>
      </w:r>
      <w:r>
        <w:t xml:space="preserve">- Encrypted storage for sensitive data (AES 256)</w:t>
      </w:r>
      <w:r>
        <w:t xml:space="preserve"> </w:t>
      </w:r>
      <w:r>
        <w:t xml:space="preserve">- Role-based access control and audit logs</w:t>
      </w:r>
      <w:r>
        <w:t xml:space="preserve"> </w:t>
      </w:r>
      <w:r>
        <w:t xml:space="preserve">- GDPR and local privacy compliance</w:t>
      </w:r>
    </w:p>
    <w:p>
      <w:r>
        <w:pict>
          <v:rect style="width:0;height:1.5pt" o:hralign="center" o:hrstd="t" o:hr="t"/>
        </w:pict>
      </w:r>
    </w:p>
    <w:bookmarkEnd w:id="20"/>
    <w:bookmarkStart w:id="26" w:name="detailed-solution-description"/>
    <w:p>
      <w:pPr>
        <w:pStyle w:val="Heading1"/>
      </w:pPr>
      <w:r>
        <w:t xml:space="preserve">2. Detailed Solution Description</w:t>
      </w:r>
    </w:p>
    <w:p>
      <w:pPr>
        <w:pStyle w:val="FirstParagraph"/>
      </w:pPr>
      <w:r>
        <w:t xml:space="preserve">The solution is a</w:t>
      </w:r>
      <w:r>
        <w:t xml:space="preserve"> </w:t>
      </w:r>
      <w:r>
        <w:rPr>
          <w:b/>
          <w:bCs/>
        </w:rPr>
        <w:t xml:space="preserve">product- and industry-agnostic platform</w:t>
      </w:r>
      <w:r>
        <w:t xml:space="preserve"> </w:t>
      </w:r>
      <w:r>
        <w:t xml:space="preserve">that connects artisans, manufacturers, and small-scale producers with global export-import markets. It adapts dynamically to the selected industry, supporting both the</w:t>
      </w:r>
      <w:r>
        <w:t xml:space="preserve"> </w:t>
      </w:r>
      <w:r>
        <w:rPr>
          <w:b/>
          <w:bCs/>
        </w:rPr>
        <w:t xml:space="preserve">supply side (artisans)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demand side (marketplace/buyers)</w:t>
      </w:r>
      <w:r>
        <w:t xml:space="preserve"> </w:t>
      </w:r>
      <w:r>
        <w:t xml:space="preserve">in a modular, scalable way.</w:t>
      </w:r>
    </w:p>
    <w:bookmarkStart w:id="21" w:name="X9c2b3c7f98561de5a61becc4272f1219dd92ca7"/>
    <w:p>
      <w:pPr>
        <w:pStyle w:val="Heading3"/>
      </w:pPr>
      <w:r>
        <w:t xml:space="preserve">Phase 1: Artisan Onboarding &amp; Profile Creation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Enable the user to register, validate compliance, and build a functional, actionable digital profile.</w:t>
      </w:r>
    </w:p>
    <w:p>
      <w:pPr>
        <w:pStyle w:val="BodyText"/>
      </w:pPr>
      <w:r>
        <w:rPr>
          <w:b/>
          <w:bCs/>
        </w:rPr>
        <w:t xml:space="preserve">Core Features:</w:t>
      </w:r>
      <w:r>
        <w:t xml:space="preserve"> </w:t>
      </w:r>
      <w:r>
        <w:t xml:space="preserve">1. Company &amp; Tax Registration: Detect registrations, provide guided workflows.</w:t>
      </w:r>
      <w:r>
        <w:t xml:space="preserve"> </w:t>
      </w:r>
      <w:r>
        <w:t xml:space="preserve">2. Banking Information Integration: Link bank accounts, verify KYC, store securely.</w:t>
      </w:r>
      <w:r>
        <w:t xml:space="preserve"> </w:t>
      </w:r>
      <w:r>
        <w:t xml:space="preserve">3. Customer Profile Creation: Capture essential company/individual details.</w:t>
      </w:r>
      <w:r>
        <w:t xml:space="preserve"> </w:t>
      </w:r>
      <w:r>
        <w:t xml:space="preserve">4. Government Scheme Detection (Phase 1 Applicable): Fetch and store eligibility for downstream usage.</w:t>
      </w:r>
      <w:r>
        <w:t xml:space="preserve"> </w:t>
      </w:r>
      <w:r>
        <w:t xml:space="preserve">5. Intelligence Layer Initialization: Suggest reachable/out-of-reach markets, establish baseline metrics.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Fully validated artisan profile, bank-linked, tax-compliant, ready for Phase 2.</w:t>
      </w:r>
    </w:p>
    <w:bookmarkEnd w:id="21"/>
    <w:bookmarkStart w:id="22" w:name="phase-2-product-market-layer"/>
    <w:p>
      <w:pPr>
        <w:pStyle w:val="Heading3"/>
      </w:pPr>
      <w:r>
        <w:t xml:space="preserve">Phase 2: Product &amp; Market Layer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Enable artisan to define products and explore market insights.</w:t>
      </w:r>
    </w:p>
    <w:p>
      <w:pPr>
        <w:pStyle w:val="BodyText"/>
      </w:pPr>
      <w:r>
        <w:rPr>
          <w:b/>
          <w:bCs/>
        </w:rPr>
        <w:t xml:space="preserve">Core Features:</w:t>
      </w:r>
      <w:r>
        <w:t xml:space="preserve"> </w:t>
      </w:r>
      <w:r>
        <w:t xml:space="preserve">1. Product Catalog Integration: Dynamic product/sub-product creation with conditional fields.</w:t>
      </w:r>
      <w:r>
        <w:t xml:space="preserve"> </w:t>
      </w:r>
      <w:r>
        <w:t xml:space="preserve">2. Market Intelligence: Demand data, trends, price benchmarking, news feeds.</w:t>
      </w:r>
      <w:r>
        <w:t xml:space="preserve"> </w:t>
      </w:r>
      <w:r>
        <w:t xml:space="preserve">3. Government Scheme Detection (Phase 2 Applicable): Apply production/export-related schemes.</w:t>
      </w:r>
      <w:r>
        <w:t xml:space="preserve"> </w:t>
      </w:r>
      <w:r>
        <w:t xml:space="preserve">4. Configurator Integration: Existing product configurator captures conditional product features.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Market-ready product definitions with pricing, intelligence, and applicable schemes.</w:t>
      </w:r>
    </w:p>
    <w:bookmarkEnd w:id="22"/>
    <w:bookmarkStart w:id="23" w:name="X508639f496c57265cb59a83adbe2568e6599dd4"/>
    <w:p>
      <w:pPr>
        <w:pStyle w:val="Heading3"/>
      </w:pPr>
      <w:r>
        <w:t xml:space="preserve">Phase 3: Artisan Input &amp; Transaction Readiness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Capture production-ready inputs and ensure marketplace compliance.</w:t>
      </w:r>
    </w:p>
    <w:p>
      <w:pPr>
        <w:pStyle w:val="BodyText"/>
      </w:pPr>
      <w:r>
        <w:rPr>
          <w:b/>
          <w:bCs/>
        </w:rPr>
        <w:t xml:space="preserve">Core Features:</w:t>
      </w:r>
      <w:r>
        <w:t xml:space="preserve"> </w:t>
      </w:r>
      <w:r>
        <w:t xml:space="preserve">1. Detailed Production Input Capture: Material, craftsmanship, quantity, custom designs.</w:t>
      </w:r>
      <w:r>
        <w:t xml:space="preserve"> </w:t>
      </w:r>
      <w:r>
        <w:t xml:space="preserve">2. Dynamic Compliance Checks: Validate inputs against marketplace standards and schemes.</w:t>
      </w:r>
      <w:r>
        <w:t xml:space="preserve"> </w:t>
      </w:r>
      <w:r>
        <w:t xml:space="preserve">3. Transaction Preparation: Finalize metadata, pricing, compliance, bank readiness.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Artisan ready to supply to marketplace/export with validated product metadata.</w:t>
      </w:r>
    </w:p>
    <w:bookmarkEnd w:id="23"/>
    <w:bookmarkStart w:id="24" w:name="intelligence-governance-layer"/>
    <w:p>
      <w:pPr>
        <w:pStyle w:val="Heading3"/>
      </w:pPr>
      <w:r>
        <w:t xml:space="preserve">Intelligence &amp; Governance Layer</w:t>
      </w:r>
    </w:p>
    <w:p>
      <w:pPr>
        <w:pStyle w:val="Compact"/>
        <w:numPr>
          <w:ilvl w:val="0"/>
          <w:numId w:val="1001"/>
        </w:numPr>
      </w:pPr>
      <w:r>
        <w:t xml:space="preserve">Market Intelligence Engine: Continuous trade, pricing, and demand data analysis.</w:t>
      </w:r>
    </w:p>
    <w:p>
      <w:pPr>
        <w:pStyle w:val="Compact"/>
        <w:numPr>
          <w:ilvl w:val="0"/>
          <w:numId w:val="1001"/>
        </w:numPr>
      </w:pPr>
      <w:r>
        <w:t xml:space="preserve">Government Scheme Integration: Phase-based application with admin-controlled overlays.</w:t>
      </w:r>
    </w:p>
    <w:p>
      <w:pPr>
        <w:pStyle w:val="Compact"/>
        <w:numPr>
          <w:ilvl w:val="0"/>
          <w:numId w:val="1001"/>
        </w:numPr>
      </w:pPr>
      <w:r>
        <w:t xml:space="preserve">User Experience &amp; Dynamic Configuration: Modular UI, dynamic fields, rules, and schemes updates without redeployment.</w:t>
      </w:r>
    </w:p>
    <w:bookmarkEnd w:id="24"/>
    <w:bookmarkStart w:id="25" w:name="system-highlights"/>
    <w:p>
      <w:pPr>
        <w:pStyle w:val="Heading3"/>
      </w:pPr>
      <w:r>
        <w:t xml:space="preserve">System Highlights</w:t>
      </w:r>
    </w:p>
    <w:p>
      <w:pPr>
        <w:pStyle w:val="Compact"/>
        <w:numPr>
          <w:ilvl w:val="0"/>
          <w:numId w:val="1002"/>
        </w:numPr>
      </w:pPr>
      <w:r>
        <w:t xml:space="preserve">Industry Agnostic</w:t>
      </w:r>
    </w:p>
    <w:p>
      <w:pPr>
        <w:pStyle w:val="Compact"/>
        <w:numPr>
          <w:ilvl w:val="0"/>
          <w:numId w:val="1002"/>
        </w:numPr>
      </w:pPr>
      <w:r>
        <w:t xml:space="preserve">Dynamic Product Modeling</w:t>
      </w:r>
    </w:p>
    <w:p>
      <w:pPr>
        <w:pStyle w:val="Compact"/>
        <w:numPr>
          <w:ilvl w:val="0"/>
          <w:numId w:val="1002"/>
        </w:numPr>
      </w:pPr>
      <w:r>
        <w:t xml:space="preserve">Government Scheme Awareness</w:t>
      </w:r>
    </w:p>
    <w:p>
      <w:pPr>
        <w:pStyle w:val="Compact"/>
        <w:numPr>
          <w:ilvl w:val="0"/>
          <w:numId w:val="1002"/>
        </w:numPr>
      </w:pPr>
      <w:r>
        <w:t xml:space="preserve">Intelligence-Driven Market Recommendations</w:t>
      </w:r>
    </w:p>
    <w:p>
      <w:pPr>
        <w:pStyle w:val="Compact"/>
        <w:numPr>
          <w:ilvl w:val="0"/>
          <w:numId w:val="1002"/>
        </w:numPr>
      </w:pPr>
      <w:r>
        <w:t xml:space="preserve">Phased Onboarding</w:t>
      </w:r>
    </w:p>
    <w:p>
      <w:pPr>
        <w:pStyle w:val="Compact"/>
        <w:numPr>
          <w:ilvl w:val="0"/>
          <w:numId w:val="1002"/>
        </w:numPr>
      </w:pPr>
      <w:r>
        <w:t xml:space="preserve">No Redeployments Needed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unctional-requirements-frs"/>
    <w:p>
      <w:pPr>
        <w:pStyle w:val="Heading1"/>
      </w:pPr>
      <w:r>
        <w:t xml:space="preserve">3. Functional Requirements (FRS)</w:t>
      </w:r>
    </w:p>
    <w:p>
      <w:pPr>
        <w:pStyle w:val="FirstParagraph"/>
      </w:pPr>
      <w:r>
        <w:rPr>
          <w:b/>
          <w:bCs/>
        </w:rPr>
        <w:t xml:space="preserve">Phase 1:</w:t>
      </w:r>
      <w:r>
        <w:t xml:space="preserve"> </w:t>
      </w:r>
      <w:r>
        <w:t xml:space="preserve">- FRS1-FRS7, FRS23: User type capture, registration verification, bank integration, profile creation, market eligibility, Phase 1 schemes.</w:t>
      </w:r>
    </w:p>
    <w:p>
      <w:pPr>
        <w:pStyle w:val="BodyText"/>
      </w:pPr>
      <w:r>
        <w:rPr>
          <w:b/>
          <w:bCs/>
        </w:rPr>
        <w:t xml:space="preserve">Phase 2:</w:t>
      </w:r>
      <w:r>
        <w:t xml:space="preserve"> </w:t>
      </w:r>
      <w:r>
        <w:t xml:space="preserve">- FRS8-FRS12, FRS24: Product/sub-product display, market intelligence, pricing tier determination, market restriction, Phase 2 schemes.</w:t>
      </w:r>
    </w:p>
    <w:p>
      <w:pPr>
        <w:pStyle w:val="BodyText"/>
      </w:pPr>
      <w:r>
        <w:rPr>
          <w:b/>
          <w:bCs/>
        </w:rPr>
        <w:t xml:space="preserve">Phase 3:</w:t>
      </w:r>
      <w:r>
        <w:t xml:space="preserve"> </w:t>
      </w:r>
      <w:r>
        <w:t xml:space="preserve">- FRS13-FRS17: Dynamic forms for input, pre-filled values, artisan input collection, validation, submission.</w:t>
      </w:r>
    </w:p>
    <w:p>
      <w:pPr>
        <w:pStyle w:val="BodyText"/>
      </w:pPr>
      <w:r>
        <w:rPr>
          <w:b/>
          <w:bCs/>
        </w:rPr>
        <w:t xml:space="preserve">Common Functions:</w:t>
      </w:r>
      <w:r>
        <w:t xml:space="preserve"> </w:t>
      </w:r>
      <w:r>
        <w:t xml:space="preserve">- Document/media uploads, audit logs, admin overlays, notifications, analytics.</w:t>
      </w:r>
    </w:p>
    <w:p>
      <w:r>
        <w:pict>
          <v:rect style="width:0;height:1.5pt" o:hralign="center" o:hrstd="t" o:hr="t"/>
        </w:pict>
      </w:r>
    </w:p>
    <w:bookmarkEnd w:id="27"/>
    <w:bookmarkStart w:id="28" w:name="non-functional-requirements-nfr"/>
    <w:p>
      <w:pPr>
        <w:pStyle w:val="Heading1"/>
      </w:pPr>
      <w:r>
        <w:t xml:space="preserve">4. Non-Functional Requirements (NFR)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10k+ artisans, extendable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TLS/HTTPS, encrypted storage, RBAC,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 uptime, low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Add industries/sub-products without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Admin dashboard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GDPR, export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system-architecture"/>
    <w:p>
      <w:pPr>
        <w:pStyle w:val="Heading1"/>
      </w:pPr>
      <w:r>
        <w:t xml:space="preserve">5. System Architecture</w:t>
      </w:r>
    </w:p>
    <w:bookmarkStart w:id="29" w:name="high-level-components"/>
    <w:p>
      <w:pPr>
        <w:pStyle w:val="Heading2"/>
      </w:pPr>
      <w:r>
        <w:t xml:space="preserve">5.1 High-Level Components</w:t>
      </w:r>
    </w:p>
    <w:p>
      <w:pPr>
        <w:pStyle w:val="SourceCode"/>
      </w:pPr>
      <w:r>
        <w:rPr>
          <w:rStyle w:val="VerbatimChar"/>
        </w:rPr>
        <w:t xml:space="preserve">[Artisan/User] 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[Web / Mobile Frontend] --- Admin Dashboard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[API Gateway / Backend Services]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|-- [Authentication Service]  (Phase 1)</w:t>
      </w:r>
      <w:r>
        <w:br/>
      </w:r>
      <w:r>
        <w:rPr>
          <w:rStyle w:val="VerbatimChar"/>
        </w:rPr>
        <w:t xml:space="preserve">     |-- [Onboarding Service]      (Phase 1)</w:t>
      </w:r>
      <w:r>
        <w:br/>
      </w:r>
      <w:r>
        <w:rPr>
          <w:rStyle w:val="VerbatimChar"/>
        </w:rPr>
        <w:t xml:space="preserve">     |-- [Market Intelligence Service] (Phase 2)</w:t>
      </w:r>
      <w:r>
        <w:br/>
      </w:r>
      <w:r>
        <w:rPr>
          <w:rStyle w:val="VerbatimChar"/>
        </w:rPr>
        <w:t xml:space="preserve">     |-- [Product Management Service]  (Phase 3)</w:t>
      </w:r>
      <w:r>
        <w:br/>
      </w:r>
      <w:r>
        <w:rPr>
          <w:rStyle w:val="VerbatimChar"/>
        </w:rPr>
        <w:t xml:space="preserve">     |-- [Scheme Management Service]   (Phase 1 &amp; 2)</w:t>
      </w:r>
      <w:r>
        <w:br/>
      </w:r>
      <w:r>
        <w:rPr>
          <w:rStyle w:val="VerbatimChar"/>
        </w:rPr>
        <w:t xml:space="preserve">     |-- [Document &amp; Media Storage]</w:t>
      </w:r>
      <w:r>
        <w:br/>
      </w:r>
      <w:r>
        <w:rPr>
          <w:rStyle w:val="VerbatimChar"/>
        </w:rPr>
        <w:t xml:space="preserve">     |-- [Analytics &amp; Insights Engine]</w:t>
      </w:r>
    </w:p>
    <w:bookmarkEnd w:id="29"/>
    <w:bookmarkStart w:id="30" w:name="microservices-approach"/>
    <w:p>
      <w:pPr>
        <w:pStyle w:val="Heading2"/>
      </w:pPr>
      <w:r>
        <w:t xml:space="preserve">5.2 Microservices Approach</w:t>
      </w:r>
    </w:p>
    <w:p>
      <w:pPr>
        <w:pStyle w:val="Compact"/>
        <w:numPr>
          <w:ilvl w:val="0"/>
          <w:numId w:val="1003"/>
        </w:numPr>
      </w:pPr>
      <w:r>
        <w:t xml:space="preserve">Authentication Service: OAuth2/JWT, token issuance.</w:t>
      </w:r>
    </w:p>
    <w:p>
      <w:pPr>
        <w:pStyle w:val="Compact"/>
        <w:numPr>
          <w:ilvl w:val="0"/>
          <w:numId w:val="1003"/>
        </w:numPr>
      </w:pPr>
      <w:r>
        <w:t xml:space="preserve">Onboarding Service: Phase 1 workflows, Phase 1 schemes.</w:t>
      </w:r>
    </w:p>
    <w:p>
      <w:pPr>
        <w:pStyle w:val="Compact"/>
        <w:numPr>
          <w:ilvl w:val="0"/>
          <w:numId w:val="1003"/>
        </w:numPr>
      </w:pPr>
      <w:r>
        <w:t xml:space="preserve">Market Intelligence Service: Trends, demand index, Phase 2 schemes.</w:t>
      </w:r>
    </w:p>
    <w:p>
      <w:pPr>
        <w:pStyle w:val="Compact"/>
        <w:numPr>
          <w:ilvl w:val="0"/>
          <w:numId w:val="1003"/>
        </w:numPr>
      </w:pPr>
      <w:r>
        <w:t xml:space="preserve">Product Management Service: Dynamic product forms, pricing guidance.</w:t>
      </w:r>
    </w:p>
    <w:p>
      <w:pPr>
        <w:pStyle w:val="Compact"/>
        <w:numPr>
          <w:ilvl w:val="0"/>
          <w:numId w:val="1003"/>
        </w:numPr>
      </w:pPr>
      <w:r>
        <w:t xml:space="preserve">Scheme Management Service: Centralized schemes, admin overlays.</w:t>
      </w:r>
    </w:p>
    <w:p>
      <w:pPr>
        <w:pStyle w:val="Compact"/>
        <w:numPr>
          <w:ilvl w:val="0"/>
          <w:numId w:val="1003"/>
        </w:numPr>
      </w:pPr>
      <w:r>
        <w:t xml:space="preserve">Admin Service: Field visibility, workflow control, overrides.</w:t>
      </w:r>
    </w:p>
    <w:p>
      <w:pPr>
        <w:pStyle w:val="Compact"/>
        <w:numPr>
          <w:ilvl w:val="0"/>
          <w:numId w:val="1003"/>
        </w:numPr>
      </w:pPr>
      <w:r>
        <w:t xml:space="preserve">Notification Service: SMS, Email, push notifications.</w:t>
      </w:r>
    </w:p>
    <w:p>
      <w:pPr>
        <w:pStyle w:val="Compact"/>
        <w:numPr>
          <w:ilvl w:val="0"/>
          <w:numId w:val="1003"/>
        </w:numPr>
      </w:pPr>
      <w:r>
        <w:t xml:space="preserve">Analytics Service: Insights on demand, trends, engagement.</w:t>
      </w:r>
    </w:p>
    <w:bookmarkEnd w:id="30"/>
    <w:bookmarkStart w:id="31" w:name="database-schema"/>
    <w:p>
      <w:pPr>
        <w:pStyle w:val="Heading2"/>
      </w:pPr>
      <w:r>
        <w:t xml:space="preserve">5.3 Database Schema</w:t>
      </w:r>
    </w:p>
    <w:p>
      <w:pPr>
        <w:pStyle w:val="Compact"/>
        <w:numPr>
          <w:ilvl w:val="0"/>
          <w:numId w:val="1004"/>
        </w:numPr>
      </w:pPr>
      <w:r>
        <w:t xml:space="preserve">Artisan Profile, Product/Sub-Product, Market Intelligence JSON structures (detailed in original doc).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overnment-schemes-integration"/>
    <w:p>
      <w:pPr>
        <w:pStyle w:val="Heading1"/>
      </w:pPr>
      <w:r>
        <w:t xml:space="preserve">6. Government Schemes Integration</w:t>
      </w:r>
    </w:p>
    <w:p>
      <w:pPr>
        <w:pStyle w:val="Compact"/>
        <w:numPr>
          <w:ilvl w:val="0"/>
          <w:numId w:val="1005"/>
        </w:numPr>
      </w:pPr>
      <w:r>
        <w:t xml:space="preserve">Phase 1: Registration-related schemes.</w:t>
      </w:r>
    </w:p>
    <w:p>
      <w:pPr>
        <w:pStyle w:val="Compact"/>
        <w:numPr>
          <w:ilvl w:val="0"/>
          <w:numId w:val="1005"/>
        </w:numPr>
      </w:pPr>
      <w:r>
        <w:t xml:space="preserve">Phase 2: Product/market-related schemes.</w:t>
      </w:r>
    </w:p>
    <w:p>
      <w:pPr>
        <w:pStyle w:val="Compact"/>
        <w:numPr>
          <w:ilvl w:val="0"/>
          <w:numId w:val="1005"/>
        </w:numPr>
      </w:pPr>
      <w:r>
        <w:t xml:space="preserve">Sample JSON provided for Phase 1 &amp; Phase 2 schemes.</w:t>
      </w:r>
    </w:p>
    <w:p>
      <w:r>
        <w:pict>
          <v:rect style="width:0;height:1.5pt" o:hralign="center" o:hrstd="t" o:hr="t"/>
        </w:pict>
      </w:r>
    </w:p>
    <w:bookmarkEnd w:id="33"/>
    <w:bookmarkStart w:id="34" w:name="phase-wise-flow"/>
    <w:p>
      <w:pPr>
        <w:pStyle w:val="Heading1"/>
      </w:pPr>
      <w:r>
        <w:t xml:space="preserve">7. Phase-Wise Flow</w:t>
      </w:r>
    </w:p>
    <w:p>
      <w:pPr>
        <w:pStyle w:val="SourceCode"/>
      </w:pPr>
      <w:r>
        <w:rPr>
          <w:rStyle w:val="VerbatimChar"/>
        </w:rPr>
        <w:t xml:space="preserve">Phase 1: Artisan Onboarding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Verified Artisan Profile + Phase 1 Schemes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Phase 2: Market &amp; Product Intelligence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Market/Product Recommendation + Phase 2 Schemes + Price Points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Phase 3: Product Input &amp; Market Readiness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Market-Ready Product Submission + Buyer Matching</w:t>
      </w:r>
    </w:p>
    <w:p>
      <w:r>
        <w:pict>
          <v:rect style="width:0;height:1.5pt" o:hralign="center" o:hrstd="t" o:hr="t"/>
        </w:pict>
      </w:r>
    </w:p>
    <w:bookmarkEnd w:id="34"/>
    <w:bookmarkStart w:id="35" w:name="dynamic-rules-intelligence"/>
    <w:p>
      <w:pPr>
        <w:pStyle w:val="Heading1"/>
      </w:pPr>
      <w:r>
        <w:t xml:space="preserve">8. Dynamic Rules &amp; Intelligence</w:t>
      </w:r>
    </w:p>
    <w:p>
      <w:pPr>
        <w:pStyle w:val="Compact"/>
        <w:numPr>
          <w:ilvl w:val="0"/>
          <w:numId w:val="1006"/>
        </w:numPr>
      </w:pPr>
      <w:r>
        <w:t xml:space="preserve">Premium Tier Calculation based on skill, capacity, certification.</w:t>
      </w:r>
    </w:p>
    <w:p>
      <w:pPr>
        <w:pStyle w:val="Compact"/>
        <w:numPr>
          <w:ilvl w:val="0"/>
          <w:numId w:val="1006"/>
        </w:numPr>
      </w:pPr>
      <w:r>
        <w:t xml:space="preserve">Market Accessibility: compliance + schemes.</w:t>
      </w:r>
    </w:p>
    <w:p>
      <w:pPr>
        <w:pStyle w:val="Compact"/>
        <w:numPr>
          <w:ilvl w:val="0"/>
          <w:numId w:val="1006"/>
        </w:numPr>
      </w:pPr>
      <w:r>
        <w:t xml:space="preserve">Price Suggestion: base + market + scheme overlay.</w:t>
      </w:r>
    </w:p>
    <w:p>
      <w:pPr>
        <w:pStyle w:val="Compact"/>
        <w:numPr>
          <w:ilvl w:val="0"/>
          <w:numId w:val="1006"/>
        </w:numPr>
      </w:pPr>
      <w:r>
        <w:t xml:space="preserve">Input Field Visibility: conditional, dynamic.</w:t>
      </w:r>
    </w:p>
    <w:p>
      <w:r>
        <w:pict>
          <v:rect style="width:0;height:1.5pt" o:hralign="center" o:hrstd="t" o:hr="t"/>
        </w:pict>
      </w:r>
    </w:p>
    <w:bookmarkEnd w:id="35"/>
    <w:bookmarkStart w:id="36" w:name="key-advantages"/>
    <w:p>
      <w:pPr>
        <w:pStyle w:val="Heading1"/>
      </w:pPr>
      <w:r>
        <w:t xml:space="preserve">9. Key Advantages</w:t>
      </w:r>
    </w:p>
    <w:p>
      <w:pPr>
        <w:pStyle w:val="Compact"/>
        <w:numPr>
          <w:ilvl w:val="0"/>
          <w:numId w:val="1007"/>
        </w:numPr>
      </w:pPr>
      <w:r>
        <w:t xml:space="preserve">Industry-agnostic, scalable, configurable.</w:t>
      </w:r>
    </w:p>
    <w:p>
      <w:pPr>
        <w:pStyle w:val="Compact"/>
        <w:numPr>
          <w:ilvl w:val="0"/>
          <w:numId w:val="1007"/>
        </w:numPr>
      </w:pPr>
      <w:r>
        <w:t xml:space="preserve">Phased onboarding reduces friction.</w:t>
      </w:r>
    </w:p>
    <w:p>
      <w:pPr>
        <w:pStyle w:val="Compact"/>
        <w:numPr>
          <w:ilvl w:val="0"/>
          <w:numId w:val="1007"/>
        </w:numPr>
      </w:pPr>
      <w:r>
        <w:t xml:space="preserve">Dynamic scheme application minimizes admin overhead.</w:t>
      </w:r>
    </w:p>
    <w:p>
      <w:pPr>
        <w:pStyle w:val="Compact"/>
        <w:numPr>
          <w:ilvl w:val="0"/>
          <w:numId w:val="1007"/>
        </w:numPr>
      </w:pPr>
      <w:r>
        <w:t xml:space="preserve">Data-driven intelligence guides artisans efficiently.</w:t>
      </w:r>
    </w:p>
    <w:p>
      <w:pPr>
        <w:pStyle w:val="Compact"/>
        <w:numPr>
          <w:ilvl w:val="0"/>
          <w:numId w:val="1007"/>
        </w:numPr>
      </w:pPr>
      <w:r>
        <w:t xml:space="preserve">Admin dashboard control without redeployments.</w:t>
      </w:r>
    </w:p>
    <w:p>
      <w:r>
        <w:pict>
          <v:rect style="width:0;height:1.5pt" o:hralign="center" o:hrstd="t" o:hr="t"/>
        </w:pict>
      </w:r>
    </w:p>
    <w:bookmarkEnd w:id="36"/>
    <w:bookmarkStart w:id="37" w:name="sample-use-case"/>
    <w:p>
      <w:pPr>
        <w:pStyle w:val="Heading1"/>
      </w:pPr>
      <w:r>
        <w:t xml:space="preserve">10. Sample Use Case</w:t>
      </w:r>
    </w:p>
    <w:p>
      <w:pPr>
        <w:pStyle w:val="Compact"/>
        <w:numPr>
          <w:ilvl w:val="0"/>
          <w:numId w:val="1008"/>
        </w:numPr>
      </w:pPr>
      <w:r>
        <w:t xml:space="preserve">Artisan registers → Phase 1 profile + MSME scheme applied.</w:t>
      </w:r>
    </w:p>
    <w:p>
      <w:pPr>
        <w:pStyle w:val="Compact"/>
        <w:numPr>
          <w:ilvl w:val="0"/>
          <w:numId w:val="1008"/>
        </w:numPr>
      </w:pPr>
      <w:r>
        <w:t xml:space="preserve">Selects premium wool carpet → Phase 2 product definition → European market recommendation.</w:t>
      </w:r>
    </w:p>
    <w:p>
      <w:pPr>
        <w:pStyle w:val="Compact"/>
        <w:numPr>
          <w:ilvl w:val="0"/>
          <w:numId w:val="1008"/>
        </w:numPr>
      </w:pPr>
      <w:r>
        <w:t xml:space="preserve">Submits inputs → Phase 3 readiness check → Marketplace listing.</w:t>
      </w:r>
    </w:p>
    <w:p>
      <w:r>
        <w:pict>
          <v:rect style="width:0;height:1.5pt" o:hralign="center" o:hrstd="t" o:hr="t"/>
        </w:pict>
      </w:r>
    </w:p>
    <w:bookmarkEnd w:id="37"/>
    <w:bookmarkStart w:id="38" w:name="additional-considerations"/>
    <w:p>
      <w:pPr>
        <w:pStyle w:val="Heading1"/>
      </w:pPr>
      <w:r>
        <w:t xml:space="preserve">11. Additional Considerations</w:t>
      </w:r>
    </w:p>
    <w:p>
      <w:pPr>
        <w:pStyle w:val="Compact"/>
        <w:numPr>
          <w:ilvl w:val="0"/>
          <w:numId w:val="1009"/>
        </w:numPr>
      </w:pPr>
      <w:r>
        <w:t xml:space="preserve">Edge Case Handling: Scheme API downtime, bank verification failure, incomplete artisan input.</w:t>
      </w:r>
    </w:p>
    <w:p>
      <w:pPr>
        <w:pStyle w:val="Compact"/>
        <w:numPr>
          <w:ilvl w:val="0"/>
          <w:numId w:val="1009"/>
        </w:numPr>
      </w:pPr>
      <w:r>
        <w:t xml:space="preserve">Performance: Async processing for large datasets, caching intelligence results.</w:t>
      </w:r>
    </w:p>
    <w:p>
      <w:pPr>
        <w:pStyle w:val="Compact"/>
        <w:numPr>
          <w:ilvl w:val="0"/>
          <w:numId w:val="1009"/>
        </w:numPr>
      </w:pPr>
      <w:r>
        <w:t xml:space="preserve">Security &amp; Audit: Full audit trail, role-based access, encryption.</w:t>
      </w:r>
    </w:p>
    <w:p>
      <w:pPr>
        <w:pStyle w:val="Compact"/>
        <w:numPr>
          <w:ilvl w:val="0"/>
          <w:numId w:val="1009"/>
        </w:numPr>
      </w:pPr>
      <w:r>
        <w:t xml:space="preserve">Diagrams: UML, sequence diagrams, ER diagrams (for visuals in Word document).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2026-01-19T11:06:44Z</dcterms:created>
  <dcterms:modified xsi:type="dcterms:W3CDTF">2026-01-19T11:06:44Z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