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54293" w14:textId="63DA70B4" w:rsidR="00781777" w:rsidRPr="00781777" w:rsidRDefault="00781777" w:rsidP="00781777">
      <w:r w:rsidRPr="00781777">
        <w:t>True</w:t>
      </w:r>
      <w:r>
        <w:t xml:space="preserve"> </w:t>
      </w:r>
      <w:r w:rsidRPr="00781777">
        <w:t xml:space="preserve">Ledger's European practice delivers UK entity setup, corporate compliance, VAT/MTD filings, and tax advisory through direct collaboration with a UK Chartered Accountant. </w:t>
      </w:r>
    </w:p>
    <w:p w14:paraId="0D97E3F0" w14:textId="77777777" w:rsidR="00781777" w:rsidRPr="00781777" w:rsidRDefault="00781777" w:rsidP="00781777">
      <w:pPr>
        <w:rPr>
          <w:b/>
          <w:bCs/>
        </w:rPr>
      </w:pPr>
      <w:r w:rsidRPr="00781777">
        <w:rPr>
          <w:b/>
          <w:bCs/>
        </w:rPr>
        <w:t>TrueLedger Europe</w:t>
      </w:r>
    </w:p>
    <w:p w14:paraId="17101C32" w14:textId="68838A07" w:rsidR="00781777" w:rsidRPr="00781777" w:rsidRDefault="00781777" w:rsidP="00781777">
      <w:pPr>
        <w:rPr>
          <w:b/>
          <w:bCs/>
        </w:rPr>
      </w:pPr>
      <w:r>
        <w:rPr>
          <w:b/>
          <w:bCs/>
        </w:rPr>
        <w:t xml:space="preserve">Managing </w:t>
      </w:r>
      <w:r w:rsidRPr="00781777">
        <w:rPr>
          <w:b/>
          <w:bCs/>
        </w:rPr>
        <w:t>UK compliance, without the guesswork.</w:t>
      </w:r>
    </w:p>
    <w:p w14:paraId="601671DE" w14:textId="2F59C806" w:rsidR="00781777" w:rsidRPr="00781777" w:rsidRDefault="00781777" w:rsidP="00781777">
      <w:r w:rsidRPr="00781777">
        <w:t>True</w:t>
      </w:r>
      <w:r>
        <w:t xml:space="preserve"> </w:t>
      </w:r>
      <w:r w:rsidRPr="00781777">
        <w:t xml:space="preserve">Ledger's European practice operates through </w:t>
      </w:r>
      <w:r w:rsidRPr="00781777">
        <w:rPr>
          <w:b/>
          <w:bCs/>
        </w:rPr>
        <w:t>direct collaboration with a UK-qualified Chartered Accountant</w:t>
      </w:r>
      <w:r w:rsidRPr="00781777">
        <w:t>, giving clients HMRC- and Companies House-fluent support without the overhead of building an in-house UK team. Every filing is handled by someone who works inside the UK system every day</w:t>
      </w:r>
    </w:p>
    <w:p w14:paraId="2A25D51F" w14:textId="19532994" w:rsidR="00781777" w:rsidRPr="00781777" w:rsidRDefault="00781777" w:rsidP="00781777"/>
    <w:p w14:paraId="086DC68E" w14:textId="77777777" w:rsidR="00781777" w:rsidRPr="00781777" w:rsidRDefault="00781777" w:rsidP="00781777">
      <w:pPr>
        <w:rPr>
          <w:b/>
          <w:bCs/>
        </w:rPr>
      </w:pPr>
      <w:r w:rsidRPr="00781777">
        <w:rPr>
          <w:b/>
          <w:bCs/>
        </w:rPr>
        <w:t>What We Do in the UK</w:t>
      </w:r>
    </w:p>
    <w:p w14:paraId="7666E337" w14:textId="77777777" w:rsidR="00781777" w:rsidRPr="00781777" w:rsidRDefault="00781777" w:rsidP="00781777">
      <w:pPr>
        <w:rPr>
          <w:b/>
          <w:bCs/>
        </w:rPr>
      </w:pPr>
      <w:r w:rsidRPr="00781777">
        <w:rPr>
          <w:b/>
          <w:bCs/>
        </w:rPr>
        <w:t>Entity Setup</w:t>
      </w:r>
    </w:p>
    <w:p w14:paraId="34F8A5F9" w14:textId="77777777" w:rsidR="00781777" w:rsidRDefault="00781777" w:rsidP="00781777">
      <w:r w:rsidRPr="00781777">
        <w:t xml:space="preserve">UK Limited Company formation through Companies House, registered office and director appointments, and </w:t>
      </w:r>
      <w:r>
        <w:t>annual filings that</w:t>
      </w:r>
      <w:r w:rsidRPr="00781777">
        <w:t xml:space="preserve"> every UK company is required to</w:t>
      </w:r>
      <w:r>
        <w:t xml:space="preserve"> complete</w:t>
      </w:r>
      <w:r w:rsidRPr="00781777">
        <w:t xml:space="preserve">. </w:t>
      </w:r>
    </w:p>
    <w:p w14:paraId="6427A692" w14:textId="32D74170" w:rsidR="00781777" w:rsidRPr="00781777" w:rsidRDefault="00781777" w:rsidP="00781777">
      <w:r w:rsidRPr="00781777">
        <w:t>We also handle the initial HMRC registrations — Corporation Tax, PAYE, and VAT where applicable</w:t>
      </w:r>
    </w:p>
    <w:p w14:paraId="602E16F7" w14:textId="77777777" w:rsidR="00781777" w:rsidRPr="00781777" w:rsidRDefault="00781777" w:rsidP="00781777">
      <w:pPr>
        <w:rPr>
          <w:b/>
          <w:bCs/>
        </w:rPr>
      </w:pPr>
      <w:r w:rsidRPr="00781777">
        <w:rPr>
          <w:b/>
          <w:bCs/>
        </w:rPr>
        <w:t>Corporate Compliances</w:t>
      </w:r>
    </w:p>
    <w:p w14:paraId="6333D918" w14:textId="06F63125" w:rsidR="00781777" w:rsidRPr="00781777" w:rsidRDefault="00781777" w:rsidP="00781777">
      <w:r w:rsidRPr="00781777">
        <w:t>Annual confirmation statements, Companies House filings, statutory registers, and the ongoing housekeeping that keeps a UK company in good.</w:t>
      </w:r>
    </w:p>
    <w:p w14:paraId="571C65FA" w14:textId="77777777" w:rsidR="00781777" w:rsidRPr="00781777" w:rsidRDefault="00781777" w:rsidP="00781777">
      <w:pPr>
        <w:rPr>
          <w:b/>
          <w:bCs/>
        </w:rPr>
      </w:pPr>
      <w:r w:rsidRPr="00781777">
        <w:rPr>
          <w:b/>
          <w:bCs/>
        </w:rPr>
        <w:t>Financial Statements</w:t>
      </w:r>
    </w:p>
    <w:p w14:paraId="7781161D" w14:textId="77777777" w:rsidR="00781777" w:rsidRPr="00781777" w:rsidRDefault="00781777" w:rsidP="00781777">
      <w:r w:rsidRPr="00781777">
        <w:t>Statutory accounts prepared under UK GAAP (FRS 102 or FRS 105, depending on your company's size), filed with both Companies House and HMRC within the correct deadlines and exemption thresholds for your entity.</w:t>
      </w:r>
    </w:p>
    <w:p w14:paraId="2E3A3EC3" w14:textId="77777777" w:rsidR="00781777" w:rsidRPr="00781777" w:rsidRDefault="00781777" w:rsidP="00781777">
      <w:pPr>
        <w:rPr>
          <w:b/>
          <w:bCs/>
        </w:rPr>
      </w:pPr>
      <w:r w:rsidRPr="00781777">
        <w:rPr>
          <w:b/>
          <w:bCs/>
        </w:rPr>
        <w:t>VAT/MTD Filings</w:t>
      </w:r>
    </w:p>
    <w:p w14:paraId="0B868BCB" w14:textId="2DC8088C" w:rsidR="00781777" w:rsidRPr="00781777" w:rsidRDefault="00781777" w:rsidP="00781777">
      <w:r w:rsidRPr="00781777">
        <w:t>VAT registration and return preparation, fully compliant with Making Tax Digital (MTD) requirements — digital record-keeping, MTD-compatible software, and on-time submissions.</w:t>
      </w:r>
    </w:p>
    <w:p w14:paraId="43ADB320" w14:textId="77777777" w:rsidR="00781777" w:rsidRPr="00781777" w:rsidRDefault="00781777" w:rsidP="00781777">
      <w:pPr>
        <w:rPr>
          <w:b/>
          <w:bCs/>
        </w:rPr>
      </w:pPr>
      <w:r w:rsidRPr="00781777">
        <w:rPr>
          <w:b/>
          <w:bCs/>
        </w:rPr>
        <w:t>Individual &amp; Business Tax Filings</w:t>
      </w:r>
    </w:p>
    <w:p w14:paraId="79BDBE4B" w14:textId="77777777" w:rsidR="00781777" w:rsidRPr="00781777" w:rsidRDefault="00781777" w:rsidP="00781777">
      <w:proofErr w:type="spellStart"/>
      <w:r w:rsidRPr="00781777">
        <w:t>Self Assessment</w:t>
      </w:r>
      <w:proofErr w:type="spellEnd"/>
      <w:r w:rsidRPr="00781777">
        <w:t xml:space="preserve"> (SA100) returns for individuals and Corporation Tax returns (CT600) for companies, with particular attention to the cross-border positioning that matters when income, ownership, or family ties span the UK and other jurisdictions.</w:t>
      </w:r>
    </w:p>
    <w:p w14:paraId="7F3A441F" w14:textId="6DFCADDC" w:rsidR="00781777" w:rsidRPr="00781777" w:rsidRDefault="00781777" w:rsidP="00781777"/>
    <w:p w14:paraId="79544348" w14:textId="77777777" w:rsidR="00781777" w:rsidRPr="00781777" w:rsidRDefault="00781777" w:rsidP="00781777">
      <w:pPr>
        <w:rPr>
          <w:b/>
          <w:bCs/>
        </w:rPr>
      </w:pPr>
      <w:r w:rsidRPr="00781777">
        <w:rPr>
          <w:b/>
          <w:bCs/>
        </w:rPr>
        <w:t>Led by Aseem Chawla, Senior Advisor to TrueLedger</w:t>
      </w:r>
    </w:p>
    <w:p w14:paraId="30A62242" w14:textId="11A6CA4F" w:rsidR="00781777" w:rsidRPr="00781777" w:rsidRDefault="00781777" w:rsidP="00781777">
      <w:proofErr w:type="spellStart"/>
      <w:r w:rsidRPr="00781777">
        <w:lastRenderedPageBreak/>
        <w:t>TrueLedger's</w:t>
      </w:r>
      <w:proofErr w:type="spellEnd"/>
      <w:r w:rsidRPr="00781777">
        <w:t xml:space="preserve"> European practice draws on the guidance of </w:t>
      </w:r>
      <w:r w:rsidRPr="00781777">
        <w:rPr>
          <w:b/>
          <w:bCs/>
        </w:rPr>
        <w:t>Aseem Chawla</w:t>
      </w:r>
      <w:r w:rsidRPr="00781777">
        <w:t xml:space="preserve"> — a Senior Advocate and Chartered Accountant with an extensive background in tax litigation, estate planning, and technical tax authorship. His standing in the field gives True</w:t>
      </w:r>
      <w:r>
        <w:t xml:space="preserve"> </w:t>
      </w:r>
      <w:r w:rsidRPr="00781777">
        <w:t>Ledger's European clients access to senior judgment on complex and contested tax positions, well beyond standard compliance filing.</w:t>
      </w:r>
    </w:p>
    <w:p w14:paraId="707D169D" w14:textId="77777777" w:rsidR="00781777" w:rsidRPr="00781777" w:rsidRDefault="00000000" w:rsidP="00781777">
      <w:r>
        <w:pict w14:anchorId="79AB6817">
          <v:rect id="_x0000_i1025" style="width:0;height:1.5pt" o:hralign="center" o:hrstd="t" o:hr="t" fillcolor="#a0a0a0" stroked="f"/>
        </w:pict>
      </w:r>
    </w:p>
    <w:p w14:paraId="09D980AC" w14:textId="77777777" w:rsidR="00781777" w:rsidRPr="00781777" w:rsidRDefault="00781777" w:rsidP="00781777">
      <w:pPr>
        <w:rPr>
          <w:b/>
          <w:bCs/>
        </w:rPr>
      </w:pPr>
      <w:r w:rsidRPr="00781777">
        <w:rPr>
          <w:b/>
          <w:bCs/>
        </w:rPr>
        <w:t>Talk to Our Europe Team</w:t>
      </w:r>
    </w:p>
    <w:p w14:paraId="7829EEDE" w14:textId="77777777" w:rsidR="00781777" w:rsidRPr="00781777" w:rsidRDefault="00781777" w:rsidP="00781777">
      <w:r w:rsidRPr="00781777">
        <w:t>Setting up a UK entity, bringing your VAT filings into MTD compliance, or need a second opinion on a complex cross-border position — start with a conversation.</w:t>
      </w:r>
    </w:p>
    <w:p w14:paraId="7BBDB72D" w14:textId="77777777" w:rsidR="00781777" w:rsidRDefault="00781777" w:rsidP="00781777">
      <w:pPr>
        <w:rPr>
          <w:b/>
          <w:bCs/>
        </w:rPr>
      </w:pPr>
      <w:r w:rsidRPr="00781777">
        <w:rPr>
          <w:b/>
          <w:bCs/>
        </w:rPr>
        <w:t>[Book a Call] [Get in Touch]</w:t>
      </w:r>
    </w:p>
    <w:p w14:paraId="116DE7AE" w14:textId="77777777" w:rsidR="00D157BE" w:rsidRDefault="00D157BE" w:rsidP="00781777">
      <w:pPr>
        <w:rPr>
          <w:b/>
          <w:bCs/>
        </w:rPr>
      </w:pPr>
    </w:p>
    <w:p w14:paraId="66B8701F" w14:textId="659CB16D" w:rsidR="00D157BE" w:rsidRDefault="00D157BE" w:rsidP="00781777">
      <w:pPr>
        <w:rPr>
          <w:b/>
          <w:bCs/>
        </w:rPr>
      </w:pPr>
      <w:r>
        <w:rPr>
          <w:b/>
          <w:bCs/>
        </w:rPr>
        <w:t xml:space="preserve">Contact- </w:t>
      </w:r>
      <w:hyperlink r:id="rId7" w:history="1">
        <w:r w:rsidRPr="001A77E4">
          <w:rPr>
            <w:rStyle w:val="Hyperlink"/>
            <w:b/>
            <w:bCs/>
          </w:rPr>
          <w:t>europedesk@trueledgerconsulting.com</w:t>
        </w:r>
      </w:hyperlink>
    </w:p>
    <w:p w14:paraId="7CD04DB6" w14:textId="77777777" w:rsidR="00D157BE" w:rsidRPr="00781777" w:rsidRDefault="00D157BE" w:rsidP="00781777"/>
    <w:p w14:paraId="6E46F0BA" w14:textId="77777777" w:rsidR="00CB2FC3" w:rsidRDefault="00CB2FC3"/>
    <w:sectPr w:rsidR="00CB2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777"/>
    <w:rsid w:val="0022372F"/>
    <w:rsid w:val="00781777"/>
    <w:rsid w:val="00974584"/>
    <w:rsid w:val="00CB2FC3"/>
    <w:rsid w:val="00D157BE"/>
    <w:rsid w:val="00F12060"/>
    <w:rsid w:val="00F34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0A417"/>
  <w15:chartTrackingRefBased/>
  <w15:docId w15:val="{07BE9B2F-0F65-49F0-8686-904FB555F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7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17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17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17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17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1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7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17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17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17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17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1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777"/>
    <w:rPr>
      <w:rFonts w:eastAsiaTheme="majorEastAsia" w:cstheme="majorBidi"/>
      <w:color w:val="272727" w:themeColor="text1" w:themeTint="D8"/>
    </w:rPr>
  </w:style>
  <w:style w:type="paragraph" w:styleId="Title">
    <w:name w:val="Title"/>
    <w:basedOn w:val="Normal"/>
    <w:next w:val="Normal"/>
    <w:link w:val="TitleChar"/>
    <w:uiPriority w:val="10"/>
    <w:qFormat/>
    <w:rsid w:val="00781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777"/>
    <w:pPr>
      <w:spacing w:before="160"/>
      <w:jc w:val="center"/>
    </w:pPr>
    <w:rPr>
      <w:i/>
      <w:iCs/>
      <w:color w:val="404040" w:themeColor="text1" w:themeTint="BF"/>
    </w:rPr>
  </w:style>
  <w:style w:type="character" w:customStyle="1" w:styleId="QuoteChar">
    <w:name w:val="Quote Char"/>
    <w:basedOn w:val="DefaultParagraphFont"/>
    <w:link w:val="Quote"/>
    <w:uiPriority w:val="29"/>
    <w:rsid w:val="00781777"/>
    <w:rPr>
      <w:i/>
      <w:iCs/>
      <w:color w:val="404040" w:themeColor="text1" w:themeTint="BF"/>
    </w:rPr>
  </w:style>
  <w:style w:type="paragraph" w:styleId="ListParagraph">
    <w:name w:val="List Paragraph"/>
    <w:basedOn w:val="Normal"/>
    <w:uiPriority w:val="34"/>
    <w:qFormat/>
    <w:rsid w:val="00781777"/>
    <w:pPr>
      <w:ind w:left="720"/>
      <w:contextualSpacing/>
    </w:pPr>
  </w:style>
  <w:style w:type="character" w:styleId="IntenseEmphasis">
    <w:name w:val="Intense Emphasis"/>
    <w:basedOn w:val="DefaultParagraphFont"/>
    <w:uiPriority w:val="21"/>
    <w:qFormat/>
    <w:rsid w:val="00781777"/>
    <w:rPr>
      <w:i/>
      <w:iCs/>
      <w:color w:val="2F5496" w:themeColor="accent1" w:themeShade="BF"/>
    </w:rPr>
  </w:style>
  <w:style w:type="paragraph" w:styleId="IntenseQuote">
    <w:name w:val="Intense Quote"/>
    <w:basedOn w:val="Normal"/>
    <w:next w:val="Normal"/>
    <w:link w:val="IntenseQuoteChar"/>
    <w:uiPriority w:val="30"/>
    <w:qFormat/>
    <w:rsid w:val="007817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777"/>
    <w:rPr>
      <w:i/>
      <w:iCs/>
      <w:color w:val="2F5496" w:themeColor="accent1" w:themeShade="BF"/>
    </w:rPr>
  </w:style>
  <w:style w:type="character" w:styleId="IntenseReference">
    <w:name w:val="Intense Reference"/>
    <w:basedOn w:val="DefaultParagraphFont"/>
    <w:uiPriority w:val="32"/>
    <w:qFormat/>
    <w:rsid w:val="00781777"/>
    <w:rPr>
      <w:b/>
      <w:bCs/>
      <w:smallCaps/>
      <w:color w:val="2F5496" w:themeColor="accent1" w:themeShade="BF"/>
      <w:spacing w:val="5"/>
    </w:rPr>
  </w:style>
  <w:style w:type="character" w:styleId="Hyperlink">
    <w:name w:val="Hyperlink"/>
    <w:basedOn w:val="DefaultParagraphFont"/>
    <w:uiPriority w:val="99"/>
    <w:unhideWhenUsed/>
    <w:rsid w:val="00D157BE"/>
    <w:rPr>
      <w:color w:val="0563C1" w:themeColor="hyperlink"/>
      <w:u w:val="single"/>
    </w:rPr>
  </w:style>
  <w:style w:type="character" w:styleId="UnresolvedMention">
    <w:name w:val="Unresolved Mention"/>
    <w:basedOn w:val="DefaultParagraphFont"/>
    <w:uiPriority w:val="99"/>
    <w:semiHidden/>
    <w:unhideWhenUsed/>
    <w:rsid w:val="00D157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mailto:europedesk@trueledgerconsulting.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3492A42CCDEE4E8F7FEE28F531F20A" ma:contentTypeVersion="12" ma:contentTypeDescription="Create a new document." ma:contentTypeScope="" ma:versionID="a6a641ea2ccf99252a14ff8d4c444b31">
  <xsd:schema xmlns:xsd="http://www.w3.org/2001/XMLSchema" xmlns:xs="http://www.w3.org/2001/XMLSchema" xmlns:p="http://schemas.microsoft.com/office/2006/metadata/properties" xmlns:ns2="cef30164-a4c3-4162-8a8b-4155e9e518f3" xmlns:ns3="f61d0057-1c10-436f-8bff-9663835855a5" targetNamespace="http://schemas.microsoft.com/office/2006/metadata/properties" ma:root="true" ma:fieldsID="f3fead9e5f2b0a243061ace90f7e11d4" ns2:_="" ns3:_="">
    <xsd:import namespace="cef30164-a4c3-4162-8a8b-4155e9e518f3"/>
    <xsd:import namespace="f61d0057-1c10-436f-8bff-9663835855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f30164-a4c3-4162-8a8b-4155e9e51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4c83a3-e3cf-49a6-99e9-9c42588076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1d0057-1c10-436f-8bff-9663835855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519cf9-7ec4-4af9-a7a0-6fe560d6b2d4}" ma:internalName="TaxCatchAll" ma:showField="CatchAllData" ma:web="f61d0057-1c10-436f-8bff-9663835855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61d0057-1c10-436f-8bff-9663835855a5" xsi:nil="true"/>
    <lcf76f155ced4ddcb4097134ff3c332f xmlns="cef30164-a4c3-4162-8a8b-4155e9e518f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7D0F13-476B-42D8-9C9D-BA4138E23B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f30164-a4c3-4162-8a8b-4155e9e518f3"/>
    <ds:schemaRef ds:uri="f61d0057-1c10-436f-8bff-9663835855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0EADD4-4179-45FF-BB04-D55790125616}">
  <ds:schemaRefs>
    <ds:schemaRef ds:uri="http://schemas.microsoft.com/office/2006/metadata/properties"/>
    <ds:schemaRef ds:uri="http://schemas.microsoft.com/office/infopath/2007/PartnerControls"/>
    <ds:schemaRef ds:uri="f61d0057-1c10-436f-8bff-9663835855a5"/>
    <ds:schemaRef ds:uri="cef30164-a4c3-4162-8a8b-4155e9e518f3"/>
  </ds:schemaRefs>
</ds:datastoreItem>
</file>

<file path=customXml/itemProps3.xml><?xml version="1.0" encoding="utf-8"?>
<ds:datastoreItem xmlns:ds="http://schemas.openxmlformats.org/officeDocument/2006/customXml" ds:itemID="{D34CC170-58C4-490F-8C63-034B58DA72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349</Words>
  <Characters>2101</Characters>
  <Application>Microsoft Office Word</Application>
  <DocSecurity>0</DocSecurity>
  <Lines>45</Lines>
  <Paragraphs>24</Paragraphs>
  <ScaleCrop>false</ScaleCrop>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Aggarwal</dc:creator>
  <cp:keywords/>
  <dc:description/>
  <cp:lastModifiedBy>Manish Aggarwal</cp:lastModifiedBy>
  <cp:revision>2</cp:revision>
  <dcterms:created xsi:type="dcterms:W3CDTF">2026-06-21T17:15:00Z</dcterms:created>
  <dcterms:modified xsi:type="dcterms:W3CDTF">2026-06-23T05:47:00Z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0x010100663492A42CCDEE4E8F7FEE28F531F20A</vt:lpwstr>
  </property>
  <property fmtid="{D5CDD505-2E9C-101B-9397-08002B2CF9AE}" pid="3" name="MediaServiceImageTags">
    <vt:lpwstr/>
  </property>
</Properties>
</file>