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0DDAB" w14:textId="101E6DB4" w:rsidR="00091227" w:rsidRPr="00CC1698" w:rsidRDefault="00CC1698" w:rsidP="00091227">
      <w:pPr>
        <w:rPr>
          <w:b/>
          <w:bCs/>
        </w:rPr>
      </w:pPr>
      <w:r w:rsidRPr="00CC1698">
        <w:rPr>
          <w:b/>
          <w:bCs/>
        </w:rPr>
        <w:t xml:space="preserve">Service #1 </w:t>
      </w:r>
      <w:r w:rsidR="00091227" w:rsidRPr="00CC1698">
        <w:rPr>
          <w:b/>
          <w:bCs/>
        </w:rPr>
        <w:t>Global Entity Setup</w:t>
      </w:r>
    </w:p>
    <w:p w14:paraId="71CB2D11" w14:textId="77777777" w:rsidR="001A3D6C" w:rsidRDefault="00091227" w:rsidP="001A3D6C">
      <w:pPr>
        <w:pStyle w:val="ListParagraph"/>
        <w:numPr>
          <w:ilvl w:val="0"/>
          <w:numId w:val="1"/>
        </w:numPr>
      </w:pPr>
      <w:r w:rsidRPr="001A3D6C">
        <w:rPr>
          <w:b/>
          <w:bCs/>
        </w:rPr>
        <w:t>Which countries do you help set up entities in?</w:t>
      </w:r>
      <w:r w:rsidRPr="00091227">
        <w:t xml:space="preserve"> </w:t>
      </w:r>
    </w:p>
    <w:p w14:paraId="286E4167" w14:textId="77777777" w:rsidR="001A3D6C" w:rsidRDefault="001A3D6C" w:rsidP="001A3D6C">
      <w:pPr>
        <w:pStyle w:val="ListParagraph"/>
      </w:pPr>
    </w:p>
    <w:p w14:paraId="0CB4C07E" w14:textId="1A8CD904" w:rsidR="00091227" w:rsidRPr="00091227" w:rsidRDefault="00091227" w:rsidP="001A3D6C">
      <w:pPr>
        <w:pStyle w:val="ListParagraph"/>
      </w:pPr>
      <w:r w:rsidRPr="00091227">
        <w:t>We advise on and coordinate entity formation across the US, Canada, India, Australia, and Singapore. That covers entity type selection, registered or local agent requirements, tax ID registrations (EIN, ABN, GST/BAS numbers, and equivalents), and the year-one compliance calendar</w:t>
      </w:r>
      <w:r w:rsidR="00BE2363">
        <w:t>.</w:t>
      </w:r>
    </w:p>
    <w:p w14:paraId="00451498" w14:textId="77777777" w:rsidR="001A3D6C" w:rsidRDefault="00091227" w:rsidP="001A3D6C">
      <w:pPr>
        <w:pStyle w:val="ListParagraph"/>
        <w:numPr>
          <w:ilvl w:val="0"/>
          <w:numId w:val="1"/>
        </w:numPr>
      </w:pPr>
      <w:r w:rsidRPr="001A3D6C">
        <w:rPr>
          <w:b/>
          <w:bCs/>
        </w:rPr>
        <w:t>Which legal structure should I choose for my entity?</w:t>
      </w:r>
      <w:r w:rsidRPr="00091227">
        <w:t xml:space="preserve"> </w:t>
      </w:r>
    </w:p>
    <w:p w14:paraId="5E2A38B2" w14:textId="77777777" w:rsidR="001A3D6C" w:rsidRDefault="001A3D6C" w:rsidP="001A3D6C">
      <w:pPr>
        <w:pStyle w:val="ListParagraph"/>
      </w:pPr>
    </w:p>
    <w:p w14:paraId="356B430E" w14:textId="7533C56F" w:rsidR="00091227" w:rsidRDefault="00091227" w:rsidP="001A3D6C">
      <w:pPr>
        <w:pStyle w:val="ListParagraph"/>
      </w:pPr>
      <w:r w:rsidRPr="00091227">
        <w:t xml:space="preserve">The decision framework is the same everywhere, even though the legal labels differ </w:t>
      </w:r>
      <w:r w:rsidR="000D14CC">
        <w:t>-</w:t>
      </w:r>
      <w:r w:rsidRPr="00091227">
        <w:t xml:space="preserve"> an LLC or C-</w:t>
      </w:r>
      <w:proofErr w:type="spellStart"/>
      <w:r w:rsidRPr="00091227">
        <w:t>corp</w:t>
      </w:r>
      <w:proofErr w:type="spellEnd"/>
      <w:r w:rsidRPr="00091227">
        <w:t xml:space="preserve"> in the US, a Private Limited Company in India, a Pty Ltd in Australia, a Pte Ltd in Singapore, or a Corporation in Canada. The real question is: are you raising institutional capital, do you want pass-through tax treatment or are you comfortable with corporate-level tax, and what's your appetite for compliance overhead versus flexibility? If you have non-resident founders or investors, the structure also affects withholding obligations and how income flows back to them </w:t>
      </w:r>
      <w:r w:rsidR="00E875C2">
        <w:t>-</w:t>
      </w:r>
      <w:r w:rsidRPr="00091227">
        <w:t xml:space="preserve"> which is where generic advice usually falls short. We walk you through the trade-offs for your specific country and ownership mix before you incorporate, not after.</w:t>
      </w:r>
    </w:p>
    <w:p w14:paraId="2EDE77C2" w14:textId="77777777" w:rsidR="001A3D6C" w:rsidRPr="00091227" w:rsidRDefault="001A3D6C" w:rsidP="001A3D6C"/>
    <w:p w14:paraId="4F097EE1" w14:textId="77777777" w:rsidR="001A3D6C" w:rsidRPr="001A3D6C" w:rsidRDefault="00091227" w:rsidP="001A3D6C">
      <w:pPr>
        <w:pStyle w:val="ListParagraph"/>
        <w:numPr>
          <w:ilvl w:val="0"/>
          <w:numId w:val="1"/>
        </w:numPr>
      </w:pPr>
      <w:r w:rsidRPr="001A3D6C">
        <w:rPr>
          <w:b/>
          <w:bCs/>
        </w:rPr>
        <w:t>What ongoing compliance do I need to worry about after formation?</w:t>
      </w:r>
    </w:p>
    <w:p w14:paraId="79FEB88D" w14:textId="77777777" w:rsidR="001A3D6C" w:rsidRDefault="001A3D6C" w:rsidP="001A3D6C">
      <w:pPr>
        <w:pStyle w:val="ListParagraph"/>
        <w:rPr>
          <w:b/>
          <w:bCs/>
        </w:rPr>
      </w:pPr>
    </w:p>
    <w:p w14:paraId="6EF85037" w14:textId="3A556B36" w:rsidR="00091227" w:rsidRDefault="00091227" w:rsidP="001A3D6C">
      <w:pPr>
        <w:pStyle w:val="ListParagraph"/>
      </w:pPr>
      <w:r w:rsidRPr="00091227">
        <w:t xml:space="preserve"> More than most founders expect, and the specifics vary by country. Across the jurisdictions we serve, this typically includes annual return filings, registered or local agent renewals, statutory or franchise-type taxes, beneficial ownership </w:t>
      </w:r>
      <w:proofErr w:type="gramStart"/>
      <w:r w:rsidRPr="00091227">
        <w:t xml:space="preserve">disclosure </w:t>
      </w:r>
      <w:r w:rsidR="00E875C2">
        <w:t>,</w:t>
      </w:r>
      <w:proofErr w:type="gramEnd"/>
      <w:r w:rsidR="00E875C2">
        <w:t xml:space="preserve"> payroll compliances</w:t>
      </w:r>
      <w:r w:rsidR="000D14CC">
        <w:t>, submission of financials</w:t>
      </w:r>
      <w:r w:rsidRPr="00091227">
        <w:t>. We flag all of this at formation and carry it into an ongoing compliance calendar specific to your structure, so you're never surprised by a deadline you didn't know existed.</w:t>
      </w:r>
    </w:p>
    <w:p w14:paraId="11DAC992" w14:textId="77777777" w:rsidR="001A3D6C" w:rsidRPr="00091227" w:rsidRDefault="001A3D6C" w:rsidP="001A3D6C"/>
    <w:p w14:paraId="7EBFFA75" w14:textId="77777777" w:rsidR="001A3D6C" w:rsidRDefault="00091227" w:rsidP="001A3D6C">
      <w:pPr>
        <w:pStyle w:val="ListParagraph"/>
        <w:numPr>
          <w:ilvl w:val="0"/>
          <w:numId w:val="1"/>
        </w:numPr>
      </w:pPr>
      <w:r w:rsidRPr="001A3D6C">
        <w:rPr>
          <w:b/>
          <w:bCs/>
        </w:rPr>
        <w:t xml:space="preserve">Do you handle multi-country structures </w:t>
      </w:r>
      <w:r w:rsidR="000D14CC" w:rsidRPr="001A3D6C">
        <w:rPr>
          <w:b/>
          <w:bCs/>
        </w:rPr>
        <w:t>-</w:t>
      </w:r>
      <w:r w:rsidRPr="001A3D6C">
        <w:rPr>
          <w:b/>
          <w:bCs/>
        </w:rPr>
        <w:t xml:space="preserve"> for example, a holding company with subsidiaries in two other countries underneath?</w:t>
      </w:r>
      <w:r w:rsidRPr="00091227">
        <w:t xml:space="preserve"> </w:t>
      </w:r>
    </w:p>
    <w:p w14:paraId="41108248" w14:textId="77777777" w:rsidR="001A3D6C" w:rsidRDefault="001A3D6C" w:rsidP="001A3D6C">
      <w:pPr>
        <w:pStyle w:val="ListParagraph"/>
      </w:pPr>
    </w:p>
    <w:p w14:paraId="472A4FE8" w14:textId="25F848E0" w:rsidR="00091227" w:rsidRDefault="00091227" w:rsidP="001A3D6C">
      <w:pPr>
        <w:pStyle w:val="ListParagraph"/>
      </w:pPr>
      <w:r w:rsidRPr="00091227">
        <w:t xml:space="preserve">Yes. Multi-jurisdiction group structures are where we add the most value relative to a single-country accountant or a local firm. We coordinate across all layers </w:t>
      </w:r>
      <w:r w:rsidR="000D14CC">
        <w:t>-</w:t>
      </w:r>
      <w:r w:rsidRPr="00091227">
        <w:t xml:space="preserve"> holding company setup, intercompany agreements, transfer pricing policy, and consolidated reporting </w:t>
      </w:r>
      <w:r w:rsidR="000D14CC">
        <w:t>-</w:t>
      </w:r>
      <w:r w:rsidRPr="00091227">
        <w:t xml:space="preserve"> with the cross-border tax implications fully accounted for from day one.</w:t>
      </w:r>
    </w:p>
    <w:p w14:paraId="773219D6" w14:textId="77777777" w:rsidR="001A3D6C" w:rsidRDefault="001A3D6C" w:rsidP="001A3D6C"/>
    <w:p w14:paraId="27D05DB9" w14:textId="77777777" w:rsidR="001A3D6C" w:rsidRPr="00091227" w:rsidRDefault="001A3D6C" w:rsidP="001A3D6C"/>
    <w:p w14:paraId="17FBA226" w14:textId="77777777" w:rsidR="001A3D6C" w:rsidRDefault="00091227" w:rsidP="001A3D6C">
      <w:pPr>
        <w:pStyle w:val="ListParagraph"/>
        <w:numPr>
          <w:ilvl w:val="0"/>
          <w:numId w:val="1"/>
        </w:numPr>
      </w:pPr>
      <w:r w:rsidRPr="001A3D6C">
        <w:rPr>
          <w:b/>
          <w:bCs/>
        </w:rPr>
        <w:lastRenderedPageBreak/>
        <w:t>How long does formation actually take?</w:t>
      </w:r>
      <w:r w:rsidRPr="00091227">
        <w:t xml:space="preserve"> </w:t>
      </w:r>
    </w:p>
    <w:p w14:paraId="3D484FEC" w14:textId="2CCB8D62" w:rsidR="00091227" w:rsidRDefault="00091227" w:rsidP="001A3D6C">
      <w:pPr>
        <w:pStyle w:val="ListParagraph"/>
      </w:pPr>
      <w:r w:rsidRPr="00091227">
        <w:t xml:space="preserve">The filing itself is usually the fast part wherever you're incorporating </w:t>
      </w:r>
      <w:r w:rsidR="000D14CC">
        <w:t>-</w:t>
      </w:r>
      <w:r w:rsidRPr="00091227">
        <w:t xml:space="preserve"> some jurisdictions process in days, others take a few weeks. We sequence the slow steps to start early rather than letting them become the bottleneck at the end, regardless of which country you're setting up in.</w:t>
      </w:r>
    </w:p>
    <w:p w14:paraId="0BDB15E6" w14:textId="77777777" w:rsidR="001A3D6C" w:rsidRPr="00091227" w:rsidRDefault="001A3D6C" w:rsidP="001A3D6C"/>
    <w:p w14:paraId="45868F43" w14:textId="77777777" w:rsidR="001A3D6C" w:rsidRDefault="00091227" w:rsidP="001A3D6C">
      <w:pPr>
        <w:pStyle w:val="ListParagraph"/>
        <w:numPr>
          <w:ilvl w:val="0"/>
          <w:numId w:val="1"/>
        </w:numPr>
      </w:pPr>
      <w:r w:rsidRPr="001A3D6C">
        <w:rPr>
          <w:b/>
          <w:bCs/>
        </w:rPr>
        <w:t>Can you help us open a business bank account as non-resident founders?</w:t>
      </w:r>
      <w:r w:rsidRPr="00091227">
        <w:t xml:space="preserve"> </w:t>
      </w:r>
    </w:p>
    <w:p w14:paraId="77A98F0D" w14:textId="77777777" w:rsidR="001A3D6C" w:rsidRDefault="001A3D6C" w:rsidP="001A3D6C">
      <w:pPr>
        <w:pStyle w:val="ListParagraph"/>
      </w:pPr>
    </w:p>
    <w:p w14:paraId="03E67AD7" w14:textId="5632D887" w:rsidR="00091227" w:rsidRPr="00091227" w:rsidRDefault="00091227" w:rsidP="001A3D6C">
      <w:pPr>
        <w:pStyle w:val="ListParagraph"/>
      </w:pPr>
      <w:r w:rsidRPr="00091227">
        <w:t xml:space="preserve">Opening the account itself has to happen with the bank, but the documentation package </w:t>
      </w:r>
      <w:r w:rsidR="000D14CC">
        <w:t>-</w:t>
      </w:r>
      <w:r w:rsidRPr="00091227">
        <w:t xml:space="preserve"> formation documents, tax ID confirmation, ownership and beneficial owner certifications </w:t>
      </w:r>
      <w:r w:rsidR="000D14CC">
        <w:t>-</w:t>
      </w:r>
      <w:r w:rsidRPr="00091227">
        <w:t xml:space="preserve"> is exactly what banks ask for everywhere, and exactly where non-resident founders get stuck regardless of country. We prepare that package and coordinate with banking partners experienced in working with foreign founders, so you're walking in fully prepared rather than starting from scratch.</w:t>
      </w:r>
    </w:p>
    <w:p w14:paraId="3ADE5EBE" w14:textId="77777777" w:rsidR="002C71D0" w:rsidRPr="002C71D0" w:rsidRDefault="002C71D0" w:rsidP="002C71D0">
      <w:pPr>
        <w:pStyle w:val="ListParagraph"/>
      </w:pPr>
    </w:p>
    <w:p w14:paraId="23BF05F7" w14:textId="234C22C3" w:rsidR="00091227" w:rsidRPr="00091227" w:rsidRDefault="00091227" w:rsidP="002C71D0">
      <w:pPr>
        <w:pStyle w:val="ListParagraph"/>
        <w:numPr>
          <w:ilvl w:val="0"/>
          <w:numId w:val="1"/>
        </w:numPr>
      </w:pPr>
      <w:r w:rsidRPr="002C71D0">
        <w:rPr>
          <w:b/>
          <w:bCs/>
        </w:rPr>
        <w:t xml:space="preserve">We already have an entity, but I'm not sure it was set up correctly </w:t>
      </w:r>
      <w:r w:rsidR="000D14CC" w:rsidRPr="002C71D0">
        <w:rPr>
          <w:b/>
          <w:bCs/>
        </w:rPr>
        <w:t>-</w:t>
      </w:r>
      <w:r w:rsidRPr="002C71D0">
        <w:rPr>
          <w:b/>
          <w:bCs/>
        </w:rPr>
        <w:t xml:space="preserve"> can you help?</w:t>
      </w:r>
      <w:r w:rsidRPr="00091227">
        <w:t xml:space="preserve"> This comes up often, in every country we work in. We review existing structures for issues like the wrong entity type for your funding plans, missing or lapsed registrations, an unfiled beneficial ownership disclosure, or a cross-border structure that's creating avoidable withholding exposure </w:t>
      </w:r>
      <w:r w:rsidR="000D14CC">
        <w:t>-</w:t>
      </w:r>
      <w:r w:rsidRPr="00091227">
        <w:t xml:space="preserve"> then remediate what needs fixing before it becomes a bigger problem at tax time or during diligence.</w:t>
      </w:r>
    </w:p>
    <w:p w14:paraId="72548C1A" w14:textId="7FE578EF" w:rsidR="00091227" w:rsidRDefault="00091227" w:rsidP="00091227"/>
    <w:p w14:paraId="1765055D" w14:textId="77777777" w:rsidR="002C71D0" w:rsidRDefault="002C71D0" w:rsidP="00091227"/>
    <w:p w14:paraId="15542763" w14:textId="77777777" w:rsidR="002C71D0" w:rsidRDefault="002C71D0" w:rsidP="00091227"/>
    <w:p w14:paraId="03F5FD5B" w14:textId="77777777" w:rsidR="002C71D0" w:rsidRDefault="002C71D0" w:rsidP="00091227"/>
    <w:p w14:paraId="569CE55D" w14:textId="77777777" w:rsidR="002C71D0" w:rsidRDefault="002C71D0" w:rsidP="00091227"/>
    <w:p w14:paraId="2143E34A" w14:textId="77777777" w:rsidR="002C71D0" w:rsidRDefault="002C71D0" w:rsidP="00091227"/>
    <w:p w14:paraId="146E5A4C" w14:textId="77777777" w:rsidR="002C71D0" w:rsidRDefault="002C71D0" w:rsidP="00091227"/>
    <w:p w14:paraId="2E400EF4" w14:textId="77777777" w:rsidR="002C71D0" w:rsidRDefault="002C71D0" w:rsidP="00091227"/>
    <w:p w14:paraId="59CC95C4" w14:textId="77777777" w:rsidR="002C71D0" w:rsidRDefault="002C71D0" w:rsidP="00091227"/>
    <w:p w14:paraId="76857242" w14:textId="77777777" w:rsidR="002C71D0" w:rsidRDefault="002C71D0" w:rsidP="00091227"/>
    <w:p w14:paraId="778F4AAA" w14:textId="77777777" w:rsidR="002C71D0" w:rsidRDefault="002C71D0" w:rsidP="00091227"/>
    <w:p w14:paraId="09B866FC" w14:textId="77777777" w:rsidR="002C71D0" w:rsidRDefault="002C71D0" w:rsidP="00091227"/>
    <w:p w14:paraId="59CCA138" w14:textId="77777777" w:rsidR="002C71D0" w:rsidRDefault="002C71D0" w:rsidP="00091227"/>
    <w:p w14:paraId="504417AF" w14:textId="77777777" w:rsidR="002C71D0" w:rsidRDefault="002C71D0" w:rsidP="00091227"/>
    <w:p w14:paraId="75E03B1A" w14:textId="602A83B5" w:rsidR="00091227" w:rsidRPr="00CC1698" w:rsidRDefault="00CC1698" w:rsidP="00091227">
      <w:pPr>
        <w:rPr>
          <w:b/>
          <w:bCs/>
        </w:rPr>
      </w:pPr>
      <w:r w:rsidRPr="00CC1698">
        <w:rPr>
          <w:b/>
          <w:bCs/>
        </w:rPr>
        <w:t>Service #2 Managed</w:t>
      </w:r>
      <w:r w:rsidR="00091227" w:rsidRPr="00CC1698">
        <w:rPr>
          <w:b/>
          <w:bCs/>
        </w:rPr>
        <w:t xml:space="preserve"> Accounting &amp; Bookkeeping</w:t>
      </w:r>
    </w:p>
    <w:p w14:paraId="38C4E790" w14:textId="432EA667" w:rsidR="002C71D0" w:rsidRPr="00266BDF" w:rsidRDefault="00091227" w:rsidP="00266BDF">
      <w:pPr>
        <w:pStyle w:val="ListParagraph"/>
        <w:numPr>
          <w:ilvl w:val="0"/>
          <w:numId w:val="2"/>
        </w:numPr>
        <w:rPr>
          <w:b/>
          <w:bCs/>
        </w:rPr>
      </w:pPr>
      <w:r w:rsidRPr="00266BDF">
        <w:rPr>
          <w:b/>
          <w:bCs/>
        </w:rPr>
        <w:t xml:space="preserve">I'm already using AI-native accounting software. Why do I need </w:t>
      </w:r>
      <w:r w:rsidR="002C71D0" w:rsidRPr="00266BDF">
        <w:rPr>
          <w:b/>
          <w:bCs/>
        </w:rPr>
        <w:t xml:space="preserve">an accountant from </w:t>
      </w:r>
      <w:r w:rsidRPr="00266BDF">
        <w:rPr>
          <w:b/>
          <w:bCs/>
        </w:rPr>
        <w:t>TrueLedger?</w:t>
      </w:r>
    </w:p>
    <w:p w14:paraId="36484A89" w14:textId="28D6EA69" w:rsidR="00091227" w:rsidRPr="00091227" w:rsidRDefault="00091227" w:rsidP="00266BDF">
      <w:pPr>
        <w:ind w:left="720"/>
      </w:pPr>
      <w:r w:rsidRPr="00091227">
        <w:t xml:space="preserve"> AI-native tools are genuinely good at categorizing high-volume, clean, domestic transactions. What they don't do is </w:t>
      </w:r>
      <w:r w:rsidR="002C71D0">
        <w:t xml:space="preserve">fully </w:t>
      </w:r>
      <w:r w:rsidRPr="00091227">
        <w:t xml:space="preserve">understand context. They don't know that a wire from your overseas parent company is a capital contribution and not revenue. They don't know that your intercompany loan needs an arm's-length interest rate to avoid transfer pricing exposure. They don't know that the "miscellaneous income" on your restaurant's books is actually a POS tip pool that needs specific payroll treatment. Software automates the pattern. TrueLedger brings the judgment </w:t>
      </w:r>
      <w:r w:rsidR="000D14CC">
        <w:t>-</w:t>
      </w:r>
      <w:r w:rsidRPr="00091227">
        <w:t xml:space="preserve"> built on </w:t>
      </w:r>
      <w:r w:rsidR="00847356">
        <w:t>years of i</w:t>
      </w:r>
      <w:r w:rsidRPr="00091227">
        <w:t>nternational experience and real client complexity across jurisdictions. AI handles the volume. We handle everything it can't categorize, and we review everything it thinks it can.</w:t>
      </w:r>
    </w:p>
    <w:p w14:paraId="3127435C" w14:textId="77777777" w:rsidR="00266BDF" w:rsidRDefault="00091227" w:rsidP="00266BDF">
      <w:pPr>
        <w:pStyle w:val="ListParagraph"/>
        <w:numPr>
          <w:ilvl w:val="0"/>
          <w:numId w:val="2"/>
        </w:numPr>
      </w:pPr>
      <w:r w:rsidRPr="00266BDF">
        <w:rPr>
          <w:b/>
          <w:bCs/>
        </w:rPr>
        <w:t>Which accounting software do you work on?</w:t>
      </w:r>
      <w:r w:rsidRPr="00091227">
        <w:t xml:space="preserve"> </w:t>
      </w:r>
    </w:p>
    <w:p w14:paraId="78AE149B" w14:textId="77777777" w:rsidR="00266BDF" w:rsidRDefault="00266BDF" w:rsidP="00266BDF">
      <w:pPr>
        <w:pStyle w:val="ListParagraph"/>
      </w:pPr>
    </w:p>
    <w:p w14:paraId="3081FBD5" w14:textId="1F85778D" w:rsidR="00536DE2" w:rsidRDefault="00091227" w:rsidP="00266BDF">
      <w:pPr>
        <w:pStyle w:val="ListParagraph"/>
      </w:pPr>
      <w:r w:rsidRPr="00091227">
        <w:t>We work on QuickBooks Online, Xero</w:t>
      </w:r>
      <w:r w:rsidR="00266BDF">
        <w:t xml:space="preserve"> and other new age AI native tools like Digits, Campfire, Kicks, Puzzle. We have relevant certifications of these </w:t>
      </w:r>
      <w:r w:rsidR="00536DE2">
        <w:t>software’s</w:t>
      </w:r>
      <w:r w:rsidR="00266BDF">
        <w:t xml:space="preserve"> to deliver best services</w:t>
      </w:r>
      <w:r w:rsidR="00536DE2">
        <w:t>.</w:t>
      </w:r>
    </w:p>
    <w:p w14:paraId="3CE8B8B1" w14:textId="77777777" w:rsidR="00536DE2" w:rsidRDefault="00536DE2" w:rsidP="00266BDF">
      <w:pPr>
        <w:pStyle w:val="ListParagraph"/>
      </w:pPr>
    </w:p>
    <w:p w14:paraId="0E602770" w14:textId="6DE31D52" w:rsidR="00091227" w:rsidRDefault="00091227" w:rsidP="00266BDF">
      <w:pPr>
        <w:pStyle w:val="ListParagraph"/>
      </w:pPr>
      <w:r w:rsidRPr="00091227">
        <w:t xml:space="preserve">We adapt to your existing setup </w:t>
      </w:r>
      <w:r w:rsidR="000D14CC">
        <w:t>-</w:t>
      </w:r>
      <w:r w:rsidRPr="00091227">
        <w:t xml:space="preserve"> we don't ask you to migrate platforms to work with us. If you don't have a platform yet, we'll recommend the right one based on your size, industry, and the number of jurisdictions you operate in.</w:t>
      </w:r>
    </w:p>
    <w:p w14:paraId="10640070" w14:textId="77777777" w:rsidR="00536DE2" w:rsidRPr="00091227" w:rsidRDefault="00536DE2" w:rsidP="00266BDF">
      <w:pPr>
        <w:pStyle w:val="ListParagraph"/>
      </w:pPr>
    </w:p>
    <w:p w14:paraId="06ACB4D5" w14:textId="77777777" w:rsidR="00536DE2" w:rsidRDefault="00091227" w:rsidP="00536DE2">
      <w:pPr>
        <w:pStyle w:val="ListParagraph"/>
        <w:numPr>
          <w:ilvl w:val="0"/>
          <w:numId w:val="2"/>
        </w:numPr>
      </w:pPr>
      <w:r w:rsidRPr="00536DE2">
        <w:rPr>
          <w:b/>
          <w:bCs/>
        </w:rPr>
        <w:t>How do you handle multi-currency books and cross-border transactions?</w:t>
      </w:r>
      <w:r w:rsidRPr="00091227">
        <w:t xml:space="preserve"> </w:t>
      </w:r>
    </w:p>
    <w:p w14:paraId="2396A5C5" w14:textId="77777777" w:rsidR="00536DE2" w:rsidRDefault="00536DE2" w:rsidP="00536DE2">
      <w:pPr>
        <w:pStyle w:val="ListParagraph"/>
      </w:pPr>
    </w:p>
    <w:p w14:paraId="19D5B9F9" w14:textId="2AA1FDE9" w:rsidR="00091227" w:rsidRDefault="00091227" w:rsidP="00536DE2">
      <w:pPr>
        <w:pStyle w:val="ListParagraph"/>
      </w:pPr>
      <w:r w:rsidRPr="00091227">
        <w:t xml:space="preserve">We run multi-currency books as standard </w:t>
      </w:r>
      <w:r w:rsidR="000D14CC">
        <w:t>-</w:t>
      </w:r>
      <w:r w:rsidRPr="00091227">
        <w:t xml:space="preserve"> including realization and translation gains/losses, intercompany balances in functional currencies, and proper FX treatment at month-end close. Cross-border transactions (intercompany charges, capital contributions, loan repayments, royalties) are coded with the right economic substance in mind, not just the dollar amount.</w:t>
      </w:r>
    </w:p>
    <w:p w14:paraId="10AE28F3" w14:textId="77777777" w:rsidR="00536DE2" w:rsidRPr="00091227" w:rsidRDefault="00536DE2" w:rsidP="00536DE2">
      <w:pPr>
        <w:pStyle w:val="ListParagraph"/>
      </w:pPr>
    </w:p>
    <w:p w14:paraId="634C198D" w14:textId="57B9B2C6" w:rsidR="00536DE2" w:rsidRDefault="00091227" w:rsidP="00536DE2">
      <w:pPr>
        <w:pStyle w:val="ListParagraph"/>
        <w:numPr>
          <w:ilvl w:val="0"/>
          <w:numId w:val="2"/>
        </w:numPr>
      </w:pPr>
      <w:r w:rsidRPr="00536DE2">
        <w:rPr>
          <w:b/>
          <w:bCs/>
        </w:rPr>
        <w:t>What does your month-end close process look like?</w:t>
      </w:r>
      <w:r w:rsidRPr="00091227">
        <w:t xml:space="preserve"> </w:t>
      </w:r>
    </w:p>
    <w:p w14:paraId="374C4778" w14:textId="483FEED1" w:rsidR="00091227" w:rsidRPr="00091227" w:rsidRDefault="00536DE2" w:rsidP="00536DE2">
      <w:pPr>
        <w:ind w:left="720"/>
      </w:pPr>
      <w:r>
        <w:t>W</w:t>
      </w:r>
      <w:r w:rsidR="00091227" w:rsidRPr="00091227">
        <w:t xml:space="preserve">e run a structured close checklist every month </w:t>
      </w:r>
      <w:r w:rsidR="000D14CC">
        <w:t>-</w:t>
      </w:r>
      <w:r w:rsidR="00091227" w:rsidRPr="00091227">
        <w:t xml:space="preserve"> bank reconciliations, AP/AR aging review, prepaid and accrual entries, intercompany elimination entries, depreciation, and a final P&amp;L sanity check before sign-off. You get clean, reviewable books by a fixed date each month. Not whenever someone gets around to it.</w:t>
      </w:r>
      <w:r>
        <w:t xml:space="preserve"> We also use automated AI tools for anomaly detection and exceptions reporting</w:t>
      </w:r>
    </w:p>
    <w:p w14:paraId="0C36B9EC" w14:textId="77777777" w:rsidR="00686044" w:rsidRDefault="00091227" w:rsidP="00686044">
      <w:pPr>
        <w:pStyle w:val="ListParagraph"/>
        <w:numPr>
          <w:ilvl w:val="0"/>
          <w:numId w:val="2"/>
        </w:numPr>
      </w:pPr>
      <w:r w:rsidRPr="00686044">
        <w:rPr>
          <w:b/>
          <w:bCs/>
        </w:rPr>
        <w:lastRenderedPageBreak/>
        <w:t>My books are currently a mess. Can you fix them before taking over ongoing work?</w:t>
      </w:r>
      <w:r w:rsidRPr="00091227">
        <w:t xml:space="preserve"> </w:t>
      </w:r>
    </w:p>
    <w:p w14:paraId="214D066C" w14:textId="77777777" w:rsidR="00686044" w:rsidRDefault="00686044" w:rsidP="00686044">
      <w:pPr>
        <w:pStyle w:val="ListParagraph"/>
      </w:pPr>
    </w:p>
    <w:p w14:paraId="045EA169" w14:textId="2A873D72" w:rsidR="00091227" w:rsidRDefault="00091227" w:rsidP="00686044">
      <w:pPr>
        <w:pStyle w:val="ListParagraph"/>
      </w:pPr>
      <w:r w:rsidRPr="00091227">
        <w:t xml:space="preserve">Yes </w:t>
      </w:r>
      <w:r w:rsidR="000D14CC">
        <w:t>-</w:t>
      </w:r>
      <w:r w:rsidRPr="00091227">
        <w:t xml:space="preserve"> catch-up and cleanup is something we do regularly, whether you're behind by three months or three years. We'll scope the cleanup as a fixed-fee engagement, get you current, and then transition into the ongoing monthly work. Starting with clean books is non-negotiable; it's the only way the ongoing work actually means something.</w:t>
      </w:r>
    </w:p>
    <w:p w14:paraId="43776046" w14:textId="77777777" w:rsidR="00686044" w:rsidRPr="00091227" w:rsidRDefault="00686044" w:rsidP="00686044"/>
    <w:p w14:paraId="4EC6C875" w14:textId="77777777" w:rsidR="00686044" w:rsidRPr="00686044" w:rsidRDefault="00091227" w:rsidP="00686044">
      <w:pPr>
        <w:pStyle w:val="ListParagraph"/>
        <w:numPr>
          <w:ilvl w:val="0"/>
          <w:numId w:val="2"/>
        </w:numPr>
      </w:pPr>
      <w:r w:rsidRPr="00686044">
        <w:rPr>
          <w:b/>
          <w:bCs/>
        </w:rPr>
        <w:t>Do you manage accounts payable and receivable, or just bookkeeping and reconciliations?</w:t>
      </w:r>
    </w:p>
    <w:p w14:paraId="64E75603" w14:textId="77777777" w:rsidR="00686044" w:rsidRDefault="00686044" w:rsidP="00686044">
      <w:pPr>
        <w:pStyle w:val="ListParagraph"/>
      </w:pPr>
    </w:p>
    <w:p w14:paraId="3D62F251" w14:textId="71BA847C" w:rsidR="00091227" w:rsidRDefault="00091227" w:rsidP="00686044">
      <w:pPr>
        <w:pStyle w:val="ListParagraph"/>
      </w:pPr>
      <w:r w:rsidRPr="00091227">
        <w:t>Both, depending on what you need. For clients with real transaction volume, we take over the full AP cycle (bill processing, vendor payments, approval workflows) and AR cycle (invoicing, collections, payment application).</w:t>
      </w:r>
    </w:p>
    <w:p w14:paraId="1DA7CFA0" w14:textId="77777777" w:rsidR="00AC1C80" w:rsidRPr="00091227" w:rsidRDefault="00AC1C80" w:rsidP="00686044">
      <w:pPr>
        <w:pStyle w:val="ListParagraph"/>
      </w:pPr>
    </w:p>
    <w:p w14:paraId="17F6D79C" w14:textId="30EA4D38" w:rsidR="00091227" w:rsidRPr="00091227" w:rsidRDefault="00091227" w:rsidP="00AC1C80">
      <w:pPr>
        <w:pStyle w:val="ListParagraph"/>
        <w:numPr>
          <w:ilvl w:val="0"/>
          <w:numId w:val="2"/>
        </w:numPr>
      </w:pPr>
      <w:r w:rsidRPr="00AC1C80">
        <w:rPr>
          <w:b/>
          <w:bCs/>
        </w:rPr>
        <w:t>Can you run our payroll as part of this engagement?</w:t>
      </w:r>
      <w:r w:rsidRPr="00091227">
        <w:t xml:space="preserve"> Yes. We process payroll on the platforms relevant to your country and run it alongside the bookkeeping, so payroll, accounting, and tax compliance stay reconciled with each</w:t>
      </w:r>
      <w:r w:rsidR="00AC1C80">
        <w:t xml:space="preserve"> other</w:t>
      </w:r>
      <w:r w:rsidRPr="00091227">
        <w:t>.</w:t>
      </w:r>
    </w:p>
    <w:p w14:paraId="6839577D" w14:textId="114C7324" w:rsidR="00091227" w:rsidRDefault="00091227" w:rsidP="00091227"/>
    <w:p w14:paraId="73743948" w14:textId="77777777" w:rsidR="00BF5F91" w:rsidRDefault="00BF5F91" w:rsidP="00091227"/>
    <w:p w14:paraId="734ABE09" w14:textId="77777777" w:rsidR="00BF5F91" w:rsidRDefault="00BF5F91" w:rsidP="00091227"/>
    <w:p w14:paraId="03C03678" w14:textId="77777777" w:rsidR="00BF5F91" w:rsidRDefault="00BF5F91" w:rsidP="00091227"/>
    <w:p w14:paraId="2511B312" w14:textId="77777777" w:rsidR="00BF5F91" w:rsidRDefault="00BF5F91" w:rsidP="00091227"/>
    <w:p w14:paraId="72AABA8D" w14:textId="77777777" w:rsidR="00BF5F91" w:rsidRDefault="00BF5F91" w:rsidP="00091227"/>
    <w:p w14:paraId="6100ABC2" w14:textId="77777777" w:rsidR="00BF5F91" w:rsidRDefault="00BF5F91" w:rsidP="00091227"/>
    <w:p w14:paraId="6F4092AC" w14:textId="77777777" w:rsidR="00BF5F91" w:rsidRDefault="00BF5F91" w:rsidP="00091227"/>
    <w:p w14:paraId="2C040E5C" w14:textId="77777777" w:rsidR="00BF5F91" w:rsidRDefault="00BF5F91" w:rsidP="00091227"/>
    <w:p w14:paraId="65BD850E" w14:textId="77777777" w:rsidR="00BF5F91" w:rsidRDefault="00BF5F91" w:rsidP="00091227"/>
    <w:p w14:paraId="3334A27B" w14:textId="77777777" w:rsidR="00BF5F91" w:rsidRDefault="00BF5F91" w:rsidP="00091227"/>
    <w:p w14:paraId="074F298A" w14:textId="77777777" w:rsidR="00BF5F91" w:rsidRDefault="00BF5F91" w:rsidP="00091227"/>
    <w:p w14:paraId="2DE059D3" w14:textId="77777777" w:rsidR="00BF5F91" w:rsidRDefault="00BF5F91" w:rsidP="00091227"/>
    <w:p w14:paraId="1D0FDBB5" w14:textId="77777777" w:rsidR="00BF5F91" w:rsidRDefault="00BF5F91" w:rsidP="00091227"/>
    <w:p w14:paraId="4FC4634A" w14:textId="77777777" w:rsidR="00BF5F91" w:rsidRDefault="00BF5F91" w:rsidP="00091227"/>
    <w:p w14:paraId="7EFF50A1" w14:textId="77777777" w:rsidR="00BF5F91" w:rsidRPr="00091227" w:rsidRDefault="00BF5F91" w:rsidP="00091227"/>
    <w:p w14:paraId="7ADE3F75" w14:textId="7C08F463" w:rsidR="00091227" w:rsidRPr="00091227" w:rsidRDefault="00CC1698" w:rsidP="00091227">
      <w:pPr>
        <w:rPr>
          <w:b/>
          <w:bCs/>
        </w:rPr>
      </w:pPr>
      <w:r>
        <w:rPr>
          <w:b/>
          <w:bCs/>
        </w:rPr>
        <w:t xml:space="preserve">Service #3 </w:t>
      </w:r>
      <w:r w:rsidR="00091227" w:rsidRPr="00091227">
        <w:rPr>
          <w:b/>
          <w:bCs/>
        </w:rPr>
        <w:t>Tax Compliance &amp; Advisory</w:t>
      </w:r>
    </w:p>
    <w:p w14:paraId="57F0CB56" w14:textId="5914A2FD" w:rsidR="004965B9" w:rsidRDefault="00091227" w:rsidP="004965B9">
      <w:pPr>
        <w:pStyle w:val="ListParagraph"/>
        <w:numPr>
          <w:ilvl w:val="0"/>
          <w:numId w:val="3"/>
        </w:numPr>
      </w:pPr>
      <w:r w:rsidRPr="004965B9">
        <w:rPr>
          <w:b/>
          <w:bCs/>
        </w:rPr>
        <w:t xml:space="preserve">What tax returns and filings </w:t>
      </w:r>
      <w:proofErr w:type="gramStart"/>
      <w:r w:rsidRPr="004965B9">
        <w:rPr>
          <w:b/>
          <w:bCs/>
        </w:rPr>
        <w:t>does</w:t>
      </w:r>
      <w:proofErr w:type="gramEnd"/>
      <w:r w:rsidRPr="004965B9">
        <w:rPr>
          <w:b/>
          <w:bCs/>
        </w:rPr>
        <w:t xml:space="preserve"> TrueLedger handle?</w:t>
      </w:r>
      <w:r w:rsidRPr="00091227">
        <w:t xml:space="preserve"> </w:t>
      </w:r>
    </w:p>
    <w:p w14:paraId="0E432DD6" w14:textId="77777777" w:rsidR="004965B9" w:rsidRDefault="004965B9" w:rsidP="00091227"/>
    <w:p w14:paraId="3B355EAB" w14:textId="4BB58885" w:rsidR="00091227" w:rsidRPr="00091227" w:rsidRDefault="00091227" w:rsidP="00091227">
      <w:r w:rsidRPr="00091227">
        <w:t xml:space="preserve">We prepare and file individual and business tax returns across the US, India, Canada, Australia, and Singapore </w:t>
      </w:r>
      <w:r w:rsidR="000D14CC">
        <w:t>-</w:t>
      </w:r>
      <w:r w:rsidRPr="00091227">
        <w:t xml:space="preserve"> covering resident, non-resident, and dual-status filings, foreign asset and income disclosures, and the cross-border reporting each jurisdiction requires. We prepare</w:t>
      </w:r>
      <w:r w:rsidR="00D01798">
        <w:t xml:space="preserve"> </w:t>
      </w:r>
      <w:r w:rsidRPr="00091227">
        <w:t xml:space="preserve">returns on professional </w:t>
      </w:r>
      <w:r w:rsidR="004965B9" w:rsidRPr="00091227">
        <w:t>software</w:t>
      </w:r>
      <w:r w:rsidR="004965B9">
        <w:t>’s</w:t>
      </w:r>
      <w:r w:rsidR="00D01798">
        <w:t xml:space="preserve"> which are accepted by the country</w:t>
      </w:r>
      <w:r w:rsidR="004965B9">
        <w:t>’s tax authorities</w:t>
      </w:r>
      <w:r w:rsidRPr="00091227">
        <w:t>.</w:t>
      </w:r>
    </w:p>
    <w:p w14:paraId="097DA702" w14:textId="4E3D5719" w:rsidR="00091227" w:rsidRPr="00091227" w:rsidRDefault="00091227" w:rsidP="007602C1">
      <w:pPr>
        <w:pStyle w:val="ListParagraph"/>
        <w:numPr>
          <w:ilvl w:val="0"/>
          <w:numId w:val="3"/>
        </w:numPr>
      </w:pPr>
      <w:r w:rsidRPr="007602C1">
        <w:rPr>
          <w:b/>
          <w:bCs/>
        </w:rPr>
        <w:t>Do you handle cross-border tax planning between the countries you serve?</w:t>
      </w:r>
      <w:r w:rsidRPr="00091227">
        <w:t xml:space="preserve"> This is our core. and our two most active corridors are US-India and US-Canada </w:t>
      </w:r>
      <w:r w:rsidR="000D14CC">
        <w:t>-</w:t>
      </w:r>
      <w:r w:rsidRPr="00091227">
        <w:t xml:space="preserve"> treaty rate claims under the relevant double tax avoidance agreement, compliance for non-resident real estate transactions, foreign investment fund reporting, and retirement account treaty elections. But the same approach applies to any pairing across the five jurisdictions we serve </w:t>
      </w:r>
      <w:r w:rsidR="000D14CC">
        <w:t>-</w:t>
      </w:r>
      <w:r w:rsidRPr="00091227">
        <w:t xml:space="preserve"> Australia-India, Singapore-India, and beyond. Most</w:t>
      </w:r>
      <w:r w:rsidR="007602C1">
        <w:t xml:space="preserve"> </w:t>
      </w:r>
      <w:proofErr w:type="gramStart"/>
      <w:r w:rsidRPr="00091227">
        <w:t>CPA  firms</w:t>
      </w:r>
      <w:proofErr w:type="gramEnd"/>
      <w:r w:rsidRPr="00091227">
        <w:t xml:space="preserve"> refer this kind of work </w:t>
      </w:r>
      <w:r w:rsidR="007602C1">
        <w:t>to us</w:t>
      </w:r>
      <w:r w:rsidRPr="00091227">
        <w:t>. We do it in-house.</w:t>
      </w:r>
    </w:p>
    <w:p w14:paraId="347CA5E2" w14:textId="71CF4B5E" w:rsidR="00091227" w:rsidRPr="00091227" w:rsidRDefault="00091227" w:rsidP="007602C1">
      <w:pPr>
        <w:pStyle w:val="ListParagraph"/>
        <w:numPr>
          <w:ilvl w:val="0"/>
          <w:numId w:val="3"/>
        </w:numPr>
      </w:pPr>
      <w:r w:rsidRPr="007602C1">
        <w:rPr>
          <w:b/>
          <w:bCs/>
        </w:rPr>
        <w:t>How do you stay current on tax law changes across the countries you serve?</w:t>
      </w:r>
      <w:r w:rsidRPr="00091227">
        <w:t xml:space="preserve"> Cross-border tax law shifts constantly, and rarely in just one country at a time. We track legislative and regulatory changes across the US, India, Canada, Australia, and Singapore on an ongoing basis </w:t>
      </w:r>
      <w:r w:rsidR="000D14CC">
        <w:t>-</w:t>
      </w:r>
      <w:r w:rsidRPr="00091227">
        <w:t xml:space="preserve"> for example, the OBBBA 2025 changes in the US (bonus depreciation restoration, QSBS expansion, the Section 163(j) restoration) </w:t>
      </w:r>
      <w:r w:rsidR="00505E60">
        <w:t xml:space="preserve">, ATO Budget Changes in Australia; </w:t>
      </w:r>
      <w:r w:rsidRPr="00091227">
        <w:t>and build them into client tax strategy as they happen, not just at filing time. The goal is the same in every jurisdiction: you shouldn't be the one telling us the law changed.</w:t>
      </w:r>
    </w:p>
    <w:p w14:paraId="20F1741F" w14:textId="77777777" w:rsidR="00505E60" w:rsidRPr="00505E60" w:rsidRDefault="00505E60" w:rsidP="00505E60">
      <w:pPr>
        <w:pStyle w:val="ListParagraph"/>
      </w:pPr>
    </w:p>
    <w:p w14:paraId="2CF4A4BF" w14:textId="641FE4B1" w:rsidR="00091227" w:rsidRPr="00091227" w:rsidRDefault="00091227" w:rsidP="00505E60">
      <w:pPr>
        <w:pStyle w:val="ListParagraph"/>
        <w:numPr>
          <w:ilvl w:val="0"/>
          <w:numId w:val="3"/>
        </w:numPr>
      </w:pPr>
      <w:r w:rsidRPr="00505E60">
        <w:rPr>
          <w:b/>
          <w:bCs/>
        </w:rPr>
        <w:t>Do you do tax planning, or just preparation?</w:t>
      </w:r>
      <w:r w:rsidRPr="00091227">
        <w:t xml:space="preserve"> Both </w:t>
      </w:r>
      <w:r w:rsidR="000D14CC">
        <w:t>-</w:t>
      </w:r>
      <w:r w:rsidRPr="00091227">
        <w:t xml:space="preserve"> and preparation without planning is just compliance. We build a tax strategy throughout the year: entity structure optimization, income and deduction timing, retirement account contributions, estimated tax calibration, and cross-border structuring. The return at year-end reflects decisions made during the year.</w:t>
      </w:r>
    </w:p>
    <w:p w14:paraId="1F48C095" w14:textId="77777777" w:rsidR="00505E60" w:rsidRPr="00505E60" w:rsidRDefault="00505E60" w:rsidP="00505E60">
      <w:pPr>
        <w:pStyle w:val="ListParagraph"/>
      </w:pPr>
    </w:p>
    <w:p w14:paraId="4060FE77" w14:textId="35F4FDE6" w:rsidR="00091227" w:rsidRPr="00091227" w:rsidRDefault="00505E60" w:rsidP="00505E60">
      <w:pPr>
        <w:pStyle w:val="ListParagraph"/>
        <w:numPr>
          <w:ilvl w:val="0"/>
          <w:numId w:val="3"/>
        </w:numPr>
      </w:pPr>
      <w:r>
        <w:rPr>
          <w:b/>
          <w:bCs/>
        </w:rPr>
        <w:t xml:space="preserve">Do you handle </w:t>
      </w:r>
      <w:r w:rsidR="00091227" w:rsidRPr="00505E60">
        <w:rPr>
          <w:b/>
          <w:bCs/>
        </w:rPr>
        <w:t>GST, VAT, and indirect tax across the countries you serve?</w:t>
      </w:r>
      <w:r w:rsidR="00091227" w:rsidRPr="00091227">
        <w:t xml:space="preserve"> We handle indirect tax compliance across all the jurisdictions we serve </w:t>
      </w:r>
      <w:r>
        <w:t>–</w:t>
      </w:r>
      <w:r w:rsidR="00091227" w:rsidRPr="00091227">
        <w:t xml:space="preserve"> </w:t>
      </w:r>
      <w:r>
        <w:t xml:space="preserve">Sales and Use Tax in USA, </w:t>
      </w:r>
      <w:r w:rsidR="00091227" w:rsidRPr="00091227">
        <w:t>GST/BAS in Australia, GST/HST/PST in Canada, GST Singapore, and sales tax nexus analysis across US states. For cross-border digital services and e-commerce businesses, indirect tax is often the first compliance gap that catches founders off guard. We map it out at entity setup and keep it current as you scale.</w:t>
      </w:r>
    </w:p>
    <w:p w14:paraId="640EF538" w14:textId="07B8699B" w:rsidR="00091227" w:rsidRPr="00091227" w:rsidRDefault="00091227" w:rsidP="00505E60">
      <w:pPr>
        <w:pStyle w:val="ListParagraph"/>
        <w:numPr>
          <w:ilvl w:val="0"/>
          <w:numId w:val="3"/>
        </w:numPr>
      </w:pPr>
      <w:r w:rsidRPr="00505E60">
        <w:rPr>
          <w:b/>
          <w:bCs/>
        </w:rPr>
        <w:lastRenderedPageBreak/>
        <w:t xml:space="preserve">I'm going through a fundraise, acquisition, or liquidity event </w:t>
      </w:r>
      <w:r w:rsidR="000D14CC" w:rsidRPr="00505E60">
        <w:rPr>
          <w:b/>
          <w:bCs/>
        </w:rPr>
        <w:t>-</w:t>
      </w:r>
      <w:r w:rsidRPr="00505E60">
        <w:rPr>
          <w:b/>
          <w:bCs/>
        </w:rPr>
        <w:t xml:space="preserve"> can you advise on the personal tax side?</w:t>
      </w:r>
      <w:r w:rsidRPr="00091227">
        <w:t xml:space="preserve"> Yes, and this is genuinely specialized work wherever you're based. We've advised founders through SPAC and acquisition transactions on earnout taxability, equity exclusion programs like QSBS in the US, valuation and vesting issues, and RSU taxability </w:t>
      </w:r>
      <w:r w:rsidR="000D14CC">
        <w:t>-</w:t>
      </w:r>
      <w:r w:rsidRPr="00091227">
        <w:t xml:space="preserve"> including working directly alongside acquirers' legal counsel during deal negotiations. The same judgment applies to equity event taxation outside the US </w:t>
      </w:r>
      <w:r w:rsidR="000D14CC">
        <w:t>-</w:t>
      </w:r>
      <w:r w:rsidRPr="00091227">
        <w:t xml:space="preserve"> exercise timing for India-based ESOPs, for instance, or employee share scheme rules in Australia </w:t>
      </w:r>
      <w:r w:rsidR="000D14CC">
        <w:t>-</w:t>
      </w:r>
      <w:r w:rsidRPr="00091227">
        <w:t xml:space="preserve"> wherever the liquidity event happens to be.</w:t>
      </w:r>
    </w:p>
    <w:p w14:paraId="74F02285" w14:textId="77777777" w:rsidR="00505E60" w:rsidRDefault="00505E60" w:rsidP="00091227">
      <w:pPr>
        <w:rPr>
          <w:b/>
          <w:bCs/>
        </w:rPr>
      </w:pPr>
    </w:p>
    <w:p w14:paraId="4FB6F795" w14:textId="77777777" w:rsidR="00505E60" w:rsidRDefault="00505E60" w:rsidP="00091227">
      <w:pPr>
        <w:rPr>
          <w:b/>
          <w:bCs/>
        </w:rPr>
      </w:pPr>
    </w:p>
    <w:p w14:paraId="24035FC2" w14:textId="77777777" w:rsidR="00505E60" w:rsidRDefault="00505E60" w:rsidP="00091227">
      <w:pPr>
        <w:rPr>
          <w:b/>
          <w:bCs/>
        </w:rPr>
      </w:pPr>
    </w:p>
    <w:p w14:paraId="552D3EBB" w14:textId="77777777" w:rsidR="00505E60" w:rsidRDefault="00505E60" w:rsidP="00091227">
      <w:pPr>
        <w:rPr>
          <w:b/>
          <w:bCs/>
        </w:rPr>
      </w:pPr>
    </w:p>
    <w:p w14:paraId="122FDCB3" w14:textId="77777777" w:rsidR="00505E60" w:rsidRDefault="00505E60" w:rsidP="00091227">
      <w:pPr>
        <w:rPr>
          <w:b/>
          <w:bCs/>
        </w:rPr>
      </w:pPr>
    </w:p>
    <w:p w14:paraId="1B61C25E" w14:textId="77777777" w:rsidR="00505E60" w:rsidRDefault="00505E60" w:rsidP="00091227">
      <w:pPr>
        <w:rPr>
          <w:b/>
          <w:bCs/>
        </w:rPr>
      </w:pPr>
    </w:p>
    <w:p w14:paraId="5B5D1882" w14:textId="77777777" w:rsidR="00505E60" w:rsidRDefault="00505E60" w:rsidP="00091227">
      <w:pPr>
        <w:rPr>
          <w:b/>
          <w:bCs/>
        </w:rPr>
      </w:pPr>
    </w:p>
    <w:p w14:paraId="20700008" w14:textId="77777777" w:rsidR="00505E60" w:rsidRDefault="00505E60" w:rsidP="00091227">
      <w:pPr>
        <w:rPr>
          <w:b/>
          <w:bCs/>
        </w:rPr>
      </w:pPr>
    </w:p>
    <w:p w14:paraId="2AC5868A" w14:textId="77777777" w:rsidR="00505E60" w:rsidRDefault="00505E60" w:rsidP="00091227">
      <w:pPr>
        <w:rPr>
          <w:b/>
          <w:bCs/>
        </w:rPr>
      </w:pPr>
    </w:p>
    <w:p w14:paraId="4E8BFB63" w14:textId="77777777" w:rsidR="00505E60" w:rsidRDefault="00505E60" w:rsidP="00091227">
      <w:pPr>
        <w:rPr>
          <w:b/>
          <w:bCs/>
        </w:rPr>
      </w:pPr>
    </w:p>
    <w:p w14:paraId="57CD6921" w14:textId="77777777" w:rsidR="00505E60" w:rsidRDefault="00505E60" w:rsidP="00091227">
      <w:pPr>
        <w:rPr>
          <w:b/>
          <w:bCs/>
        </w:rPr>
      </w:pPr>
    </w:p>
    <w:p w14:paraId="0538282C" w14:textId="77777777" w:rsidR="00505E60" w:rsidRDefault="00505E60" w:rsidP="00091227">
      <w:pPr>
        <w:rPr>
          <w:b/>
          <w:bCs/>
        </w:rPr>
      </w:pPr>
    </w:p>
    <w:p w14:paraId="32D13F56" w14:textId="77777777" w:rsidR="00505E60" w:rsidRDefault="00505E60" w:rsidP="00091227">
      <w:pPr>
        <w:rPr>
          <w:b/>
          <w:bCs/>
        </w:rPr>
      </w:pPr>
    </w:p>
    <w:p w14:paraId="26DAE799" w14:textId="77777777" w:rsidR="00505E60" w:rsidRDefault="00505E60" w:rsidP="00091227">
      <w:pPr>
        <w:rPr>
          <w:b/>
          <w:bCs/>
        </w:rPr>
      </w:pPr>
    </w:p>
    <w:p w14:paraId="3B534A76" w14:textId="77777777" w:rsidR="00505E60" w:rsidRDefault="00505E60" w:rsidP="00091227">
      <w:pPr>
        <w:rPr>
          <w:b/>
          <w:bCs/>
        </w:rPr>
      </w:pPr>
    </w:p>
    <w:p w14:paraId="469BA63C" w14:textId="77777777" w:rsidR="00505E60" w:rsidRDefault="00505E60" w:rsidP="00091227">
      <w:pPr>
        <w:rPr>
          <w:b/>
          <w:bCs/>
        </w:rPr>
      </w:pPr>
    </w:p>
    <w:p w14:paraId="63EFADD1" w14:textId="77777777" w:rsidR="00505E60" w:rsidRDefault="00505E60" w:rsidP="00091227">
      <w:pPr>
        <w:rPr>
          <w:b/>
          <w:bCs/>
        </w:rPr>
      </w:pPr>
    </w:p>
    <w:p w14:paraId="070C5308" w14:textId="77777777" w:rsidR="00505E60" w:rsidRDefault="00505E60" w:rsidP="00091227">
      <w:pPr>
        <w:rPr>
          <w:b/>
          <w:bCs/>
        </w:rPr>
      </w:pPr>
    </w:p>
    <w:p w14:paraId="0F31AF6A" w14:textId="77777777" w:rsidR="00505E60" w:rsidRDefault="00505E60" w:rsidP="00091227">
      <w:pPr>
        <w:rPr>
          <w:b/>
          <w:bCs/>
        </w:rPr>
      </w:pPr>
    </w:p>
    <w:p w14:paraId="5FBA1F49" w14:textId="77777777" w:rsidR="00505E60" w:rsidRDefault="00505E60" w:rsidP="00091227">
      <w:pPr>
        <w:rPr>
          <w:b/>
          <w:bCs/>
        </w:rPr>
      </w:pPr>
    </w:p>
    <w:p w14:paraId="31D0F3AA" w14:textId="77777777" w:rsidR="00505E60" w:rsidRDefault="00505E60" w:rsidP="00091227">
      <w:pPr>
        <w:rPr>
          <w:b/>
          <w:bCs/>
        </w:rPr>
      </w:pPr>
    </w:p>
    <w:p w14:paraId="55B549CF" w14:textId="77777777" w:rsidR="00505E60" w:rsidRDefault="00505E60" w:rsidP="00091227">
      <w:pPr>
        <w:rPr>
          <w:b/>
          <w:bCs/>
        </w:rPr>
      </w:pPr>
    </w:p>
    <w:p w14:paraId="5301121C" w14:textId="3CC455A7" w:rsidR="00505E60" w:rsidRPr="00091227" w:rsidRDefault="00CC1698" w:rsidP="00505E60">
      <w:pPr>
        <w:rPr>
          <w:b/>
          <w:bCs/>
        </w:rPr>
      </w:pPr>
      <w:r>
        <w:rPr>
          <w:b/>
          <w:bCs/>
        </w:rPr>
        <w:lastRenderedPageBreak/>
        <w:t xml:space="preserve">Service # 4 </w:t>
      </w:r>
      <w:r>
        <w:rPr>
          <w:b/>
          <w:bCs/>
        </w:rPr>
        <w:tab/>
      </w:r>
      <w:r w:rsidR="00505E60" w:rsidRPr="00091227">
        <w:rPr>
          <w:b/>
          <w:bCs/>
        </w:rPr>
        <w:t>Support to CPAs &amp; Accounting Firms</w:t>
      </w:r>
    </w:p>
    <w:p w14:paraId="537D5137" w14:textId="77777777" w:rsidR="004A33D1" w:rsidRDefault="00505E60" w:rsidP="00505E60">
      <w:pPr>
        <w:pStyle w:val="ListParagraph"/>
        <w:numPr>
          <w:ilvl w:val="0"/>
          <w:numId w:val="4"/>
        </w:numPr>
      </w:pPr>
      <w:r w:rsidRPr="00505E60">
        <w:rPr>
          <w:b/>
          <w:bCs/>
        </w:rPr>
        <w:t xml:space="preserve">What does TrueLedger actually do for accounting and tax </w:t>
      </w:r>
      <w:proofErr w:type="gramStart"/>
      <w:r w:rsidRPr="00505E60">
        <w:rPr>
          <w:b/>
          <w:bCs/>
        </w:rPr>
        <w:t>firms ?</w:t>
      </w:r>
      <w:proofErr w:type="gramEnd"/>
    </w:p>
    <w:p w14:paraId="18878EE4" w14:textId="77777777" w:rsidR="004A33D1" w:rsidRDefault="004A33D1" w:rsidP="004A33D1">
      <w:pPr>
        <w:pStyle w:val="ListParagraph"/>
      </w:pPr>
    </w:p>
    <w:p w14:paraId="6B209868" w14:textId="09A1A019" w:rsidR="00505E60" w:rsidRPr="00091227" w:rsidRDefault="00505E60" w:rsidP="004A33D1">
      <w:pPr>
        <w:pStyle w:val="ListParagraph"/>
      </w:pPr>
      <w:r w:rsidRPr="00091227">
        <w:t xml:space="preserve">Yes. We function as your firm's offshore back-office </w:t>
      </w:r>
      <w:r>
        <w:t>-</w:t>
      </w:r>
      <w:r w:rsidRPr="00091227">
        <w:t xml:space="preserve"> handling bookkeeping, tax return preparation, payroll processing, and financial statement work under your firm's brand, across whichever jurisdictions your clients are in. Your clients interact with you; we handle the production. We work on the software your firm already runs </w:t>
      </w:r>
      <w:r>
        <w:t>-</w:t>
      </w:r>
      <w:r w:rsidRPr="00091227">
        <w:t xml:space="preserve"> Drake, Lacerte, QuickBooks, Xero, and the equivalents used in your market </w:t>
      </w:r>
      <w:r>
        <w:t>-</w:t>
      </w:r>
      <w:r w:rsidRPr="00091227">
        <w:t xml:space="preserve"> so there's no workflow disruption on your end.</w:t>
      </w:r>
    </w:p>
    <w:p w14:paraId="41C3A325" w14:textId="77777777" w:rsidR="004A33D1" w:rsidRPr="004A33D1" w:rsidRDefault="004A33D1" w:rsidP="004A33D1">
      <w:pPr>
        <w:pStyle w:val="ListParagraph"/>
      </w:pPr>
    </w:p>
    <w:p w14:paraId="5C83BE9F" w14:textId="2EE92881" w:rsidR="00505E60" w:rsidRPr="00091227" w:rsidRDefault="00505E60" w:rsidP="004A33D1">
      <w:pPr>
        <w:pStyle w:val="ListParagraph"/>
        <w:numPr>
          <w:ilvl w:val="0"/>
          <w:numId w:val="4"/>
        </w:numPr>
      </w:pPr>
      <w:r w:rsidRPr="004A33D1">
        <w:rPr>
          <w:b/>
          <w:bCs/>
        </w:rPr>
        <w:t>What makes TrueLedger different from other outsourcing providers?</w:t>
      </w:r>
      <w:r w:rsidRPr="00091227">
        <w:t xml:space="preserve"> Most offshore providers offer low-cost data entry. We offer senior-level review capacity. Both founding partners have Big 4 backgrounds in international and cross-border tax </w:t>
      </w:r>
      <w:r>
        <w:t>-</w:t>
      </w:r>
      <w:r w:rsidRPr="00091227">
        <w:t xml:space="preserve"> one with international secondment experience, one with global offshore practice leadership. We understand the complexity of the work you send us, not just the mechanics of producing it. We also specialize in cross-border matters that most outsourcing providers can't handle confidently </w:t>
      </w:r>
      <w:r>
        <w:t>-</w:t>
      </w:r>
      <w:r w:rsidRPr="00091227">
        <w:t xml:space="preserve"> non-resident filings, foreign investment fund reporting, controlled foreign corporation reporting, and treaty elections across the corridors we serve.</w:t>
      </w:r>
    </w:p>
    <w:p w14:paraId="4C935BA5" w14:textId="77777777" w:rsidR="004A33D1" w:rsidRPr="004A33D1" w:rsidRDefault="004A33D1" w:rsidP="004A33D1">
      <w:pPr>
        <w:pStyle w:val="ListParagraph"/>
      </w:pPr>
    </w:p>
    <w:p w14:paraId="4534C8E1" w14:textId="581403FB" w:rsidR="00505E60" w:rsidRPr="00091227" w:rsidRDefault="00505E60" w:rsidP="004A33D1">
      <w:pPr>
        <w:pStyle w:val="ListParagraph"/>
        <w:numPr>
          <w:ilvl w:val="0"/>
          <w:numId w:val="4"/>
        </w:numPr>
      </w:pPr>
      <w:r w:rsidRPr="004A33D1">
        <w:rPr>
          <w:b/>
          <w:bCs/>
        </w:rPr>
        <w:t>Can you handle cross-border returns or filings that our firm doesn't have in-house expertise for?</w:t>
      </w:r>
      <w:r w:rsidRPr="00091227">
        <w:t xml:space="preserve"> That's one of our most common use cases, in both directions. A US firm with NRI or non-resident clients </w:t>
      </w:r>
      <w:r w:rsidR="00B94ADB">
        <w:t>have</w:t>
      </w:r>
      <w:r w:rsidRPr="00091227">
        <w:t xml:space="preserve"> refer</w:t>
      </w:r>
      <w:r w:rsidR="00B94ADB">
        <w:t>red</w:t>
      </w:r>
      <w:r w:rsidRPr="00091227">
        <w:t xml:space="preserve"> us PFIC income, treaty claims, foreign asset disclosures, or foreign corporation reporting it doesn't have the in-house depth to handle confidently. </w:t>
      </w:r>
      <w:proofErr w:type="gramStart"/>
      <w:r w:rsidR="001E6F81">
        <w:t>Similarly</w:t>
      </w:r>
      <w:proofErr w:type="gramEnd"/>
      <w:r w:rsidR="001E6F81">
        <w:t xml:space="preserve"> </w:t>
      </w:r>
      <w:r w:rsidR="001E6F81" w:rsidRPr="00091227">
        <w:t>a</w:t>
      </w:r>
      <w:r w:rsidRPr="00091227">
        <w:t xml:space="preserve"> Canadian firm might</w:t>
      </w:r>
      <w:r w:rsidR="001E6F81">
        <w:t xml:space="preserve"> require</w:t>
      </w:r>
      <w:r w:rsidRPr="00091227">
        <w:t xml:space="preserve"> support on a US-facing trust structure</w:t>
      </w:r>
      <w:r w:rsidR="001E6F81">
        <w:t xml:space="preserve"> and reached out to us</w:t>
      </w:r>
      <w:r w:rsidRPr="00091227">
        <w:t xml:space="preserve">. We prepare the work; you review and sign. Your client relationship stays </w:t>
      </w:r>
      <w:r w:rsidR="001E6F81">
        <w:t>with you</w:t>
      </w:r>
    </w:p>
    <w:p w14:paraId="23623008" w14:textId="77777777" w:rsidR="001E6F81" w:rsidRPr="001E6F81" w:rsidRDefault="001E6F81" w:rsidP="001E6F81">
      <w:pPr>
        <w:pStyle w:val="ListParagraph"/>
      </w:pPr>
    </w:p>
    <w:p w14:paraId="150B47E4" w14:textId="7A803445" w:rsidR="00505E60" w:rsidRPr="00091227" w:rsidRDefault="00505E60" w:rsidP="001E6F81">
      <w:pPr>
        <w:pStyle w:val="ListParagraph"/>
        <w:numPr>
          <w:ilvl w:val="0"/>
          <w:numId w:val="4"/>
        </w:numPr>
      </w:pPr>
      <w:r w:rsidRPr="001E6F81">
        <w:rPr>
          <w:b/>
          <w:bCs/>
        </w:rPr>
        <w:t>How do you handle data security and client confidentiality?</w:t>
      </w:r>
      <w:r w:rsidRPr="00091227">
        <w:t xml:space="preserve"> We operate under strict data security protocols </w:t>
      </w:r>
      <w:r>
        <w:t>-</w:t>
      </w:r>
      <w:r w:rsidRPr="00091227">
        <w:t xml:space="preserve"> NDAs with every engagement, role-based access controls, encrypted file transfer, and no third-party data sharing. We structure our processes to meet the confidentiality standards relevant to your jurisdiction, including alignment with IRS Publication 7216 guidance for US tax return information. We're happy to share our security and compliance documentation during onboarding.</w:t>
      </w:r>
    </w:p>
    <w:p w14:paraId="5A733A4A" w14:textId="77777777" w:rsidR="00451227" w:rsidRPr="00451227" w:rsidRDefault="00451227" w:rsidP="00451227">
      <w:pPr>
        <w:pStyle w:val="ListParagraph"/>
      </w:pPr>
    </w:p>
    <w:p w14:paraId="6CD1BBBC" w14:textId="0AF45526" w:rsidR="00505E60" w:rsidRPr="00091227" w:rsidRDefault="00505E60" w:rsidP="00451227">
      <w:pPr>
        <w:pStyle w:val="ListParagraph"/>
        <w:numPr>
          <w:ilvl w:val="0"/>
          <w:numId w:val="4"/>
        </w:numPr>
      </w:pPr>
      <w:r w:rsidRPr="00451227">
        <w:rPr>
          <w:b/>
          <w:bCs/>
        </w:rPr>
        <w:t>What's the typical onboarding process for a firm?</w:t>
      </w:r>
      <w:r w:rsidRPr="00091227">
        <w:t xml:space="preserve"> We start with a scoping call to understand your firm's workflow, software stack, volume, and the types of returns or bookkeeping work you want to offload. From there we run a pilot engagement </w:t>
      </w:r>
      <w:r>
        <w:t>-</w:t>
      </w:r>
      <w:r w:rsidRPr="00091227">
        <w:t xml:space="preserve"> typically two to five returns or one month of bookkeeping </w:t>
      </w:r>
      <w:r>
        <w:t>-</w:t>
      </w:r>
      <w:r w:rsidRPr="00091227">
        <w:t xml:space="preserve"> before moving to a </w:t>
      </w:r>
      <w:r w:rsidRPr="00091227">
        <w:lastRenderedPageBreak/>
        <w:t>standing arrangement. Most firms are fully onboarded within two to three weeks. We match your review process, not the other way around.</w:t>
      </w:r>
    </w:p>
    <w:p w14:paraId="1514EBBF" w14:textId="77777777" w:rsidR="00451227" w:rsidRPr="00451227" w:rsidRDefault="00451227" w:rsidP="00451227">
      <w:pPr>
        <w:pStyle w:val="ListParagraph"/>
      </w:pPr>
    </w:p>
    <w:p w14:paraId="5F4CD238" w14:textId="09C03442" w:rsidR="00505E60" w:rsidRPr="00091227" w:rsidRDefault="00505E60" w:rsidP="00451227">
      <w:pPr>
        <w:pStyle w:val="ListParagraph"/>
        <w:numPr>
          <w:ilvl w:val="0"/>
          <w:numId w:val="4"/>
        </w:numPr>
      </w:pPr>
      <w:r w:rsidRPr="00451227">
        <w:rPr>
          <w:b/>
          <w:bCs/>
        </w:rPr>
        <w:t>Can you support us just during peak filing season, or is this a year-round arrangement?</w:t>
      </w:r>
      <w:r w:rsidRPr="00091227">
        <w:t xml:space="preserve"> Both work, and many firms start with one and grow into the other. Filing season timing depends on which country you're </w:t>
      </w:r>
      <w:proofErr w:type="gramStart"/>
      <w:r w:rsidRPr="00091227">
        <w:t>serving</w:t>
      </w:r>
      <w:r w:rsidR="00875509">
        <w:t xml:space="preserve"> .C</w:t>
      </w:r>
      <w:r w:rsidRPr="00091227">
        <w:t>ommon</w:t>
      </w:r>
      <w:proofErr w:type="gramEnd"/>
      <w:r w:rsidRPr="00091227">
        <w:t xml:space="preserve"> pattern is engaging us for return-prep overflow during that window, then expanding into bookkeeping or payroll support the rest of the year once the workflow fit is proven.</w:t>
      </w:r>
    </w:p>
    <w:p w14:paraId="7891FC37" w14:textId="77777777" w:rsidR="00875509" w:rsidRPr="00875509" w:rsidRDefault="00875509" w:rsidP="00875509">
      <w:pPr>
        <w:pStyle w:val="ListParagraph"/>
      </w:pPr>
    </w:p>
    <w:p w14:paraId="0D0971A7" w14:textId="77777777" w:rsidR="00875509" w:rsidRPr="00875509" w:rsidRDefault="00505E60" w:rsidP="00875509">
      <w:pPr>
        <w:pStyle w:val="ListParagraph"/>
        <w:numPr>
          <w:ilvl w:val="0"/>
          <w:numId w:val="4"/>
        </w:numPr>
      </w:pPr>
      <w:r w:rsidRPr="00875509">
        <w:rPr>
          <w:b/>
          <w:bCs/>
        </w:rPr>
        <w:t>How is pricing structured for outsourced support?</w:t>
      </w:r>
    </w:p>
    <w:p w14:paraId="3E59C45F" w14:textId="77777777" w:rsidR="00875509" w:rsidRDefault="00875509" w:rsidP="00875509">
      <w:pPr>
        <w:pStyle w:val="ListParagraph"/>
      </w:pPr>
    </w:p>
    <w:p w14:paraId="21298C02" w14:textId="6BADD2F1" w:rsidR="00505E60" w:rsidRPr="00091227" w:rsidRDefault="00505E60" w:rsidP="00875509">
      <w:pPr>
        <w:pStyle w:val="ListParagraph"/>
      </w:pPr>
      <w:r w:rsidRPr="00091227">
        <w:t xml:space="preserve">Pricing is scoped to the engagement </w:t>
      </w:r>
      <w:r>
        <w:t>-</w:t>
      </w:r>
      <w:r w:rsidRPr="00091227">
        <w:t xml:space="preserve"> return complexity and volume, or bookkeeping scope and transaction volume </w:t>
      </w:r>
      <w:r>
        <w:t>-</w:t>
      </w:r>
      <w:r w:rsidRPr="00091227">
        <w:t xml:space="preserve"> rather than a flat per-firm rate. We size it against your actual caseload during the scoping </w:t>
      </w:r>
      <w:proofErr w:type="gramStart"/>
      <w:r w:rsidRPr="00091227">
        <w:t>call</w:t>
      </w:r>
      <w:proofErr w:type="gramEnd"/>
      <w:r w:rsidRPr="00091227">
        <w:t xml:space="preserve"> so the arrangement makes economic sense for both sides before any work begins.</w:t>
      </w:r>
    </w:p>
    <w:p w14:paraId="51ECDE26" w14:textId="77777777" w:rsidR="00505E60" w:rsidRPr="00091227" w:rsidRDefault="00505E60" w:rsidP="00505E60">
      <w:r>
        <w:pict w14:anchorId="130C1EAA">
          <v:rect id="_x0000_i1271" style="width:0;height:1.5pt" o:hralign="center" o:hrstd="t" o:hr="t" fillcolor="#a0a0a0" stroked="f"/>
        </w:pict>
      </w:r>
    </w:p>
    <w:p w14:paraId="07134534" w14:textId="0B53AB1E" w:rsidR="00505E60" w:rsidRPr="00091227" w:rsidRDefault="00505E60" w:rsidP="00505E60">
      <w:r w:rsidRPr="00091227">
        <w:rPr>
          <w:i/>
          <w:iCs/>
        </w:rPr>
        <w:t>Have a question that isn't answered here? Get in touch and we'll walk you through it.</w:t>
      </w:r>
    </w:p>
    <w:p w14:paraId="095296DD" w14:textId="77777777" w:rsidR="00505E60" w:rsidRPr="00C510F3" w:rsidRDefault="00505E60" w:rsidP="00505E60"/>
    <w:p w14:paraId="16900297" w14:textId="77777777" w:rsidR="00505E60" w:rsidRDefault="00505E60" w:rsidP="00091227">
      <w:pPr>
        <w:rPr>
          <w:b/>
          <w:bCs/>
        </w:rPr>
      </w:pPr>
    </w:p>
    <w:p w14:paraId="7C22E0BE" w14:textId="77777777" w:rsidR="00505E60" w:rsidRDefault="00505E60" w:rsidP="00091227">
      <w:pPr>
        <w:rPr>
          <w:b/>
          <w:bCs/>
        </w:rPr>
      </w:pPr>
    </w:p>
    <w:p w14:paraId="75FE4D56" w14:textId="77777777" w:rsidR="00505E60" w:rsidRDefault="00505E60" w:rsidP="00091227">
      <w:pPr>
        <w:rPr>
          <w:b/>
          <w:bCs/>
        </w:rPr>
      </w:pPr>
    </w:p>
    <w:p w14:paraId="21507806" w14:textId="77777777" w:rsidR="00505E60" w:rsidRDefault="00505E60" w:rsidP="00091227">
      <w:pPr>
        <w:rPr>
          <w:b/>
          <w:bCs/>
        </w:rPr>
      </w:pPr>
    </w:p>
    <w:p w14:paraId="0E72D61C" w14:textId="77777777" w:rsidR="00505E60" w:rsidRDefault="00505E60" w:rsidP="00091227">
      <w:pPr>
        <w:rPr>
          <w:b/>
          <w:bCs/>
        </w:rPr>
      </w:pPr>
    </w:p>
    <w:p w14:paraId="3CB6C5BE" w14:textId="77777777" w:rsidR="00505E60" w:rsidRDefault="00505E60" w:rsidP="00091227">
      <w:pPr>
        <w:rPr>
          <w:b/>
          <w:bCs/>
        </w:rPr>
      </w:pPr>
    </w:p>
    <w:p w14:paraId="330BF2EA" w14:textId="77777777" w:rsidR="00505E60" w:rsidRDefault="00505E60" w:rsidP="00091227">
      <w:pPr>
        <w:rPr>
          <w:b/>
          <w:bCs/>
        </w:rPr>
      </w:pPr>
    </w:p>
    <w:p w14:paraId="088DE659" w14:textId="77777777" w:rsidR="00505E60" w:rsidRDefault="00505E60" w:rsidP="00091227">
      <w:pPr>
        <w:rPr>
          <w:b/>
          <w:bCs/>
        </w:rPr>
      </w:pPr>
    </w:p>
    <w:p w14:paraId="678496F8" w14:textId="77777777" w:rsidR="00505E60" w:rsidRDefault="00505E60" w:rsidP="00091227">
      <w:pPr>
        <w:rPr>
          <w:b/>
          <w:bCs/>
        </w:rPr>
      </w:pPr>
    </w:p>
    <w:p w14:paraId="005A14D3" w14:textId="77777777" w:rsidR="00505E60" w:rsidRDefault="00505E60" w:rsidP="00091227">
      <w:pPr>
        <w:rPr>
          <w:b/>
          <w:bCs/>
        </w:rPr>
      </w:pPr>
    </w:p>
    <w:p w14:paraId="3F2EE02F" w14:textId="77777777" w:rsidR="00505E60" w:rsidRDefault="00505E60" w:rsidP="00091227">
      <w:pPr>
        <w:rPr>
          <w:b/>
          <w:bCs/>
        </w:rPr>
      </w:pPr>
    </w:p>
    <w:p w14:paraId="3ACBE990" w14:textId="77777777" w:rsidR="00505E60" w:rsidRDefault="00505E60" w:rsidP="00091227">
      <w:pPr>
        <w:rPr>
          <w:b/>
          <w:bCs/>
        </w:rPr>
      </w:pPr>
    </w:p>
    <w:p w14:paraId="1D24A692" w14:textId="77777777" w:rsidR="00505E60" w:rsidRDefault="00505E60" w:rsidP="00091227">
      <w:pPr>
        <w:rPr>
          <w:b/>
          <w:bCs/>
        </w:rPr>
      </w:pPr>
    </w:p>
    <w:p w14:paraId="6330714C" w14:textId="77777777" w:rsidR="00505E60" w:rsidRDefault="00505E60" w:rsidP="00091227">
      <w:pPr>
        <w:rPr>
          <w:b/>
          <w:bCs/>
        </w:rPr>
      </w:pPr>
    </w:p>
    <w:p w14:paraId="7FC06BD3" w14:textId="77777777" w:rsidR="00505E60" w:rsidRDefault="00505E60" w:rsidP="00091227">
      <w:pPr>
        <w:rPr>
          <w:b/>
          <w:bCs/>
        </w:rPr>
      </w:pPr>
    </w:p>
    <w:p w14:paraId="4BCD4D99" w14:textId="77777777" w:rsidR="00505E60" w:rsidRDefault="00505E60" w:rsidP="00091227">
      <w:pPr>
        <w:rPr>
          <w:b/>
          <w:bCs/>
        </w:rPr>
      </w:pPr>
    </w:p>
    <w:p w14:paraId="511810BD" w14:textId="77777777" w:rsidR="00505E60" w:rsidRDefault="00505E60" w:rsidP="00091227">
      <w:pPr>
        <w:rPr>
          <w:b/>
          <w:bCs/>
        </w:rPr>
      </w:pPr>
    </w:p>
    <w:p w14:paraId="4028940E" w14:textId="77777777" w:rsidR="00505E60" w:rsidRDefault="00505E60" w:rsidP="00091227">
      <w:pPr>
        <w:rPr>
          <w:b/>
          <w:bCs/>
        </w:rPr>
      </w:pPr>
    </w:p>
    <w:p w14:paraId="4F8857DA" w14:textId="2D662016" w:rsidR="00091227" w:rsidRPr="00091227" w:rsidRDefault="00CC1698" w:rsidP="00091227">
      <w:pPr>
        <w:rPr>
          <w:b/>
          <w:bCs/>
        </w:rPr>
      </w:pPr>
      <w:r>
        <w:rPr>
          <w:b/>
          <w:bCs/>
        </w:rPr>
        <w:t xml:space="preserve">Service #5 </w:t>
      </w:r>
      <w:r w:rsidR="00091227" w:rsidRPr="00091227">
        <w:rPr>
          <w:b/>
          <w:bCs/>
        </w:rPr>
        <w:t>Business Advisory</w:t>
      </w:r>
    </w:p>
    <w:p w14:paraId="2B0C66B7" w14:textId="77777777" w:rsidR="00875EAD" w:rsidRDefault="00091227" w:rsidP="00875EAD">
      <w:pPr>
        <w:pStyle w:val="ListParagraph"/>
        <w:numPr>
          <w:ilvl w:val="0"/>
          <w:numId w:val="5"/>
        </w:numPr>
      </w:pPr>
      <w:r w:rsidRPr="00875EAD">
        <w:rPr>
          <w:b/>
          <w:bCs/>
        </w:rPr>
        <w:t>What does Business Advisory cover at TrueLedger?</w:t>
      </w:r>
      <w:r w:rsidRPr="00091227">
        <w:t xml:space="preserve"> </w:t>
      </w:r>
    </w:p>
    <w:p w14:paraId="7E8ADD97" w14:textId="77777777" w:rsidR="00875EAD" w:rsidRDefault="00875EAD" w:rsidP="00875EAD">
      <w:pPr>
        <w:pStyle w:val="ListParagraph"/>
      </w:pPr>
    </w:p>
    <w:p w14:paraId="3C9F2DF9" w14:textId="15CD42DD" w:rsidR="00091227" w:rsidRPr="00091227" w:rsidRDefault="00091227" w:rsidP="00875EAD">
      <w:pPr>
        <w:pStyle w:val="ListParagraph"/>
      </w:pPr>
      <w:r w:rsidRPr="00091227">
        <w:t xml:space="preserve">It's the layer above compliance </w:t>
      </w:r>
      <w:r w:rsidR="000D14CC">
        <w:t>-</w:t>
      </w:r>
      <w:r w:rsidRPr="00091227">
        <w:t xml:space="preserve"> using your financial data to make better business decisions. Depending on what you need, that could mean cash flow </w:t>
      </w:r>
      <w:proofErr w:type="spellStart"/>
      <w:r w:rsidRPr="00091227">
        <w:t>modeling</w:t>
      </w:r>
      <w:proofErr w:type="spellEnd"/>
      <w:r w:rsidRPr="00091227">
        <w:t xml:space="preserve"> and runway analysis, unit economics and margin analysis by product or location, investor-ready financial reporting, board deck support, pricing strategy, cost structure optimization, or pre-raise financial due diligence prep. The common thread is senior-level financial judgment applied to your specific situation, not generic advice.</w:t>
      </w:r>
    </w:p>
    <w:p w14:paraId="7D23893E" w14:textId="77777777" w:rsidR="00875EAD" w:rsidRPr="00875EAD" w:rsidRDefault="00875EAD" w:rsidP="00875EAD">
      <w:pPr>
        <w:pStyle w:val="ListParagraph"/>
      </w:pPr>
    </w:p>
    <w:p w14:paraId="71B70D71" w14:textId="77777777" w:rsidR="00875EAD" w:rsidRDefault="00091227" w:rsidP="00875EAD">
      <w:pPr>
        <w:pStyle w:val="ListParagraph"/>
        <w:numPr>
          <w:ilvl w:val="0"/>
          <w:numId w:val="5"/>
        </w:numPr>
      </w:pPr>
      <w:r w:rsidRPr="00875EAD">
        <w:rPr>
          <w:b/>
          <w:bCs/>
        </w:rPr>
        <w:t>Can you help us prepare for a fundraise or investor due diligence?</w:t>
      </w:r>
      <w:r w:rsidRPr="00091227">
        <w:t xml:space="preserve"> </w:t>
      </w:r>
    </w:p>
    <w:p w14:paraId="02E8A3A6" w14:textId="77777777" w:rsidR="00875EAD" w:rsidRDefault="00875EAD" w:rsidP="00875EAD">
      <w:pPr>
        <w:pStyle w:val="ListParagraph"/>
      </w:pPr>
    </w:p>
    <w:p w14:paraId="1C4B489B" w14:textId="168B8E8E" w:rsidR="00091227" w:rsidRPr="00091227" w:rsidRDefault="00091227" w:rsidP="00875EAD">
      <w:pPr>
        <w:pStyle w:val="ListParagraph"/>
      </w:pPr>
      <w:r w:rsidRPr="00091227">
        <w:t xml:space="preserve">Yes. We've supported businesses through investor data room preparation </w:t>
      </w:r>
      <w:r w:rsidR="000D14CC">
        <w:t>-</w:t>
      </w:r>
      <w:r w:rsidRPr="00091227">
        <w:t xml:space="preserve"> clean financial statements, cap table </w:t>
      </w:r>
      <w:proofErr w:type="spellStart"/>
      <w:r w:rsidRPr="00091227">
        <w:t>modeling</w:t>
      </w:r>
      <w:proofErr w:type="spellEnd"/>
      <w:r w:rsidRPr="00091227">
        <w:t>, unit economics analysis, and financial projections with documented assumptions. We know what investors and acquirers scrutinize, and we make sure your financials hold up when they do.</w:t>
      </w:r>
    </w:p>
    <w:p w14:paraId="5B90F3FE" w14:textId="77777777" w:rsidR="00875EAD" w:rsidRPr="00875EAD" w:rsidRDefault="00875EAD" w:rsidP="00875EAD">
      <w:pPr>
        <w:pStyle w:val="ListParagraph"/>
      </w:pPr>
    </w:p>
    <w:p w14:paraId="444AABA0" w14:textId="77777777" w:rsidR="00875EAD" w:rsidRPr="00875EAD" w:rsidRDefault="00091227" w:rsidP="00875EAD">
      <w:pPr>
        <w:pStyle w:val="ListParagraph"/>
        <w:numPr>
          <w:ilvl w:val="0"/>
          <w:numId w:val="5"/>
        </w:numPr>
      </w:pPr>
      <w:r w:rsidRPr="00875EAD">
        <w:rPr>
          <w:b/>
          <w:bCs/>
        </w:rPr>
        <w:t>Can you help us automate financial reporting across multiple systems?</w:t>
      </w:r>
    </w:p>
    <w:p w14:paraId="769795CC" w14:textId="77777777" w:rsidR="00875EAD" w:rsidRDefault="00875EAD" w:rsidP="00875EAD">
      <w:pPr>
        <w:pStyle w:val="ListParagraph"/>
      </w:pPr>
    </w:p>
    <w:p w14:paraId="019DD5F0" w14:textId="418A6D80" w:rsidR="00091227" w:rsidRPr="00091227" w:rsidRDefault="00091227" w:rsidP="00875EAD">
      <w:pPr>
        <w:pStyle w:val="ListParagraph"/>
      </w:pPr>
      <w:r w:rsidRPr="00091227">
        <w:t xml:space="preserve">Yes. Where a business is pulling data from several disconnected sources by hand, we design and implement automation that consolidates everything into a single reporting view </w:t>
      </w:r>
      <w:r w:rsidR="000D14CC">
        <w:t>-</w:t>
      </w:r>
      <w:r w:rsidRPr="00091227">
        <w:t xml:space="preserve"> giving leadership one reliable source of truth instead of a monthly scramble to reconcile spreadsheets.</w:t>
      </w:r>
    </w:p>
    <w:p w14:paraId="47C73E00" w14:textId="77777777" w:rsidR="00875EAD" w:rsidRPr="00875EAD" w:rsidRDefault="00875EAD" w:rsidP="00875EAD">
      <w:pPr>
        <w:pStyle w:val="ListParagraph"/>
      </w:pPr>
    </w:p>
    <w:p w14:paraId="0C2F9932" w14:textId="77777777" w:rsidR="00875EAD" w:rsidRDefault="00091227" w:rsidP="00875EAD">
      <w:pPr>
        <w:pStyle w:val="ListParagraph"/>
        <w:numPr>
          <w:ilvl w:val="0"/>
          <w:numId w:val="5"/>
        </w:numPr>
      </w:pPr>
      <w:r w:rsidRPr="00875EAD">
        <w:rPr>
          <w:b/>
          <w:bCs/>
        </w:rPr>
        <w:t>Is Business Advisory a one-time project or an ongoing relationship?</w:t>
      </w:r>
      <w:r w:rsidRPr="00091227">
        <w:t xml:space="preserve"> </w:t>
      </w:r>
    </w:p>
    <w:p w14:paraId="318EF00B" w14:textId="77777777" w:rsidR="00A47862" w:rsidRDefault="00A47862" w:rsidP="00875EAD">
      <w:pPr>
        <w:pStyle w:val="ListParagraph"/>
      </w:pPr>
    </w:p>
    <w:p w14:paraId="1F2515DB" w14:textId="12D9333A" w:rsidR="00091227" w:rsidRPr="00091227" w:rsidRDefault="00091227" w:rsidP="00875EAD">
      <w:pPr>
        <w:pStyle w:val="ListParagraph"/>
      </w:pPr>
      <w:r w:rsidRPr="00091227">
        <w:t>Both models exist depending on the need. Governance builds and automation projects typically have a defined scope and timeline; many clients then move into an ongoing advisory retainer to keep the framework current and to support recurring decisions like budgeting, pricing, or the next fundraise.</w:t>
      </w:r>
    </w:p>
    <w:sectPr w:rsidR="00091227" w:rsidRPr="000912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46884"/>
    <w:multiLevelType w:val="hybridMultilevel"/>
    <w:tmpl w:val="E1F63216"/>
    <w:lvl w:ilvl="0" w:tplc="AEF8E5A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9B76338"/>
    <w:multiLevelType w:val="hybridMultilevel"/>
    <w:tmpl w:val="471E9EDA"/>
    <w:lvl w:ilvl="0" w:tplc="3FF88D6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3FD7285"/>
    <w:multiLevelType w:val="hybridMultilevel"/>
    <w:tmpl w:val="F69683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EED24D6"/>
    <w:multiLevelType w:val="hybridMultilevel"/>
    <w:tmpl w:val="054A4610"/>
    <w:lvl w:ilvl="0" w:tplc="B93EF99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6F807DE"/>
    <w:multiLevelType w:val="hybridMultilevel"/>
    <w:tmpl w:val="1B864766"/>
    <w:lvl w:ilvl="0" w:tplc="BFBE892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99341820">
    <w:abstractNumId w:val="3"/>
  </w:num>
  <w:num w:numId="2" w16cid:durableId="754664348">
    <w:abstractNumId w:val="2"/>
  </w:num>
  <w:num w:numId="3" w16cid:durableId="1352148105">
    <w:abstractNumId w:val="0"/>
  </w:num>
  <w:num w:numId="4" w16cid:durableId="1129127459">
    <w:abstractNumId w:val="4"/>
  </w:num>
  <w:num w:numId="5" w16cid:durableId="11896378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688"/>
    <w:rsid w:val="00033688"/>
    <w:rsid w:val="00091227"/>
    <w:rsid w:val="000D14CC"/>
    <w:rsid w:val="001A3D6C"/>
    <w:rsid w:val="001E6F81"/>
    <w:rsid w:val="0022372F"/>
    <w:rsid w:val="00266BDF"/>
    <w:rsid w:val="002C71D0"/>
    <w:rsid w:val="00451227"/>
    <w:rsid w:val="004965B9"/>
    <w:rsid w:val="004A33D1"/>
    <w:rsid w:val="00505E60"/>
    <w:rsid w:val="00536DE2"/>
    <w:rsid w:val="00686044"/>
    <w:rsid w:val="006F5CC1"/>
    <w:rsid w:val="007602C1"/>
    <w:rsid w:val="00847356"/>
    <w:rsid w:val="00875509"/>
    <w:rsid w:val="00875EAD"/>
    <w:rsid w:val="00A47862"/>
    <w:rsid w:val="00AC1C80"/>
    <w:rsid w:val="00B94ADB"/>
    <w:rsid w:val="00BE2363"/>
    <w:rsid w:val="00BF5F91"/>
    <w:rsid w:val="00C510F3"/>
    <w:rsid w:val="00CB2FC3"/>
    <w:rsid w:val="00CC1698"/>
    <w:rsid w:val="00D01798"/>
    <w:rsid w:val="00E875C2"/>
    <w:rsid w:val="00F34BFD"/>
    <w:rsid w:val="00F42923"/>
    <w:rsid w:val="00FA05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4E82A"/>
  <w15:chartTrackingRefBased/>
  <w15:docId w15:val="{9EBBDB00-D1BD-4ED1-A552-B6C88CAE7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36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36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36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36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36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36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36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36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36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36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36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36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36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36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36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36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36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3688"/>
    <w:rPr>
      <w:rFonts w:eastAsiaTheme="majorEastAsia" w:cstheme="majorBidi"/>
      <w:color w:val="272727" w:themeColor="text1" w:themeTint="D8"/>
    </w:rPr>
  </w:style>
  <w:style w:type="paragraph" w:styleId="Title">
    <w:name w:val="Title"/>
    <w:basedOn w:val="Normal"/>
    <w:next w:val="Normal"/>
    <w:link w:val="TitleChar"/>
    <w:uiPriority w:val="10"/>
    <w:qFormat/>
    <w:rsid w:val="000336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36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36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36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3688"/>
    <w:pPr>
      <w:spacing w:before="160"/>
      <w:jc w:val="center"/>
    </w:pPr>
    <w:rPr>
      <w:i/>
      <w:iCs/>
      <w:color w:val="404040" w:themeColor="text1" w:themeTint="BF"/>
    </w:rPr>
  </w:style>
  <w:style w:type="character" w:customStyle="1" w:styleId="QuoteChar">
    <w:name w:val="Quote Char"/>
    <w:basedOn w:val="DefaultParagraphFont"/>
    <w:link w:val="Quote"/>
    <w:uiPriority w:val="29"/>
    <w:rsid w:val="00033688"/>
    <w:rPr>
      <w:i/>
      <w:iCs/>
      <w:color w:val="404040" w:themeColor="text1" w:themeTint="BF"/>
    </w:rPr>
  </w:style>
  <w:style w:type="paragraph" w:styleId="ListParagraph">
    <w:name w:val="List Paragraph"/>
    <w:basedOn w:val="Normal"/>
    <w:uiPriority w:val="34"/>
    <w:qFormat/>
    <w:rsid w:val="00033688"/>
    <w:pPr>
      <w:ind w:left="720"/>
      <w:contextualSpacing/>
    </w:pPr>
  </w:style>
  <w:style w:type="character" w:styleId="IntenseEmphasis">
    <w:name w:val="Intense Emphasis"/>
    <w:basedOn w:val="DefaultParagraphFont"/>
    <w:uiPriority w:val="21"/>
    <w:qFormat/>
    <w:rsid w:val="00033688"/>
    <w:rPr>
      <w:i/>
      <w:iCs/>
      <w:color w:val="2F5496" w:themeColor="accent1" w:themeShade="BF"/>
    </w:rPr>
  </w:style>
  <w:style w:type="paragraph" w:styleId="IntenseQuote">
    <w:name w:val="Intense Quote"/>
    <w:basedOn w:val="Normal"/>
    <w:next w:val="Normal"/>
    <w:link w:val="IntenseQuoteChar"/>
    <w:uiPriority w:val="30"/>
    <w:qFormat/>
    <w:rsid w:val="000336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3688"/>
    <w:rPr>
      <w:i/>
      <w:iCs/>
      <w:color w:val="2F5496" w:themeColor="accent1" w:themeShade="BF"/>
    </w:rPr>
  </w:style>
  <w:style w:type="character" w:styleId="IntenseReference">
    <w:name w:val="Intense Reference"/>
    <w:basedOn w:val="DefaultParagraphFont"/>
    <w:uiPriority w:val="32"/>
    <w:qFormat/>
    <w:rsid w:val="0003368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f61d0057-1c10-436f-8bff-9663835855a5" xsi:nil="true"/>
    <lcf76f155ced4ddcb4097134ff3c332f xmlns="cef30164-a4c3-4162-8a8b-4155e9e518f3">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63492A42CCDEE4E8F7FEE28F531F20A" ma:contentTypeVersion="12" ma:contentTypeDescription="Create a new document." ma:contentTypeScope="" ma:versionID="a6a641ea2ccf99252a14ff8d4c444b31">
  <xsd:schema xmlns:xsd="http://www.w3.org/2001/XMLSchema" xmlns:xs="http://www.w3.org/2001/XMLSchema" xmlns:p="http://schemas.microsoft.com/office/2006/metadata/properties" xmlns:ns2="cef30164-a4c3-4162-8a8b-4155e9e518f3" xmlns:ns3="f61d0057-1c10-436f-8bff-9663835855a5" targetNamespace="http://schemas.microsoft.com/office/2006/metadata/properties" ma:root="true" ma:fieldsID="f3fead9e5f2b0a243061ace90f7e11d4" ns2:_="" ns3:_="">
    <xsd:import namespace="cef30164-a4c3-4162-8a8b-4155e9e518f3"/>
    <xsd:import namespace="f61d0057-1c10-436f-8bff-9663835855a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f30164-a4c3-4162-8a8b-4155e9e518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44c83a3-e3cf-49a6-99e9-9c42588076c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61d0057-1c10-436f-8bff-9663835855a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e519cf9-7ec4-4af9-a7a0-6fe560d6b2d4}" ma:internalName="TaxCatchAll" ma:showField="CatchAllData" ma:web="f61d0057-1c10-436f-8bff-9663835855a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B0F4531-D355-43AE-91A8-2666859AAEF7}">
  <ds:schemaRefs>
    <ds:schemaRef ds:uri="http://schemas.openxmlformats.org/officeDocument/2006/bibliography"/>
  </ds:schemaRefs>
</ds:datastoreItem>
</file>

<file path=customXml/itemProps2.xml><?xml version="1.0" encoding="utf-8"?>
<ds:datastoreItem xmlns:ds="http://schemas.openxmlformats.org/officeDocument/2006/customXml" ds:itemID="{C5F5303E-38EF-4711-954B-D740CAD3C363}">
  <ds:schemaRefs>
    <ds:schemaRef ds:uri="http://schemas.microsoft.com/office/2006/metadata/properties"/>
    <ds:schemaRef ds:uri="http://schemas.microsoft.com/office/infopath/2007/PartnerControls"/>
    <ds:schemaRef ds:uri="f61d0057-1c10-436f-8bff-9663835855a5"/>
    <ds:schemaRef ds:uri="cef30164-a4c3-4162-8a8b-4155e9e518f3"/>
  </ds:schemaRefs>
</ds:datastoreItem>
</file>

<file path=customXml/itemProps3.xml><?xml version="1.0" encoding="utf-8"?>
<ds:datastoreItem xmlns:ds="http://schemas.openxmlformats.org/officeDocument/2006/customXml" ds:itemID="{0A628423-0847-4D27-9359-98A1C026F679}">
  <ds:schemaRefs>
    <ds:schemaRef ds:uri="http://schemas.microsoft.com/sharepoint/v3/contenttype/forms"/>
  </ds:schemaRefs>
</ds:datastoreItem>
</file>

<file path=customXml/itemProps4.xml><?xml version="1.0" encoding="utf-8"?>
<ds:datastoreItem xmlns:ds="http://schemas.openxmlformats.org/officeDocument/2006/customXml" ds:itemID="{AB064B03-79F7-414B-A0A9-0FA38C9463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f30164-a4c3-4162-8a8b-4155e9e518f3"/>
    <ds:schemaRef ds:uri="f61d0057-1c10-436f-8bff-9663835855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9</Pages>
  <Words>2331</Words>
  <Characters>12873</Characters>
  <Application>Microsoft Office Word</Application>
  <DocSecurity>0</DocSecurity>
  <Lines>1430</Lines>
  <Paragraphs>1013</Paragraphs>
  <ScaleCrop>false</ScaleCrop>
  <Company/>
  <LinksUpToDate>false</LinksUpToDate>
  <CharactersWithSpaces>14191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Aggarwal</dc:creator>
  <cp:keywords/>
  <dc:description/>
  <cp:lastModifiedBy>Manish Aggarwal</cp:lastModifiedBy>
  <cp:revision>28</cp:revision>
  <dcterms:created xsi:type="dcterms:W3CDTF">2026-06-20T12:11:00Z</dcterms:created>
  <dcterms:modified xsi:type="dcterms:W3CDTF">2026-06-20T13:23:00Z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0x010100663492A42CCDEE4E8F7FEE28F531F20A</vt:lpwstr>
  </property>
  <property fmtid="{D5CDD505-2E9C-101B-9397-08002B2CF9AE}" pid="3" name="MediaServiceImageTags">
    <vt:lpwstr/>
  </property>
</Properties>
</file>