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64748B"/>
          <w:sz w:val="22"/>
          <w:szCs w:val="22"/>
        </w:rPr>
        <w:t xml:space="preserve">ONEPWS Complaint &amp; CAPA Portal</w:t>
      </w:r>
    </w:p>
    <w:p>
      <w:pPr>
        <w:spacing w:after="60"/>
      </w:pPr>
      <w:r>
        <w:rPr>
          <w:rFonts w:ascii="Calibri" w:cs="Calibri" w:eastAsia="Calibri" w:hAnsi="Calibri"/>
          <w:b/>
          <w:bCs/>
          <w:color w:val="2B2A28"/>
          <w:sz w:val="56"/>
          <w:szCs w:val="56"/>
        </w:rPr>
        <w:t xml:space="preserve">How Emails Work</w:t>
      </w:r>
    </w:p>
    <w:p>
      <w:pPr>
        <w:pBdr>
          <w:bottom w:val="single" w:color="B91C1C" w:sz="12" w:space="8"/>
        </w:pBdr>
        <w:spacing w:after="100"/>
      </w:pPr>
      <w:r>
        <w:rPr>
          <w:rFonts w:ascii="Calibri" w:cs="Calibri" w:eastAsia="Calibri" w:hAnsi="Calibri"/>
          <w:color w:val="64748B"/>
          <w:sz w:val="24"/>
          <w:szCs w:val="24"/>
        </w:rPr>
        <w:t xml:space="preserve">Who gets which email, when it is sent, who is copied, and how to check or change it</w:t>
      </w:r>
    </w:p>
    <w:p>
      <w:pPr>
        <w:spacing w:after="200" w:line="276"/>
      </w:pPr>
      <w:r>
        <w:rPr>
          <w:rFonts w:ascii="Calibri" w:cs="Calibri" w:eastAsia="Calibri" w:hAnsi="Calibri"/>
          <w:color w:val="64748B"/>
          <w:sz w:val="19"/>
          <w:szCs w:val="19"/>
        </w:rPr>
        <w:t xml:space="preserve">Version: 29 October 2026  |  Applies to: care.onepws.com</w:t>
      </w:r>
    </w:p>
    <w:p>
      <w:pPr>
        <w:pStyle w:val="Heading1"/>
        <w:keepNext/>
        <w:pBdr>
          <w:bottom w:val="single" w:color="B91C1C" w:sz="8" w:space="4"/>
        </w:pBdr>
        <w:spacing w:after="140" w:before="360"/>
      </w:pPr>
      <w:r>
        <w:rPr>
          <w:rFonts w:ascii="Calibri" w:cs="Calibri" w:eastAsia="Calibri" w:hAnsi="Calibri"/>
          <w:b/>
          <w:bCs/>
          <w:color w:val="2B2A28"/>
          <w:sz w:val="30"/>
          <w:szCs w:val="30"/>
        </w:rPr>
        <w:t xml:space="preserve">1. The short version</w:t>
      </w:r>
    </w:p>
    <w:p>
      <w:pPr>
        <w:spacing w:after="120" w:line="276"/>
      </w:pPr>
      <w:r>
        <w:rPr>
          <w:rFonts w:ascii="Calibri" w:cs="Calibri" w:eastAsia="Calibri" w:hAnsi="Calibri"/>
          <w:sz w:val="21"/>
          <w:szCs w:val="21"/>
        </w:rPr>
        <w:t xml:space="preserve">Every email the portal sends follows one set of rules. They are applied in one central place in the system, so no email type can behave differently from the others.</w:t>
      </w:r>
    </w:p>
    <w:p>
      <w:pPr>
        <w:pStyle w:val="ListParagraph"/>
        <w:numPr>
          <w:ilvl w:val="0"/>
          <w:numId w:val="2"/>
        </w:numPr>
        <w:spacing w:after="90" w:line="270"/>
      </w:pPr>
      <w:r>
        <w:rPr>
          <w:rFonts w:ascii="Calibri" w:cs="Calibri" w:eastAsia="Calibri" w:hAnsi="Calibri"/>
          <w:sz w:val="21"/>
          <w:szCs w:val="21"/>
        </w:rPr>
        <w:t xml:space="preserve"/>
      </w:r>
      <w:r>
        <w:rPr>
          <w:rFonts w:ascii="Calibri" w:cs="Calibri" w:eastAsia="Calibri" w:hAnsi="Calibri"/>
          <w:b/>
          <w:bCs/>
          <w:sz w:val="21"/>
          <w:szCs w:val="21"/>
        </w:rPr>
        <w:t xml:space="preserve">Company addresses only.</w:t>
      </w:r>
      <w:r>
        <w:rPr>
          <w:rFonts w:ascii="Calibri" w:cs="Calibri" w:eastAsia="Calibri" w:hAnsi="Calibri"/>
          <w:sz w:val="21"/>
          <w:szCs w:val="21"/>
        </w:rPr>
        <w:t xml:space="preserve"> Emails go only to company addresses: @onepws.com, @wmspl.co.in and @pwsfloor.com. A customer or any other outside address is never emailed.</w:t>
      </w:r>
    </w:p>
    <w:p>
      <w:pPr>
        <w:pStyle w:val="ListParagraph"/>
        <w:numPr>
          <w:ilvl w:val="0"/>
          <w:numId w:val="2"/>
        </w:numPr>
        <w:spacing w:after="90" w:line="270"/>
      </w:pPr>
      <w:r>
        <w:rPr>
          <w:rFonts w:ascii="Calibri" w:cs="Calibri" w:eastAsia="Calibri" w:hAnsi="Calibri"/>
          <w:sz w:val="21"/>
          <w:szCs w:val="21"/>
        </w:rPr>
        <w:t xml:space="preserve"/>
      </w:r>
      <w:r>
        <w:rPr>
          <w:rFonts w:ascii="Calibri" w:cs="Calibri" w:eastAsia="Calibri" w:hAnsi="Calibri"/>
          <w:b/>
          <w:bCs/>
          <w:sz w:val="21"/>
          <w:szCs w:val="21"/>
        </w:rPr>
        <w:t xml:space="preserve">Three common mailboxes are always copied (CC)</w:t>
      </w:r>
      <w:r>
        <w:rPr>
          <w:rFonts w:ascii="Calibri" w:cs="Calibri" w:eastAsia="Calibri" w:hAnsi="Calibri"/>
          <w:sz w:val="21"/>
          <w:szCs w:val="21"/>
        </w:rPr>
        <w:t xml:space="preserve"> on every complaint and CAPA email: service@onepws.com, process@onepws.com and jatin.chouhan@onepws.com.</w:t>
      </w:r>
    </w:p>
    <w:p>
      <w:pPr>
        <w:pStyle w:val="ListParagraph"/>
        <w:numPr>
          <w:ilvl w:val="0"/>
          <w:numId w:val="2"/>
        </w:numPr>
        <w:spacing w:after="90" w:line="270"/>
      </w:pPr>
      <w:r>
        <w:rPr>
          <w:rFonts w:ascii="Calibri" w:cs="Calibri" w:eastAsia="Calibri" w:hAnsi="Calibri"/>
          <w:sz w:val="21"/>
          <w:szCs w:val="21"/>
        </w:rPr>
        <w:t xml:space="preserve"/>
      </w:r>
      <w:r>
        <w:rPr>
          <w:rFonts w:ascii="Calibri" w:cs="Calibri" w:eastAsia="Calibri" w:hAnsi="Calibri"/>
          <w:b/>
          <w:bCs/>
          <w:sz w:val="21"/>
          <w:szCs w:val="21"/>
        </w:rPr>
        <w:t xml:space="preserve">The department's Manager and HOD are copied</w:t>
      </w:r>
      <w:r>
        <w:rPr>
          <w:rFonts w:ascii="Calibri" w:cs="Calibri" w:eastAsia="Calibri" w:hAnsi="Calibri"/>
          <w:sz w:val="21"/>
          <w:szCs w:val="21"/>
        </w:rPr>
        <w:t xml:space="preserve"> on every complaint and CAPA email, taken from the Employee Directory. The Manager and HOD of each person receiving the email are copied too.</w:t>
      </w:r>
    </w:p>
    <w:p>
      <w:pPr>
        <w:pStyle w:val="ListParagraph"/>
        <w:numPr>
          <w:ilvl w:val="0"/>
          <w:numId w:val="2"/>
        </w:numPr>
        <w:spacing w:after="90" w:line="270"/>
      </w:pPr>
      <w:r>
        <w:rPr>
          <w:rFonts w:ascii="Calibri" w:cs="Calibri" w:eastAsia="Calibri" w:hAnsi="Calibri"/>
          <w:sz w:val="21"/>
          <w:szCs w:val="21"/>
        </w:rPr>
        <w:t xml:space="preserve"/>
      </w:r>
      <w:r>
        <w:rPr>
          <w:rFonts w:ascii="Calibri" w:cs="Calibri" w:eastAsia="Calibri" w:hAnsi="Calibri"/>
          <w:b/>
          <w:bCs/>
          <w:sz w:val="21"/>
          <w:szCs w:val="21"/>
        </w:rPr>
        <w:t xml:space="preserve">Management level people are copied only when a delay is more than 10 days.</w:t>
      </w:r>
      <w:r>
        <w:rPr>
          <w:rFonts w:ascii="Calibri" w:cs="Calibri" w:eastAsia="Calibri" w:hAnsi="Calibri"/>
          <w:sz w:val="21"/>
          <w:szCs w:val="21"/>
        </w:rPr>
        <w:t xml:space="preserve"> This applies to the delay emails. Before something is late, Management is not copied.</w:t>
      </w:r>
    </w:p>
    <w:p>
      <w:pPr>
        <w:pStyle w:val="ListParagraph"/>
        <w:numPr>
          <w:ilvl w:val="0"/>
          <w:numId w:val="2"/>
        </w:numPr>
        <w:spacing w:after="90" w:line="270"/>
      </w:pPr>
      <w:r>
        <w:rPr>
          <w:rFonts w:ascii="Calibri" w:cs="Calibri" w:eastAsia="Calibri" w:hAnsi="Calibri"/>
          <w:sz w:val="21"/>
          <w:szCs w:val="21"/>
        </w:rPr>
        <w:t xml:space="preserve"/>
      </w:r>
      <w:r>
        <w:rPr>
          <w:rFonts w:ascii="Calibri" w:cs="Calibri" w:eastAsia="Calibri" w:hAnsi="Calibri"/>
          <w:b/>
          <w:bCs/>
          <w:sz w:val="21"/>
          <w:szCs w:val="21"/>
        </w:rPr>
        <w:t xml:space="preserve">Delay emails repeat every day</w:t>
      </w:r>
      <w:r>
        <w:rPr>
          <w:rFonts w:ascii="Calibri" w:cs="Calibri" w:eastAsia="Calibri" w:hAnsi="Calibri"/>
          <w:sz w:val="21"/>
          <w:szCs w:val="21"/>
        </w:rPr>
        <w:t xml:space="preserve"> until the pending stage is completed.</w:t>
      </w:r>
    </w:p>
    <w:p>
      <w:pPr>
        <w:pStyle w:val="ListParagraph"/>
        <w:numPr>
          <w:ilvl w:val="0"/>
          <w:numId w:val="2"/>
        </w:numPr>
        <w:spacing w:after="90" w:line="270"/>
      </w:pPr>
      <w:r>
        <w:rPr>
          <w:rFonts w:ascii="Calibri" w:cs="Calibri" w:eastAsia="Calibri" w:hAnsi="Calibri"/>
          <w:sz w:val="21"/>
          <w:szCs w:val="21"/>
        </w:rPr>
        <w:t xml:space="preserve"/>
      </w:r>
      <w:r>
        <w:rPr>
          <w:rFonts w:ascii="Calibri" w:cs="Calibri" w:eastAsia="Calibri" w:hAnsi="Calibri"/>
          <w:b/>
          <w:bCs/>
          <w:sz w:val="21"/>
          <w:szCs w:val="21"/>
        </w:rPr>
        <w:t xml:space="preserve">No duplicates.</w:t>
      </w:r>
      <w:r>
        <w:rPr>
          <w:rFonts w:ascii="Calibri" w:cs="Calibri" w:eastAsia="Calibri" w:hAnsi="Calibri"/>
          <w:sz w:val="21"/>
          <w:szCs w:val="21"/>
        </w:rPr>
        <w:t xml:space="preserve"> An address appears once on an email, and the same email is never sent twice for the same day or milestone.</w:t>
      </w:r>
    </w:p>
    <w:p>
      <w:pPr>
        <w:pStyle w:val="ListParagraph"/>
        <w:numPr>
          <w:ilvl w:val="0"/>
          <w:numId w:val="2"/>
        </w:numPr>
        <w:spacing w:after="90" w:line="270"/>
      </w:pPr>
      <w:r>
        <w:rPr>
          <w:rFonts w:ascii="Calibri" w:cs="Calibri" w:eastAsia="Calibri" w:hAnsi="Calibri"/>
          <w:sz w:val="21"/>
          <w:szCs w:val="21"/>
        </w:rPr>
        <w:t xml:space="preserve"/>
      </w:r>
      <w:r>
        <w:rPr>
          <w:rFonts w:ascii="Calibri" w:cs="Calibri" w:eastAsia="Calibri" w:hAnsi="Calibri"/>
          <w:b/>
          <w:bCs/>
          <w:sz w:val="21"/>
          <w:szCs w:val="21"/>
        </w:rPr>
        <w:t xml:space="preserve">Account emails are private.</w:t>
      </w:r>
      <w:r>
        <w:rPr>
          <w:rFonts w:ascii="Calibri" w:cs="Calibri" w:eastAsia="Calibri" w:hAnsi="Calibri"/>
          <w:sz w:val="21"/>
          <w:szCs w:val="21"/>
        </w:rPr>
        <w:t xml:space="preserve"> Welcome, password reset and password changed emails go only to that person, with no CC.</w:t>
      </w:r>
    </w:p>
    <w:p>
      <w:pPr>
        <w:pStyle w:val="Heading1"/>
        <w:keepNext/>
        <w:pBdr>
          <w:bottom w:val="single" w:color="B91C1C" w:sz="8" w:space="4"/>
        </w:pBdr>
        <w:spacing w:after="140" w:before="360"/>
      </w:pPr>
      <w:r>
        <w:rPr>
          <w:rFonts w:ascii="Calibri" w:cs="Calibri" w:eastAsia="Calibri" w:hAnsi="Calibri"/>
          <w:b/>
          <w:bCs/>
          <w:color w:val="2B2A28"/>
          <w:sz w:val="30"/>
          <w:szCs w:val="30"/>
        </w:rPr>
        <w:t xml:space="preserve">2. The rules in detail</w:t>
      </w:r>
    </w:p>
    <w:p>
      <w:pPr>
        <w:pStyle w:val="Heading2"/>
        <w:keepNext/>
        <w:spacing w:after="100" w:before="240"/>
      </w:pPr>
      <w:r>
        <w:rPr>
          <w:rFonts w:ascii="Calibri" w:cs="Calibri" w:eastAsia="Calibri" w:hAnsi="Calibri"/>
          <w:b/>
          <w:bCs/>
          <w:color w:val="B91C1C"/>
          <w:sz w:val="24"/>
          <w:szCs w:val="24"/>
        </w:rPr>
        <w:t xml:space="preserve">2.1 Internal only</w:t>
      </w:r>
    </w:p>
    <w:p>
      <w:pPr>
        <w:spacing w:after="120" w:line="276"/>
      </w:pPr>
      <w:r>
        <w:rPr>
          <w:rFonts w:ascii="Calibri" w:cs="Calibri" w:eastAsia="Calibri" w:hAnsi="Calibri"/>
          <w:sz w:val="21"/>
          <w:szCs w:val="21"/>
        </w:rPr>
        <w:t xml:space="preserve">Before any email is sent, every address in To, CC and BCC is checked. Only addresses ending in @onepws.com, @wmspl.co.in or @pwsfloor.com are allowed. Anything else is removed, and a line is written in the Email Log: "Skipped: Blocked external address(es)". The remaining company recipients still receive the email. If no company address is left, nothing is sent.</w:t>
      </w:r>
    </w:p>
    <w:p>
      <w:pPr>
        <w:spacing w:after="120" w:line="276"/>
      </w:pPr>
      <w:r>
        <w:rPr>
          <w:rFonts w:ascii="Calibri" w:cs="Calibri" w:eastAsia="Calibri" w:hAnsi="Calibri"/>
          <w:sz w:val="21"/>
          <w:szCs w:val="21"/>
        </w:rPr>
        <w:t xml:space="preserve">This also protects against look-alike addresses such as someone@onepws.com.other.com or someone@notpwsfloor.com. The customer contact stored on a complaint is never used as an email recipient.</w:t>
      </w:r>
    </w:p>
    <w:p>
      <w:pPr>
        <w:spacing w:after="120" w:line="276"/>
      </w:pPr>
      <w:r>
        <w:rPr>
          <w:rFonts w:ascii="Calibri" w:cs="Calibri" w:eastAsia="Calibri" w:hAnsi="Calibri"/>
          <w:sz w:val="21"/>
          <w:szCs w:val="21"/>
        </w:rPr>
        <w:t xml:space="preserve">The Share Report option and the admin test-email option are covered by the same rule.</w:t>
      </w:r>
    </w:p>
    <w:p>
      <w:pPr>
        <w:pStyle w:val="Heading2"/>
        <w:keepNext/>
        <w:spacing w:after="100" w:before="240"/>
      </w:pPr>
      <w:r>
        <w:rPr>
          <w:rFonts w:ascii="Calibri" w:cs="Calibri" w:eastAsia="Calibri" w:hAnsi="Calibri"/>
          <w:b/>
          <w:bCs/>
          <w:color w:val="B91C1C"/>
          <w:sz w:val="24"/>
          <w:szCs w:val="24"/>
        </w:rPr>
        <w:t xml:space="preserve">2.2 Who is in the CC</w:t>
      </w:r>
    </w:p>
    <w:p>
      <w:pPr>
        <w:keepNext/>
        <w:spacing w:after="120" w:line="276"/>
      </w:pPr>
      <w:r>
        <w:rPr>
          <w:rFonts w:ascii="Calibri" w:cs="Calibri" w:eastAsia="Calibri" w:hAnsi="Calibri"/>
          <w:sz w:val="21"/>
          <w:szCs w:val="21"/>
        </w:rPr>
        <w:t xml:space="preserve">On every email linked to a complaint or a CAPA, the system builds the CC list like this: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4138"/>
      </w:tblGrid>
      <w:tr>
        <w:trPr>
          <w:cantSplit/>
          <w:tblHeader/>
        </w:trPr>
        <w:tc>
          <w:tcPr>
            <w:tcW w:type="dxa" w:w="2200"/>
            <w:tcBorders>
              <w:top w:val="single" w:color="CBD5E1" w:sz="4"/>
              <w:left w:val="single" w:color="CBD5E1" w:sz="4"/>
              <w:bottom w:val="single" w:color="CBD5E1" w:sz="4"/>
              <w:right w:val="single" w:color="CBD5E1" w:sz="4"/>
            </w:tcBorders>
            <w:shd w:fill="2B2A28" w:color="auto" w:val="clear"/>
            <w:tcMar>
              <w:top w:type="dxa" w:w="70"/>
              <w:left w:type="dxa" w:w="100"/>
              <w:bottom w:type="dxa" w:w="70"/>
              <w:right w:type="dxa" w:w="100"/>
            </w:tcMar>
          </w:tcPr>
          <w:p>
            <w:pPr>
              <w:spacing w:after="30" w:line="250"/>
            </w:pPr>
            <w:r>
              <w:rPr>
                <w:rFonts w:ascii="Calibri" w:cs="Calibri" w:eastAsia="Calibri" w:hAnsi="Calibri"/>
                <w:b/>
                <w:bCs/>
                <w:color w:val="FFFFFF"/>
                <w:sz w:val="18"/>
                <w:szCs w:val="18"/>
              </w:rPr>
              <w:t xml:space="preserve">CC group</w:t>
            </w:r>
          </w:p>
        </w:tc>
        <w:tc>
          <w:tcPr>
            <w:tcW w:type="dxa" w:w="3300"/>
            <w:tcBorders>
              <w:top w:val="single" w:color="CBD5E1" w:sz="4"/>
              <w:left w:val="single" w:color="CBD5E1" w:sz="4"/>
              <w:bottom w:val="single" w:color="CBD5E1" w:sz="4"/>
              <w:right w:val="single" w:color="CBD5E1" w:sz="4"/>
            </w:tcBorders>
            <w:shd w:fill="2B2A28" w:color="auto" w:val="clear"/>
            <w:tcMar>
              <w:top w:type="dxa" w:w="70"/>
              <w:left w:type="dxa" w:w="100"/>
              <w:bottom w:type="dxa" w:w="70"/>
              <w:right w:type="dxa" w:w="100"/>
            </w:tcMar>
          </w:tcPr>
          <w:p>
            <w:pPr>
              <w:spacing w:after="30" w:line="250"/>
            </w:pPr>
            <w:r>
              <w:rPr>
                <w:rFonts w:ascii="Calibri" w:cs="Calibri" w:eastAsia="Calibri" w:hAnsi="Calibri"/>
                <w:b/>
                <w:bCs/>
                <w:color w:val="FFFFFF"/>
                <w:sz w:val="18"/>
                <w:szCs w:val="18"/>
              </w:rPr>
              <w:t xml:space="preserve">Who they are</w:t>
            </w:r>
          </w:p>
        </w:tc>
        <w:tc>
          <w:tcPr>
            <w:tcW w:type="dxa" w:w="4138"/>
            <w:tcBorders>
              <w:top w:val="single" w:color="CBD5E1" w:sz="4"/>
              <w:left w:val="single" w:color="CBD5E1" w:sz="4"/>
              <w:bottom w:val="single" w:color="CBD5E1" w:sz="4"/>
              <w:right w:val="single" w:color="CBD5E1" w:sz="4"/>
            </w:tcBorders>
            <w:shd w:fill="2B2A28" w:color="auto" w:val="clear"/>
            <w:tcMar>
              <w:top w:type="dxa" w:w="70"/>
              <w:left w:type="dxa" w:w="100"/>
              <w:bottom w:type="dxa" w:w="70"/>
              <w:right w:type="dxa" w:w="100"/>
            </w:tcMar>
          </w:tcPr>
          <w:p>
            <w:pPr>
              <w:spacing w:after="30" w:line="250"/>
            </w:pPr>
            <w:r>
              <w:rPr>
                <w:rFonts w:ascii="Calibri" w:cs="Calibri" w:eastAsia="Calibri" w:hAnsi="Calibri"/>
                <w:b/>
                <w:bCs/>
                <w:color w:val="FFFFFF"/>
                <w:sz w:val="18"/>
                <w:szCs w:val="18"/>
              </w:rPr>
              <w:t xml:space="preserve">Where the addresses come from</w:t>
            </w:r>
          </w:p>
        </w:tc>
      </w:tr>
      <w:tr>
        <w:trPr>
          <w:cantSplit/>
        </w:trPr>
        <w:tc>
          <w:tcPr>
            <w:tcW w:type="dxa" w:w="22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30" w:line="250"/>
            </w:pPr>
            <w:r>
              <w:rPr>
                <w:rFonts w:ascii="Calibri" w:cs="Calibri" w:eastAsia="Calibri" w:hAnsi="Calibri"/>
                <w:sz w:val="18"/>
                <w:szCs w:val="18"/>
              </w:rPr>
              <w:t xml:space="preserve"/>
            </w:r>
            <w:r>
              <w:rPr>
                <w:rFonts w:ascii="Calibri" w:cs="Calibri" w:eastAsia="Calibri" w:hAnsi="Calibri"/>
                <w:b/>
                <w:bCs/>
                <w:sz w:val="18"/>
                <w:szCs w:val="18"/>
              </w:rPr>
              <w:t xml:space="preserve">Common mailboxes</w:t>
            </w:r>
            <w:r>
              <w:rPr>
                <w:rFonts w:ascii="Calibri" w:cs="Calibri" w:eastAsia="Calibri" w:hAnsi="Calibri"/>
                <w:sz w:val="18"/>
                <w:szCs w:val="18"/>
              </w:rPr>
              <w:t xml:space="preserve"/>
            </w:r>
          </w:p>
        </w:tc>
        <w:tc>
          <w:tcPr>
            <w:tcW w:type="dxa" w:w="33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30" w:line="250"/>
            </w:pPr>
            <w:r>
              <w:rPr>
                <w:rFonts w:ascii="Calibri" w:cs="Calibri" w:eastAsia="Calibri" w:hAnsi="Calibri"/>
                <w:sz w:val="18"/>
                <w:szCs w:val="18"/>
              </w:rPr>
              <w:t xml:space="preserve">service@onepws.com, process@onepws.com, jatin.chouhan@onepws.com</w:t>
            </w:r>
          </w:p>
        </w:tc>
        <w:tc>
          <w:tcPr>
            <w:tcW w:type="dxa" w:w="4138"/>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30" w:line="250"/>
            </w:pPr>
            <w:r>
              <w:rPr>
                <w:rFonts w:ascii="Calibri" w:cs="Calibri" w:eastAsia="Calibri" w:hAnsi="Calibri"/>
                <w:sz w:val="18"/>
                <w:szCs w:val="18"/>
              </w:rPr>
              <w:t xml:space="preserve">Fixed in the system. Always added. If one of them is already a recipient, it is not repeated in CC.</w:t>
            </w:r>
          </w:p>
        </w:tc>
      </w:tr>
      <w:tr>
        <w:trPr>
          <w:cantSplit/>
        </w:trPr>
        <w:tc>
          <w:tcPr>
            <w:tcW w:type="dxa" w:w="22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30" w:line="250"/>
            </w:pPr>
            <w:r>
              <w:rPr>
                <w:rFonts w:ascii="Calibri" w:cs="Calibri" w:eastAsia="Calibri" w:hAnsi="Calibri"/>
                <w:sz w:val="18"/>
                <w:szCs w:val="18"/>
              </w:rPr>
              <w:t xml:space="preserve"/>
            </w:r>
            <w:r>
              <w:rPr>
                <w:rFonts w:ascii="Calibri" w:cs="Calibri" w:eastAsia="Calibri" w:hAnsi="Calibri"/>
                <w:b/>
                <w:bCs/>
                <w:sz w:val="18"/>
                <w:szCs w:val="18"/>
              </w:rPr>
              <w:t xml:space="preserve">Department Manager and HOD</w:t>
            </w:r>
            <w:r>
              <w:rPr>
                <w:rFonts w:ascii="Calibri" w:cs="Calibri" w:eastAsia="Calibri" w:hAnsi="Calibri"/>
                <w:sz w:val="18"/>
                <w:szCs w:val="18"/>
              </w:rPr>
              <w:t xml:space="preserve"/>
            </w:r>
          </w:p>
        </w:tc>
        <w:tc>
          <w:tcPr>
            <w:tcW w:type="dxa" w:w="33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30" w:line="250"/>
            </w:pPr>
            <w:r>
              <w:rPr>
                <w:rFonts w:ascii="Calibri" w:cs="Calibri" w:eastAsia="Calibri" w:hAnsi="Calibri"/>
                <w:sz w:val="18"/>
                <w:szCs w:val="18"/>
              </w:rPr>
              <w:t xml:space="preserve">The Manager and HOD of the complaint's responsible department (the CAPA's department for CAPA emails)</w:t>
            </w:r>
          </w:p>
        </w:tc>
        <w:tc>
          <w:tcPr>
            <w:tcW w:type="dxa" w:w="4138"/>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30" w:line="250"/>
            </w:pPr>
            <w:r>
              <w:rPr>
                <w:rFonts w:ascii="Calibri" w:cs="Calibri" w:eastAsia="Calibri" w:hAnsi="Calibri"/>
                <w:sz w:val="18"/>
                <w:szCs w:val="18"/>
              </w:rPr>
              <w:t xml:space="preserve">Master Data &gt; Employees: the Manager Email and HOD Email of the employees in that department. Several addresses can be entered, separated by a comma.</w:t>
            </w:r>
          </w:p>
        </w:tc>
      </w:tr>
      <w:tr>
        <w:trPr>
          <w:cantSplit/>
        </w:trPr>
        <w:tc>
          <w:tcPr>
            <w:tcW w:type="dxa" w:w="22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30" w:line="250"/>
            </w:pPr>
            <w:r>
              <w:rPr>
                <w:rFonts w:ascii="Calibri" w:cs="Calibri" w:eastAsia="Calibri" w:hAnsi="Calibri"/>
                <w:sz w:val="18"/>
                <w:szCs w:val="18"/>
              </w:rPr>
              <w:t xml:space="preserve"/>
            </w:r>
            <w:r>
              <w:rPr>
                <w:rFonts w:ascii="Calibri" w:cs="Calibri" w:eastAsia="Calibri" w:hAnsi="Calibri"/>
                <w:b/>
                <w:bCs/>
                <w:sz w:val="18"/>
                <w:szCs w:val="18"/>
              </w:rPr>
              <w:t xml:space="preserve">Recipient's own Manager and HOD</w:t>
            </w:r>
            <w:r>
              <w:rPr>
                <w:rFonts w:ascii="Calibri" w:cs="Calibri" w:eastAsia="Calibri" w:hAnsi="Calibri"/>
                <w:sz w:val="18"/>
                <w:szCs w:val="18"/>
              </w:rPr>
              <w:t xml:space="preserve"/>
            </w:r>
          </w:p>
        </w:tc>
        <w:tc>
          <w:tcPr>
            <w:tcW w:type="dxa" w:w="33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30" w:line="250"/>
            </w:pPr>
            <w:r>
              <w:rPr>
                <w:rFonts w:ascii="Calibri" w:cs="Calibri" w:eastAsia="Calibri" w:hAnsi="Calibri"/>
                <w:sz w:val="18"/>
                <w:szCs w:val="18"/>
              </w:rPr>
              <w:t xml:space="preserve">The reporting line of each person who receives the email</w:t>
            </w:r>
          </w:p>
        </w:tc>
        <w:tc>
          <w:tcPr>
            <w:tcW w:type="dxa" w:w="4138"/>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30" w:line="250"/>
            </w:pPr>
            <w:r>
              <w:rPr>
                <w:rFonts w:ascii="Calibri" w:cs="Calibri" w:eastAsia="Calibri" w:hAnsi="Calibri"/>
                <w:sz w:val="18"/>
                <w:szCs w:val="18"/>
              </w:rPr>
              <w:t xml:space="preserve">The same Employee Directory record of that person (matched by their email address or login).</w:t>
            </w:r>
          </w:p>
        </w:tc>
      </w:tr>
      <w:tr>
        <w:trPr>
          <w:cantSplit/>
        </w:trPr>
        <w:tc>
          <w:tcPr>
            <w:tcW w:type="dxa" w:w="22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30" w:line="250"/>
            </w:pPr>
            <w:r>
              <w:rPr>
                <w:rFonts w:ascii="Calibri" w:cs="Calibri" w:eastAsia="Calibri" w:hAnsi="Calibri"/>
                <w:sz w:val="18"/>
                <w:szCs w:val="18"/>
              </w:rPr>
              <w:t xml:space="preserve"/>
            </w:r>
            <w:r>
              <w:rPr>
                <w:rFonts w:ascii="Calibri" w:cs="Calibri" w:eastAsia="Calibri" w:hAnsi="Calibri"/>
                <w:b/>
                <w:bCs/>
                <w:sz w:val="18"/>
                <w:szCs w:val="18"/>
              </w:rPr>
              <w:t xml:space="preserve">Department Management</w:t>
            </w:r>
            <w:r>
              <w:rPr>
                <w:rFonts w:ascii="Calibri" w:cs="Calibri" w:eastAsia="Calibri" w:hAnsi="Calibri"/>
                <w:sz w:val="18"/>
                <w:szCs w:val="18"/>
              </w:rPr>
              <w:t xml:space="preserve"/>
            </w:r>
          </w:p>
        </w:tc>
        <w:tc>
          <w:tcPr>
            <w:tcW w:type="dxa" w:w="33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30" w:line="250"/>
            </w:pPr>
            <w:r>
              <w:rPr>
                <w:rFonts w:ascii="Calibri" w:cs="Calibri" w:eastAsia="Calibri" w:hAnsi="Calibri"/>
                <w:sz w:val="18"/>
                <w:szCs w:val="18"/>
              </w:rPr>
              <w:t xml:space="preserve">Management level people for that department</w:t>
            </w:r>
          </w:p>
        </w:tc>
        <w:tc>
          <w:tcPr>
            <w:tcW w:type="dxa" w:w="4138"/>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30" w:line="250"/>
            </w:pPr>
            <w:r>
              <w:rPr>
                <w:rFonts w:ascii="Calibri" w:cs="Calibri" w:eastAsia="Calibri" w:hAnsi="Calibri"/>
                <w:sz w:val="18"/>
                <w:szCs w:val="18"/>
              </w:rPr>
              <w:t xml:space="preserve">Master Data &gt; Departments &gt; "Management emails (always CC)".</w:t>
            </w:r>
          </w:p>
        </w:tc>
      </w:tr>
    </w:tbl>
    <w:p>
      <w:pPr>
        <w:spacing w:after="80"/>
      </w:pPr>
    </w:p>
    <w:p>
      <w:pPr>
        <w:pStyle w:val="Heading2"/>
        <w:keepNext/>
        <w:spacing w:after="100" w:before="240"/>
      </w:pPr>
      <w:r>
        <w:rPr>
          <w:rFonts w:ascii="Calibri" w:cs="Calibri" w:eastAsia="Calibri" w:hAnsi="Calibri"/>
          <w:b/>
          <w:bCs/>
          <w:color w:val="B91C1C"/>
          <w:sz w:val="24"/>
          <w:szCs w:val="24"/>
        </w:rPr>
        <w:t xml:space="preserve">2.3 Management only after 10 days of delay</w:t>
      </w:r>
    </w:p>
    <w:p>
      <w:pPr>
        <w:spacing w:after="120" w:line="276"/>
      </w:pPr>
      <w:r>
        <w:rPr>
          <w:rFonts w:ascii="Calibri" w:cs="Calibri" w:eastAsia="Calibri" w:hAnsi="Calibri"/>
          <w:sz w:val="21"/>
          <w:szCs w:val="21"/>
        </w:rPr>
        <w:t xml:space="preserve">"Management level people" means the department's Management emails (above) and the users whose role is Management, Director, Managing Director or Plant Head.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800"/>
        <w:gridCol w:w="3838"/>
      </w:tblGrid>
      <w:tr>
        <w:trPr>
          <w:cantSplit/>
          <w:tblHeader/>
        </w:trPr>
        <w:tc>
          <w:tcPr>
            <w:tcW w:type="dxa" w:w="5800"/>
            <w:tcBorders>
              <w:top w:val="single" w:color="CBD5E1" w:sz="4"/>
              <w:left w:val="single" w:color="CBD5E1" w:sz="4"/>
              <w:bottom w:val="single" w:color="CBD5E1" w:sz="4"/>
              <w:right w:val="single" w:color="CBD5E1" w:sz="4"/>
            </w:tcBorders>
            <w:shd w:fill="2B2A28" w:color="auto" w:val="clear"/>
            <w:tcMar>
              <w:top w:type="dxa" w:w="70"/>
              <w:left w:type="dxa" w:w="100"/>
              <w:bottom w:type="dxa" w:w="70"/>
              <w:right w:type="dxa" w:w="100"/>
            </w:tcMar>
          </w:tcPr>
          <w:p>
            <w:pPr>
              <w:spacing w:after="30" w:line="250"/>
            </w:pPr>
            <w:r>
              <w:rPr>
                <w:rFonts w:ascii="Calibri" w:cs="Calibri" w:eastAsia="Calibri" w:hAnsi="Calibri"/>
                <w:b/>
                <w:bCs/>
                <w:color w:val="FFFFFF"/>
                <w:sz w:val="18"/>
                <w:szCs w:val="18"/>
              </w:rPr>
              <w:t xml:space="preserve">Email</w:t>
            </w:r>
          </w:p>
        </w:tc>
        <w:tc>
          <w:tcPr>
            <w:tcW w:type="dxa" w:w="3838"/>
            <w:tcBorders>
              <w:top w:val="single" w:color="CBD5E1" w:sz="4"/>
              <w:left w:val="single" w:color="CBD5E1" w:sz="4"/>
              <w:bottom w:val="single" w:color="CBD5E1" w:sz="4"/>
              <w:right w:val="single" w:color="CBD5E1" w:sz="4"/>
            </w:tcBorders>
            <w:shd w:fill="2B2A28" w:color="auto" w:val="clear"/>
            <w:tcMar>
              <w:top w:type="dxa" w:w="70"/>
              <w:left w:type="dxa" w:w="100"/>
              <w:bottom w:type="dxa" w:w="70"/>
              <w:right w:type="dxa" w:w="100"/>
            </w:tcMar>
          </w:tcPr>
          <w:p>
            <w:pPr>
              <w:spacing w:after="30" w:line="250"/>
            </w:pPr>
            <w:r>
              <w:rPr>
                <w:rFonts w:ascii="Calibri" w:cs="Calibri" w:eastAsia="Calibri" w:hAnsi="Calibri"/>
                <w:b/>
                <w:bCs/>
                <w:color w:val="FFFFFF"/>
                <w:sz w:val="18"/>
                <w:szCs w:val="18"/>
              </w:rPr>
              <w:t xml:space="preserve">Management copied?</w:t>
            </w:r>
          </w:p>
        </w:tc>
      </w:tr>
      <w:tr>
        <w:trPr>
          <w:cantSplit/>
        </w:trPr>
        <w:tc>
          <w:tcPr>
            <w:tcW w:type="dxa" w:w="58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30" w:line="250"/>
            </w:pPr>
            <w:r>
              <w:rPr>
                <w:rFonts w:ascii="Calibri" w:cs="Calibri" w:eastAsia="Calibri" w:hAnsi="Calibri"/>
                <w:sz w:val="18"/>
                <w:szCs w:val="18"/>
              </w:rPr>
              <w:t xml:space="preserve">Reminders </w:t>
            </w:r>
            <w:r>
              <w:rPr>
                <w:rFonts w:ascii="Calibri" w:cs="Calibri" w:eastAsia="Calibri" w:hAnsi="Calibri"/>
                <w:b/>
                <w:bCs/>
                <w:sz w:val="18"/>
                <w:szCs w:val="18"/>
              </w:rPr>
              <w:t xml:space="preserve">before</w:t>
            </w:r>
            <w:r>
              <w:rPr>
                <w:rFonts w:ascii="Calibri" w:cs="Calibri" w:eastAsia="Calibri" w:hAnsi="Calibri"/>
                <w:sz w:val="18"/>
                <w:szCs w:val="18"/>
              </w:rPr>
              <w:t xml:space="preserve"> the due date (SLA milestone reminder, Due soon, CAPA due reminder)</w:t>
            </w:r>
          </w:p>
        </w:tc>
        <w:tc>
          <w:tcPr>
            <w:tcW w:type="dxa" w:w="3838"/>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30" w:line="250"/>
            </w:pPr>
            <w:r>
              <w:rPr>
                <w:rFonts w:ascii="Calibri" w:cs="Calibri" w:eastAsia="Calibri" w:hAnsi="Calibri"/>
                <w:sz w:val="18"/>
                <w:szCs w:val="18"/>
              </w:rPr>
              <w:t xml:space="preserve"/>
            </w:r>
            <w:r>
              <w:rPr>
                <w:rFonts w:ascii="Calibri" w:cs="Calibri" w:eastAsia="Calibri" w:hAnsi="Calibri"/>
                <w:b/>
                <w:bCs/>
                <w:sz w:val="18"/>
                <w:szCs w:val="18"/>
              </w:rPr>
              <w:t xml:space="preserve">Never.</w:t>
            </w:r>
            <w:r>
              <w:rPr>
                <w:rFonts w:ascii="Calibri" w:cs="Calibri" w:eastAsia="Calibri" w:hAnsi="Calibri"/>
                <w:sz w:val="18"/>
                <w:szCs w:val="18"/>
              </w:rPr>
              <w:t xml:space="preserve"> Nothing is late yet.</w:t>
            </w:r>
          </w:p>
        </w:tc>
      </w:tr>
      <w:tr>
        <w:trPr>
          <w:cantSplit/>
        </w:trPr>
        <w:tc>
          <w:tcPr>
            <w:tcW w:type="dxa" w:w="58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30" w:line="250"/>
            </w:pPr>
            <w:r>
              <w:rPr>
                <w:rFonts w:ascii="Calibri" w:cs="Calibri" w:eastAsia="Calibri" w:hAnsi="Calibri"/>
                <w:sz w:val="18"/>
                <w:szCs w:val="18"/>
              </w:rPr>
              <w:t xml:space="preserve">Delay emails (Complaint TAT delayed, CAPA overdue, Effectiveness check overdue)</w:t>
            </w:r>
          </w:p>
        </w:tc>
        <w:tc>
          <w:tcPr>
            <w:tcW w:type="dxa" w:w="3838"/>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30" w:line="250"/>
            </w:pPr>
            <w:r>
              <w:rPr>
                <w:rFonts w:ascii="Calibri" w:cs="Calibri" w:eastAsia="Calibri" w:hAnsi="Calibri"/>
                <w:sz w:val="18"/>
                <w:szCs w:val="18"/>
              </w:rPr>
              <w:t xml:space="preserve"/>
            </w:r>
            <w:r>
              <w:rPr>
                <w:rFonts w:ascii="Calibri" w:cs="Calibri" w:eastAsia="Calibri" w:hAnsi="Calibri"/>
                <w:b/>
                <w:bCs/>
                <w:sz w:val="18"/>
                <w:szCs w:val="18"/>
              </w:rPr>
              <w:t xml:space="preserve">Only when the delay is more than 10 days.</w:t>
            </w:r>
            <w:r>
              <w:rPr>
                <w:rFonts w:ascii="Calibri" w:cs="Calibri" w:eastAsia="Calibri" w:hAnsi="Calibri"/>
                <w:sz w:val="18"/>
                <w:szCs w:val="18"/>
              </w:rPr>
              <w:t xml:space="preserve"> At exactly 10 days they are still not copied.</w:t>
            </w:r>
          </w:p>
        </w:tc>
      </w:tr>
      <w:tr>
        <w:trPr>
          <w:cantSplit/>
        </w:trPr>
        <w:tc>
          <w:tcPr>
            <w:tcW w:type="dxa" w:w="58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30" w:line="250"/>
            </w:pPr>
            <w:r>
              <w:rPr>
                <w:rFonts w:ascii="Calibri" w:cs="Calibri" w:eastAsia="Calibri" w:hAnsi="Calibri"/>
                <w:sz w:val="18"/>
                <w:szCs w:val="18"/>
              </w:rPr>
              <w:t xml:space="preserve">All other complaint and CAPA emails (new complaint, stage completed, signatures, closed, reopened, CAPA assigned, evidence, effectiveness verified)</w:t>
            </w:r>
          </w:p>
        </w:tc>
        <w:tc>
          <w:tcPr>
            <w:tcW w:type="dxa" w:w="3838"/>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30" w:line="250"/>
            </w:pPr>
            <w:r>
              <w:rPr>
                <w:rFonts w:ascii="Calibri" w:cs="Calibri" w:eastAsia="Calibri" w:hAnsi="Calibri"/>
                <w:sz w:val="18"/>
                <w:szCs w:val="18"/>
              </w:rPr>
              <w:t xml:space="preserve">Yes, through the department's Management emails.</w:t>
            </w:r>
          </w:p>
        </w:tc>
      </w:tr>
      <w:tr>
        <w:trPr>
          <w:cantSplit/>
        </w:trPr>
        <w:tc>
          <w:tcPr>
            <w:tcW w:type="dxa" w:w="58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30" w:line="250"/>
            </w:pPr>
            <w:r>
              <w:rPr>
                <w:rFonts w:ascii="Calibri" w:cs="Calibri" w:eastAsia="Calibri" w:hAnsi="Calibri"/>
                <w:sz w:val="18"/>
                <w:szCs w:val="18"/>
              </w:rPr>
              <w:t xml:space="preserve">CAPA marked Not Effective</w:t>
            </w:r>
          </w:p>
        </w:tc>
        <w:tc>
          <w:tcPr>
            <w:tcW w:type="dxa" w:w="3838"/>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30" w:line="250"/>
            </w:pPr>
            <w:r>
              <w:rPr>
                <w:rFonts w:ascii="Calibri" w:cs="Calibri" w:eastAsia="Calibri" w:hAnsi="Calibri"/>
                <w:sz w:val="18"/>
                <w:szCs w:val="18"/>
              </w:rPr>
              <w:t xml:space="preserve">Yes. The Department Head and Management are always copied, because the complaint is reopened.</w:t>
            </w:r>
          </w:p>
        </w:tc>
      </w:tr>
    </w:tbl>
    <w:p>
      <w:pPr>
        <w:spacing w:after="80"/>
      </w:pPr>
    </w:p>
    <w:p>
      <w:pPr>
        <w:pStyle w:val="Heading2"/>
        <w:keepNext/>
        <w:spacing w:after="100" w:before="240"/>
      </w:pPr>
      <w:r>
        <w:rPr>
          <w:rFonts w:ascii="Calibri" w:cs="Calibri" w:eastAsia="Calibri" w:hAnsi="Calibri"/>
          <w:b/>
          <w:bCs/>
          <w:color w:val="B91C1C"/>
          <w:sz w:val="24"/>
          <w:szCs w:val="24"/>
        </w:rPr>
        <w:t xml:space="preserve">2.4 Who the roles in "To" mean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CBD5E1" w:sz="4"/>
              <w:left w:val="single" w:color="CBD5E1" w:sz="4"/>
              <w:bottom w:val="single" w:color="CBD5E1" w:sz="4"/>
              <w:right w:val="single" w:color="CBD5E1" w:sz="4"/>
            </w:tcBorders>
            <w:shd w:fill="2B2A28" w:color="auto" w:val="clear"/>
            <w:tcMar>
              <w:top w:type="dxa" w:w="70"/>
              <w:left w:type="dxa" w:w="100"/>
              <w:bottom w:type="dxa" w:w="70"/>
              <w:right w:type="dxa" w:w="100"/>
            </w:tcMar>
          </w:tcPr>
          <w:p>
            <w:pPr>
              <w:spacing w:after="30" w:line="250"/>
            </w:pPr>
            <w:r>
              <w:rPr>
                <w:rFonts w:ascii="Calibri" w:cs="Calibri" w:eastAsia="Calibri" w:hAnsi="Calibri"/>
                <w:b/>
                <w:bCs/>
                <w:color w:val="FFFFFF"/>
                <w:sz w:val="18"/>
                <w:szCs w:val="18"/>
              </w:rPr>
              <w:t xml:space="preserve">Role used in the system</w:t>
            </w:r>
          </w:p>
        </w:tc>
        <w:tc>
          <w:tcPr>
            <w:tcW w:type="dxa" w:w="7038"/>
            <w:tcBorders>
              <w:top w:val="single" w:color="CBD5E1" w:sz="4"/>
              <w:left w:val="single" w:color="CBD5E1" w:sz="4"/>
              <w:bottom w:val="single" w:color="CBD5E1" w:sz="4"/>
              <w:right w:val="single" w:color="CBD5E1" w:sz="4"/>
            </w:tcBorders>
            <w:shd w:fill="2B2A28" w:color="auto" w:val="clear"/>
            <w:tcMar>
              <w:top w:type="dxa" w:w="70"/>
              <w:left w:type="dxa" w:w="100"/>
              <w:bottom w:type="dxa" w:w="70"/>
              <w:right w:type="dxa" w:w="100"/>
            </w:tcMar>
          </w:tcPr>
          <w:p>
            <w:pPr>
              <w:spacing w:after="30" w:line="250"/>
            </w:pPr>
            <w:r>
              <w:rPr>
                <w:rFonts w:ascii="Calibri" w:cs="Calibri" w:eastAsia="Calibri" w:hAnsi="Calibri"/>
                <w:b/>
                <w:bCs/>
                <w:color w:val="FFFFFF"/>
                <w:sz w:val="18"/>
                <w:szCs w:val="18"/>
              </w:rPr>
              <w:t xml:space="preserve">Who receives it</w:t>
            </w:r>
          </w:p>
        </w:tc>
      </w:tr>
      <w:tr>
        <w:trPr>
          <w:cantSplit/>
        </w:trPr>
        <w:tc>
          <w:tcPr>
            <w:tcW w:type="dxa" w:w="26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30" w:line="250"/>
            </w:pPr>
            <w:r>
              <w:rPr>
                <w:rFonts w:ascii="Calibri" w:cs="Calibri" w:eastAsia="Calibri" w:hAnsi="Calibri"/>
                <w:sz w:val="18"/>
                <w:szCs w:val="18"/>
              </w:rPr>
              <w:t xml:space="preserve"/>
            </w:r>
            <w:r>
              <w:rPr>
                <w:rFonts w:ascii="Calibri" w:cs="Calibri" w:eastAsia="Calibri" w:hAnsi="Calibri"/>
                <w:b/>
                <w:bCs/>
                <w:sz w:val="18"/>
                <w:szCs w:val="18"/>
              </w:rPr>
              <w:t xml:space="preserve">Complaint Owner</w:t>
            </w:r>
            <w:r>
              <w:rPr>
                <w:rFonts w:ascii="Calibri" w:cs="Calibri" w:eastAsia="Calibri" w:hAnsi="Calibri"/>
                <w:sz w:val="18"/>
                <w:szCs w:val="18"/>
              </w:rPr>
              <w:t xml:space="preserve"/>
            </w:r>
          </w:p>
        </w:tc>
        <w:tc>
          <w:tcPr>
            <w:tcW w:type="dxa" w:w="7038"/>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30" w:line="250"/>
            </w:pPr>
            <w:r>
              <w:rPr>
                <w:rFonts w:ascii="Calibri" w:cs="Calibri" w:eastAsia="Calibri" w:hAnsi="Calibri"/>
                <w:sz w:val="18"/>
                <w:szCs w:val="18"/>
              </w:rPr>
              <w:t xml:space="preserve">The portal user who owns the complaint, </w:t>
            </w:r>
            <w:r>
              <w:rPr>
                <w:rFonts w:ascii="Calibri" w:cs="Calibri" w:eastAsia="Calibri" w:hAnsi="Calibri"/>
                <w:b/>
                <w:bCs/>
                <w:sz w:val="18"/>
                <w:szCs w:val="18"/>
              </w:rPr>
              <w:t xml:space="preserve">and</w:t>
            </w:r>
            <w:r>
              <w:rPr>
                <w:rFonts w:ascii="Calibri" w:cs="Calibri" w:eastAsia="Calibri" w:hAnsi="Calibri"/>
                <w:sz w:val="18"/>
                <w:szCs w:val="18"/>
              </w:rPr>
              <w:t xml:space="preserve"> the Employee Directory person named as owner (if the owner has no login). Both receive it.</w:t>
            </w:r>
          </w:p>
        </w:tc>
      </w:tr>
      <w:tr>
        <w:trPr>
          <w:cantSplit/>
        </w:trPr>
        <w:tc>
          <w:tcPr>
            <w:tcW w:type="dxa" w:w="26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30" w:line="250"/>
            </w:pPr>
            <w:r>
              <w:rPr>
                <w:rFonts w:ascii="Calibri" w:cs="Calibri" w:eastAsia="Calibri" w:hAnsi="Calibri"/>
                <w:sz w:val="18"/>
                <w:szCs w:val="18"/>
              </w:rPr>
              <w:t xml:space="preserve"/>
            </w:r>
            <w:r>
              <w:rPr>
                <w:rFonts w:ascii="Calibri" w:cs="Calibri" w:eastAsia="Calibri" w:hAnsi="Calibri"/>
                <w:b/>
                <w:bCs/>
                <w:sz w:val="18"/>
                <w:szCs w:val="18"/>
              </w:rPr>
              <w:t xml:space="preserve">CAPA Owner</w:t>
            </w:r>
            <w:r>
              <w:rPr>
                <w:rFonts w:ascii="Calibri" w:cs="Calibri" w:eastAsia="Calibri" w:hAnsi="Calibri"/>
                <w:sz w:val="18"/>
                <w:szCs w:val="18"/>
              </w:rPr>
              <w:t xml:space="preserve"/>
            </w:r>
          </w:p>
        </w:tc>
        <w:tc>
          <w:tcPr>
            <w:tcW w:type="dxa" w:w="7038"/>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30" w:line="250"/>
            </w:pPr>
            <w:r>
              <w:rPr>
                <w:rFonts w:ascii="Calibri" w:cs="Calibri" w:eastAsia="Calibri" w:hAnsi="Calibri"/>
                <w:sz w:val="18"/>
                <w:szCs w:val="18"/>
              </w:rPr>
              <w:t xml:space="preserve">The owner of that CAPA action.</w:t>
            </w:r>
          </w:p>
        </w:tc>
      </w:tr>
      <w:tr>
        <w:trPr>
          <w:cantSplit/>
        </w:trPr>
        <w:tc>
          <w:tcPr>
            <w:tcW w:type="dxa" w:w="26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30" w:line="250"/>
            </w:pPr>
            <w:r>
              <w:rPr>
                <w:rFonts w:ascii="Calibri" w:cs="Calibri" w:eastAsia="Calibri" w:hAnsi="Calibri"/>
                <w:sz w:val="18"/>
                <w:szCs w:val="18"/>
              </w:rPr>
              <w:t xml:space="preserve"/>
            </w:r>
            <w:r>
              <w:rPr>
                <w:rFonts w:ascii="Calibri" w:cs="Calibri" w:eastAsia="Calibri" w:hAnsi="Calibri"/>
                <w:b/>
                <w:bCs/>
                <w:sz w:val="18"/>
                <w:szCs w:val="18"/>
              </w:rPr>
              <w:t xml:space="preserve">Department Head</w:t>
            </w:r>
            <w:r>
              <w:rPr>
                <w:rFonts w:ascii="Calibri" w:cs="Calibri" w:eastAsia="Calibri" w:hAnsi="Calibri"/>
                <w:sz w:val="18"/>
                <w:szCs w:val="18"/>
              </w:rPr>
              <w:t xml:space="preserve"/>
            </w:r>
          </w:p>
        </w:tc>
        <w:tc>
          <w:tcPr>
            <w:tcW w:type="dxa" w:w="7038"/>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30" w:line="250"/>
            </w:pPr>
            <w:r>
              <w:rPr>
                <w:rFonts w:ascii="Calibri" w:cs="Calibri" w:eastAsia="Calibri" w:hAnsi="Calibri"/>
                <w:sz w:val="18"/>
                <w:szCs w:val="18"/>
              </w:rPr>
              <w:t xml:space="preserve">The Manager and HOD email addresses recorded in the Employee Directory for the department.</w:t>
            </w:r>
          </w:p>
        </w:tc>
      </w:tr>
      <w:tr>
        <w:trPr>
          <w:cantSplit/>
        </w:trPr>
        <w:tc>
          <w:tcPr>
            <w:tcW w:type="dxa" w:w="26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30" w:line="250"/>
            </w:pPr>
            <w:r>
              <w:rPr>
                <w:rFonts w:ascii="Calibri" w:cs="Calibri" w:eastAsia="Calibri" w:hAnsi="Calibri"/>
                <w:sz w:val="18"/>
                <w:szCs w:val="18"/>
              </w:rPr>
              <w:t xml:space="preserve"/>
            </w:r>
            <w:r>
              <w:rPr>
                <w:rFonts w:ascii="Calibri" w:cs="Calibri" w:eastAsia="Calibri" w:hAnsi="Calibri"/>
                <w:b/>
                <w:bCs/>
                <w:sz w:val="18"/>
                <w:szCs w:val="18"/>
              </w:rPr>
              <w:t xml:space="preserve">Quality Head</w:t>
            </w:r>
            <w:r>
              <w:rPr>
                <w:rFonts w:ascii="Calibri" w:cs="Calibri" w:eastAsia="Calibri" w:hAnsi="Calibri"/>
                <w:sz w:val="18"/>
                <w:szCs w:val="18"/>
              </w:rPr>
              <w:t xml:space="preserve"/>
            </w:r>
          </w:p>
        </w:tc>
        <w:tc>
          <w:tcPr>
            <w:tcW w:type="dxa" w:w="7038"/>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30" w:line="250"/>
            </w:pPr>
            <w:r>
              <w:rPr>
                <w:rFonts w:ascii="Calibri" w:cs="Calibri" w:eastAsia="Calibri" w:hAnsi="Calibri"/>
                <w:sz w:val="18"/>
                <w:szCs w:val="18"/>
              </w:rPr>
              <w:t xml:space="preserve">Active users whose role name contains "quality", or who can approve complaints or review CAPA evidence, within the company.</w:t>
            </w:r>
          </w:p>
        </w:tc>
      </w:tr>
      <w:tr>
        <w:trPr>
          <w:cantSplit/>
        </w:trPr>
        <w:tc>
          <w:tcPr>
            <w:tcW w:type="dxa" w:w="26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30" w:line="250"/>
            </w:pPr>
            <w:r>
              <w:rPr>
                <w:rFonts w:ascii="Calibri" w:cs="Calibri" w:eastAsia="Calibri" w:hAnsi="Calibri"/>
                <w:sz w:val="18"/>
                <w:szCs w:val="18"/>
              </w:rPr>
              <w:t xml:space="preserve"/>
            </w:r>
            <w:r>
              <w:rPr>
                <w:rFonts w:ascii="Calibri" w:cs="Calibri" w:eastAsia="Calibri" w:hAnsi="Calibri"/>
                <w:b/>
                <w:bCs/>
                <w:sz w:val="18"/>
                <w:szCs w:val="18"/>
              </w:rPr>
              <w:t xml:space="preserve">Management</w:t>
            </w:r>
            <w:r>
              <w:rPr>
                <w:rFonts w:ascii="Calibri" w:cs="Calibri" w:eastAsia="Calibri" w:hAnsi="Calibri"/>
                <w:sz w:val="18"/>
                <w:szCs w:val="18"/>
              </w:rPr>
              <w:t xml:space="preserve"/>
            </w:r>
          </w:p>
        </w:tc>
        <w:tc>
          <w:tcPr>
            <w:tcW w:type="dxa" w:w="7038"/>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30" w:line="250"/>
            </w:pPr>
            <w:r>
              <w:rPr>
                <w:rFonts w:ascii="Calibri" w:cs="Calibri" w:eastAsia="Calibri" w:hAnsi="Calibri"/>
                <w:sz w:val="18"/>
                <w:szCs w:val="18"/>
              </w:rPr>
              <w:t xml:space="preserve">Active users with the role Management, Director, Managing Director or Plant Head, within the company.</w:t>
            </w:r>
          </w:p>
        </w:tc>
      </w:tr>
      <w:tr>
        <w:trPr>
          <w:cantSplit/>
        </w:trPr>
        <w:tc>
          <w:tcPr>
            <w:tcW w:type="dxa" w:w="26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30" w:line="250"/>
            </w:pPr>
            <w:r>
              <w:rPr>
                <w:rFonts w:ascii="Calibri" w:cs="Calibri" w:eastAsia="Calibri" w:hAnsi="Calibri"/>
                <w:sz w:val="18"/>
                <w:szCs w:val="18"/>
              </w:rPr>
              <w:t xml:space="preserve"/>
            </w:r>
            <w:r>
              <w:rPr>
                <w:rFonts w:ascii="Calibri" w:cs="Calibri" w:eastAsia="Calibri" w:hAnsi="Calibri"/>
                <w:b/>
                <w:bCs/>
                <w:sz w:val="18"/>
                <w:szCs w:val="18"/>
              </w:rPr>
              <w:t xml:space="preserve">Master Admin</w:t>
            </w:r>
            <w:r>
              <w:rPr>
                <w:rFonts w:ascii="Calibri" w:cs="Calibri" w:eastAsia="Calibri" w:hAnsi="Calibri"/>
                <w:sz w:val="18"/>
                <w:szCs w:val="18"/>
              </w:rPr>
              <w:t xml:space="preserve"/>
            </w:r>
          </w:p>
        </w:tc>
        <w:tc>
          <w:tcPr>
            <w:tcW w:type="dxa" w:w="7038"/>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30" w:line="250"/>
            </w:pPr>
            <w:r>
              <w:rPr>
                <w:rFonts w:ascii="Calibri" w:cs="Calibri" w:eastAsia="Calibri" w:hAnsi="Calibri"/>
                <w:sz w:val="18"/>
                <w:szCs w:val="18"/>
              </w:rPr>
              <w:t xml:space="preserve">All active users with the Master Admin role.</w:t>
            </w:r>
          </w:p>
        </w:tc>
      </w:tr>
      <w:tr>
        <w:trPr>
          <w:cantSplit/>
        </w:trPr>
        <w:tc>
          <w:tcPr>
            <w:tcW w:type="dxa" w:w="26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30" w:line="250"/>
            </w:pPr>
            <w:r>
              <w:rPr>
                <w:rFonts w:ascii="Calibri" w:cs="Calibri" w:eastAsia="Calibri" w:hAnsi="Calibri"/>
                <w:sz w:val="18"/>
                <w:szCs w:val="18"/>
              </w:rPr>
              <w:t xml:space="preserve"/>
            </w:r>
            <w:r>
              <w:rPr>
                <w:rFonts w:ascii="Calibri" w:cs="Calibri" w:eastAsia="Calibri" w:hAnsi="Calibri"/>
                <w:b/>
                <w:bCs/>
                <w:sz w:val="18"/>
                <w:szCs w:val="18"/>
              </w:rPr>
              <w:t xml:space="preserve">Coordinator</w:t>
            </w:r>
            <w:r>
              <w:rPr>
                <w:rFonts w:ascii="Calibri" w:cs="Calibri" w:eastAsia="Calibri" w:hAnsi="Calibri"/>
                <w:sz w:val="18"/>
                <w:szCs w:val="18"/>
              </w:rPr>
              <w:t xml:space="preserve"/>
            </w:r>
          </w:p>
        </w:tc>
        <w:tc>
          <w:tcPr>
            <w:tcW w:type="dxa" w:w="7038"/>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30" w:line="250"/>
            </w:pPr>
            <w:r>
              <w:rPr>
                <w:rFonts w:ascii="Calibri" w:cs="Calibri" w:eastAsia="Calibri" w:hAnsi="Calibri"/>
                <w:sz w:val="18"/>
                <w:szCs w:val="18"/>
              </w:rPr>
              <w:t xml:space="preserve">Not assigned per complaint in the portal today, so this role currently resolves to nobody. It does no harm.</w:t>
            </w:r>
          </w:p>
        </w:tc>
      </w:tr>
    </w:tbl>
    <w:p>
      <w:pPr>
        <w:spacing w:after="80"/>
      </w:pPr>
    </w:p>
    <w:p>
      <w:pPr>
        <w:pStyle w:val="Heading2"/>
        <w:keepNext/>
        <w:spacing w:after="100" w:before="240"/>
      </w:pPr>
      <w:r>
        <w:rPr>
          <w:rFonts w:ascii="Calibri" w:cs="Calibri" w:eastAsia="Calibri" w:hAnsi="Calibri"/>
          <w:b/>
          <w:bCs/>
          <w:color w:val="B91C1C"/>
          <w:sz w:val="24"/>
          <w:szCs w:val="24"/>
        </w:rPr>
        <w:t xml:space="preserve">2.5 No duplicates and daily repeats</w:t>
      </w:r>
    </w:p>
    <w:p>
      <w:pPr>
        <w:pStyle w:val="ListParagraph"/>
        <w:numPr>
          <w:ilvl w:val="0"/>
          <w:numId w:val="3"/>
        </w:numPr>
        <w:spacing w:after="70" w:line="270"/>
      </w:pPr>
      <w:r>
        <w:rPr>
          <w:rFonts w:ascii="Calibri" w:cs="Calibri" w:eastAsia="Calibri" w:hAnsi="Calibri"/>
          <w:sz w:val="21"/>
          <w:szCs w:val="21"/>
        </w:rPr>
        <w:t xml:space="preserve">An address appears only once on an email, even if it fits several groups.</w:t>
      </w:r>
    </w:p>
    <w:p>
      <w:pPr>
        <w:pStyle w:val="ListParagraph"/>
        <w:numPr>
          <w:ilvl w:val="0"/>
          <w:numId w:val="3"/>
        </w:numPr>
        <w:spacing w:after="70" w:line="270"/>
      </w:pPr>
      <w:r>
        <w:rPr>
          <w:rFonts w:ascii="Calibri" w:cs="Calibri" w:eastAsia="Calibri" w:hAnsi="Calibri"/>
          <w:sz w:val="21"/>
          <w:szCs w:val="21"/>
        </w:rPr>
        <w:t xml:space="preserve">Each automatic email has a unique key. For example, the delay email for one complaint uses the complaint and the date, so it goes once per complaint per day.</w:t>
      </w:r>
    </w:p>
    <w:p>
      <w:pPr>
        <w:pStyle w:val="ListParagraph"/>
        <w:numPr>
          <w:ilvl w:val="0"/>
          <w:numId w:val="3"/>
        </w:numPr>
        <w:spacing w:after="70" w:line="270"/>
      </w:pPr>
      <w:r>
        <w:rPr>
          <w:rFonts w:ascii="Calibri" w:cs="Calibri" w:eastAsia="Calibri" w:hAnsi="Calibri"/>
          <w:sz w:val="21"/>
          <w:szCs w:val="21"/>
        </w:rPr>
        <w:t xml:space="preserve">If the same key was already sent, the second attempt is skipped and logged as "Duplicate event suppressed".</w:t>
      </w:r>
    </w:p>
    <w:p>
      <w:pPr>
        <w:pStyle w:val="Heading1"/>
        <w:keepNext/>
        <w:pBdr>
          <w:bottom w:val="single" w:color="B91C1C" w:sz="8" w:space="4"/>
        </w:pBdr>
        <w:spacing w:after="140" w:before="360"/>
      </w:pPr>
      <w:r>
        <w:rPr>
          <w:rFonts w:ascii="Calibri" w:cs="Calibri" w:eastAsia="Calibri" w:hAnsi="Calibri"/>
          <w:b/>
          <w:bCs/>
          <w:color w:val="2B2A28"/>
          <w:sz w:val="30"/>
          <w:szCs w:val="30"/>
        </w:rPr>
        <w:t xml:space="preserve">3. When automatic emails are checked</w:t>
      </w:r>
    </w:p>
    <w:p>
      <w:pPr>
        <w:spacing w:after="120" w:line="276"/>
      </w:pPr>
      <w:r>
        <w:rPr>
          <w:rFonts w:ascii="Calibri" w:cs="Calibri" w:eastAsia="Calibri" w:hAnsi="Calibri"/>
          <w:sz w:val="21"/>
          <w:szCs w:val="21"/>
        </w:rPr>
        <w:t xml:space="preserve">Three scheduled jobs run on Vercel: two every day and the digest once a month. They are protected by a secret key, so only the scheduler can start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4238"/>
        <w:gridCol w:w="1900"/>
        <w:gridCol w:w="1800"/>
      </w:tblGrid>
      <w:tr>
        <w:trPr>
          <w:cantSplit/>
          <w:tblHeader/>
        </w:trPr>
        <w:tc>
          <w:tcPr>
            <w:tcW w:type="dxa" w:w="1700"/>
            <w:tcBorders>
              <w:top w:val="single" w:color="CBD5E1" w:sz="4"/>
              <w:left w:val="single" w:color="CBD5E1" w:sz="4"/>
              <w:bottom w:val="single" w:color="CBD5E1" w:sz="4"/>
              <w:right w:val="single" w:color="CBD5E1" w:sz="4"/>
            </w:tcBorders>
            <w:shd w:fill="2B2A28" w:color="auto" w:val="clear"/>
            <w:tcMar>
              <w:top w:type="dxa" w:w="70"/>
              <w:left w:type="dxa" w:w="100"/>
              <w:bottom w:type="dxa" w:w="70"/>
              <w:right w:type="dxa" w:w="100"/>
            </w:tcMar>
          </w:tcPr>
          <w:p>
            <w:pPr>
              <w:spacing w:after="30" w:line="250"/>
            </w:pPr>
            <w:r>
              <w:rPr>
                <w:rFonts w:ascii="Calibri" w:cs="Calibri" w:eastAsia="Calibri" w:hAnsi="Calibri"/>
                <w:b/>
                <w:bCs/>
                <w:color w:val="FFFFFF"/>
                <w:sz w:val="18"/>
                <w:szCs w:val="18"/>
              </w:rPr>
              <w:t xml:space="preserve">Job</w:t>
            </w:r>
          </w:p>
        </w:tc>
        <w:tc>
          <w:tcPr>
            <w:tcW w:type="dxa" w:w="4238"/>
            <w:tcBorders>
              <w:top w:val="single" w:color="CBD5E1" w:sz="4"/>
              <w:left w:val="single" w:color="CBD5E1" w:sz="4"/>
              <w:bottom w:val="single" w:color="CBD5E1" w:sz="4"/>
              <w:right w:val="single" w:color="CBD5E1" w:sz="4"/>
            </w:tcBorders>
            <w:shd w:fill="2B2A28" w:color="auto" w:val="clear"/>
            <w:tcMar>
              <w:top w:type="dxa" w:w="70"/>
              <w:left w:type="dxa" w:w="100"/>
              <w:bottom w:type="dxa" w:w="70"/>
              <w:right w:type="dxa" w:w="100"/>
            </w:tcMar>
          </w:tcPr>
          <w:p>
            <w:pPr>
              <w:spacing w:after="30" w:line="250"/>
            </w:pPr>
            <w:r>
              <w:rPr>
                <w:rFonts w:ascii="Calibri" w:cs="Calibri" w:eastAsia="Calibri" w:hAnsi="Calibri"/>
                <w:b/>
                <w:bCs/>
                <w:color w:val="FFFFFF"/>
                <w:sz w:val="18"/>
                <w:szCs w:val="18"/>
              </w:rPr>
              <w:t xml:space="preserve">What it sends</w:t>
            </w:r>
          </w:p>
        </w:tc>
        <w:tc>
          <w:tcPr>
            <w:tcW w:type="dxa" w:w="1900"/>
            <w:tcBorders>
              <w:top w:val="single" w:color="CBD5E1" w:sz="4"/>
              <w:left w:val="single" w:color="CBD5E1" w:sz="4"/>
              <w:bottom w:val="single" w:color="CBD5E1" w:sz="4"/>
              <w:right w:val="single" w:color="CBD5E1" w:sz="4"/>
            </w:tcBorders>
            <w:shd w:fill="2B2A28" w:color="auto" w:val="clear"/>
            <w:tcMar>
              <w:top w:type="dxa" w:w="70"/>
              <w:left w:type="dxa" w:w="100"/>
              <w:bottom w:type="dxa" w:w="70"/>
              <w:right w:type="dxa" w:w="100"/>
            </w:tcMar>
          </w:tcPr>
          <w:p>
            <w:pPr>
              <w:spacing w:after="30" w:line="250"/>
            </w:pPr>
            <w:r>
              <w:rPr>
                <w:rFonts w:ascii="Calibri" w:cs="Calibri" w:eastAsia="Calibri" w:hAnsi="Calibri"/>
                <w:b/>
                <w:bCs/>
                <w:color w:val="FFFFFF"/>
                <w:sz w:val="18"/>
                <w:szCs w:val="18"/>
              </w:rPr>
              <w:t xml:space="preserve">Runs at (UTC)</w:t>
            </w:r>
          </w:p>
        </w:tc>
        <w:tc>
          <w:tcPr>
            <w:tcW w:type="dxa" w:w="1800"/>
            <w:tcBorders>
              <w:top w:val="single" w:color="CBD5E1" w:sz="4"/>
              <w:left w:val="single" w:color="CBD5E1" w:sz="4"/>
              <w:bottom w:val="single" w:color="CBD5E1" w:sz="4"/>
              <w:right w:val="single" w:color="CBD5E1" w:sz="4"/>
            </w:tcBorders>
            <w:shd w:fill="2B2A28" w:color="auto" w:val="clear"/>
            <w:tcMar>
              <w:top w:type="dxa" w:w="70"/>
              <w:left w:type="dxa" w:w="100"/>
              <w:bottom w:type="dxa" w:w="70"/>
              <w:right w:type="dxa" w:w="100"/>
            </w:tcMar>
          </w:tcPr>
          <w:p>
            <w:pPr>
              <w:spacing w:after="30" w:line="250"/>
            </w:pPr>
            <w:r>
              <w:rPr>
                <w:rFonts w:ascii="Calibri" w:cs="Calibri" w:eastAsia="Calibri" w:hAnsi="Calibri"/>
                <w:b/>
                <w:bCs/>
                <w:color w:val="FFFFFF"/>
                <w:sz w:val="18"/>
                <w:szCs w:val="18"/>
              </w:rPr>
              <w:t xml:space="preserve">Runs at (IST)</w:t>
            </w:r>
          </w:p>
        </w:tc>
      </w:tr>
      <w:tr>
        <w:trPr>
          <w:cantSplit/>
        </w:trPr>
        <w:tc>
          <w:tcPr>
            <w:tcW w:type="dxa" w:w="17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30" w:line="250"/>
            </w:pPr>
            <w:r>
              <w:rPr>
                <w:rFonts w:ascii="Calibri" w:cs="Calibri" w:eastAsia="Calibri" w:hAnsi="Calibri"/>
                <w:sz w:val="18"/>
                <w:szCs w:val="18"/>
              </w:rPr>
              <w:t xml:space="preserve">Reminders</w:t>
            </w:r>
          </w:p>
        </w:tc>
        <w:tc>
          <w:tcPr>
            <w:tcW w:type="dxa" w:w="4238"/>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30" w:line="250"/>
            </w:pPr>
            <w:r>
              <w:rPr>
                <w:rFonts w:ascii="Calibri" w:cs="Calibri" w:eastAsia="Calibri" w:hAnsi="Calibri"/>
                <w:sz w:val="18"/>
                <w:szCs w:val="18"/>
              </w:rPr>
              <w:t xml:space="preserve">SLA milestone reminders, due-soon reminders, CAPA due reminders, effectiveness check reminders</w:t>
            </w:r>
          </w:p>
        </w:tc>
        <w:tc>
          <w:tcPr>
            <w:tcW w:type="dxa" w:w="1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30" w:line="250"/>
            </w:pPr>
            <w:r>
              <w:rPr>
                <w:rFonts w:ascii="Calibri" w:cs="Calibri" w:eastAsia="Calibri" w:hAnsi="Calibri"/>
                <w:sz w:val="18"/>
                <w:szCs w:val="18"/>
              </w:rPr>
              <w:t xml:space="preserve">08:00 daily</w:t>
            </w:r>
          </w:p>
        </w:tc>
        <w:tc>
          <w:tcPr>
            <w:tcW w:type="dxa" w:w="18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30" w:line="250"/>
            </w:pPr>
            <w:r>
              <w:rPr>
                <w:rFonts w:ascii="Calibri" w:cs="Calibri" w:eastAsia="Calibri" w:hAnsi="Calibri"/>
                <w:sz w:val="18"/>
                <w:szCs w:val="18"/>
              </w:rPr>
              <w:t xml:space="preserve">1:30 PM daily</w:t>
            </w:r>
          </w:p>
        </w:tc>
      </w:tr>
      <w:tr>
        <w:trPr>
          <w:cantSplit/>
        </w:trPr>
        <w:tc>
          <w:tcPr>
            <w:tcW w:type="dxa" w:w="17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30" w:line="250"/>
            </w:pPr>
            <w:r>
              <w:rPr>
                <w:rFonts w:ascii="Calibri" w:cs="Calibri" w:eastAsia="Calibri" w:hAnsi="Calibri"/>
                <w:sz w:val="18"/>
                <w:szCs w:val="18"/>
              </w:rPr>
              <w:t xml:space="preserve">Delays</w:t>
            </w:r>
          </w:p>
        </w:tc>
        <w:tc>
          <w:tcPr>
            <w:tcW w:type="dxa" w:w="4238"/>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30" w:line="250"/>
            </w:pPr>
            <w:r>
              <w:rPr>
                <w:rFonts w:ascii="Calibri" w:cs="Calibri" w:eastAsia="Calibri" w:hAnsi="Calibri"/>
                <w:sz w:val="18"/>
                <w:szCs w:val="18"/>
              </w:rPr>
              <w:t xml:space="preserve">The daily TAT delay email and the CAPA overdue email</w:t>
            </w:r>
          </w:p>
        </w:tc>
        <w:tc>
          <w:tcPr>
            <w:tcW w:type="dxa" w:w="19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30" w:line="250"/>
            </w:pPr>
            <w:r>
              <w:rPr>
                <w:rFonts w:ascii="Calibri" w:cs="Calibri" w:eastAsia="Calibri" w:hAnsi="Calibri"/>
                <w:sz w:val="18"/>
                <w:szCs w:val="18"/>
              </w:rPr>
              <w:t xml:space="preserve">09:00 daily</w:t>
            </w:r>
          </w:p>
        </w:tc>
        <w:tc>
          <w:tcPr>
            <w:tcW w:type="dxa" w:w="18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30" w:line="250"/>
            </w:pPr>
            <w:r>
              <w:rPr>
                <w:rFonts w:ascii="Calibri" w:cs="Calibri" w:eastAsia="Calibri" w:hAnsi="Calibri"/>
                <w:sz w:val="18"/>
                <w:szCs w:val="18"/>
              </w:rPr>
              <w:t xml:space="preserve">2:30 PM daily</w:t>
            </w:r>
          </w:p>
        </w:tc>
      </w:tr>
      <w:tr>
        <w:trPr>
          <w:cantSplit/>
        </w:trPr>
        <w:tc>
          <w:tcPr>
            <w:tcW w:type="dxa" w:w="17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30" w:line="250"/>
            </w:pPr>
            <w:r>
              <w:rPr>
                <w:rFonts w:ascii="Calibri" w:cs="Calibri" w:eastAsia="Calibri" w:hAnsi="Calibri"/>
                <w:sz w:val="18"/>
                <w:szCs w:val="18"/>
              </w:rPr>
              <w:t xml:space="preserve">Digests</w:t>
            </w:r>
          </w:p>
        </w:tc>
        <w:tc>
          <w:tcPr>
            <w:tcW w:type="dxa" w:w="4238"/>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30" w:line="250"/>
            </w:pPr>
            <w:r>
              <w:rPr>
                <w:rFonts w:ascii="Calibri" w:cs="Calibri" w:eastAsia="Calibri" w:hAnsi="Calibri"/>
                <w:sz w:val="18"/>
                <w:szCs w:val="18"/>
              </w:rPr>
              <w:t xml:space="preserve">The monthly quality digest</w:t>
            </w:r>
          </w:p>
        </w:tc>
        <w:tc>
          <w:tcPr>
            <w:tcW w:type="dxa" w:w="1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30" w:line="250"/>
            </w:pPr>
            <w:r>
              <w:rPr>
                <w:rFonts w:ascii="Calibri" w:cs="Calibri" w:eastAsia="Calibri" w:hAnsi="Calibri"/>
                <w:sz w:val="18"/>
                <w:szCs w:val="18"/>
              </w:rPr>
              <w:t xml:space="preserve">17:30 on the 1st of each month</w:t>
            </w:r>
          </w:p>
        </w:tc>
        <w:tc>
          <w:tcPr>
            <w:tcW w:type="dxa" w:w="18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30" w:line="250"/>
            </w:pPr>
            <w:r>
              <w:rPr>
                <w:rFonts w:ascii="Calibri" w:cs="Calibri" w:eastAsia="Calibri" w:hAnsi="Calibri"/>
                <w:sz w:val="18"/>
                <w:szCs w:val="18"/>
              </w:rPr>
              <w:t xml:space="preserve">11:00 PM on the 1st of each month</w:t>
            </w:r>
          </w:p>
        </w:tc>
      </w:tr>
    </w:tbl>
    <w:p>
      <w:pPr>
        <w:spacing w:after="80"/>
      </w:pPr>
    </w:p>
    <w:p>
      <w:pPr>
        <w:spacing w:after="120" w:line="276"/>
      </w:pPr>
      <w:r>
        <w:rPr>
          <w:rFonts w:ascii="Calibri" w:cs="Calibri" w:eastAsia="Calibri" w:hAnsi="Calibri"/>
          <w:sz w:val="21"/>
          <w:szCs w:val="21"/>
        </w:rPr>
        <w:t xml:space="preserve">On Vercel's free (Hobby) plan the scheduler may start a job at any time within that hour, not exactly on the minute. An administrator can also run the delay check by hand from Email Automation (Master Admin only).</w:t>
      </w:r>
    </w:p>
    <w:p>
      <w:pPr>
        <w:pStyle w:val="Heading1"/>
        <w:keepNext/>
        <w:pBdr>
          <w:bottom w:val="single" w:color="B91C1C" w:sz="8" w:space="4"/>
        </w:pBdr>
        <w:spacing w:after="140" w:before="360"/>
      </w:pPr>
      <w:r>
        <w:rPr>
          <w:rFonts w:ascii="Calibri" w:cs="Calibri" w:eastAsia="Calibri" w:hAnsi="Calibri"/>
          <w:b/>
          <w:bCs/>
          <w:color w:val="2B2A28"/>
          <w:sz w:val="30"/>
          <w:szCs w:val="30"/>
        </w:rPr>
        <w:t xml:space="preserve">4. Every email, one by one</w:t>
      </w:r>
    </w:p>
    <w:p>
      <w:pPr>
        <w:spacing w:after="120" w:line="276"/>
      </w:pPr>
      <w:r>
        <w:rPr>
          <w:rFonts w:ascii="Calibri" w:cs="Calibri" w:eastAsia="Calibri" w:hAnsi="Calibri"/>
          <w:sz w:val="21"/>
          <w:szCs w:val="21"/>
        </w:rPr>
        <w:t xml:space="preserve">"Extra CC" below is on top of the standard CC list in section 2.2 (in 4.2 the CC column shows the full list instead). "Repeats" says how often the same email can come again.</w:t>
      </w:r>
    </w:p>
    <w:p>
      <w:pPr>
        <w:pStyle w:val="Heading2"/>
        <w:keepNext/>
        <w:spacing w:after="100" w:before="240"/>
      </w:pPr>
      <w:r>
        <w:rPr>
          <w:rFonts w:ascii="Calibri" w:cs="Calibri" w:eastAsia="Calibri" w:hAnsi="Calibri"/>
          <w:b/>
          <w:bCs/>
          <w:color w:val="B91C1C"/>
          <w:sz w:val="24"/>
          <w:szCs w:val="24"/>
        </w:rPr>
        <w:t xml:space="preserve">4.1 Complaint emails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2150"/>
        <w:gridCol w:w="1900"/>
        <w:gridCol w:w="1288"/>
      </w:tblGrid>
      <w:tr>
        <w:trPr>
          <w:cantSplit/>
          <w:tblHeader/>
        </w:trPr>
        <w:tc>
          <w:tcPr>
            <w:tcW w:type="dxa" w:w="1700"/>
            <w:tcBorders>
              <w:top w:val="single" w:color="CBD5E1" w:sz="4"/>
              <w:left w:val="single" w:color="CBD5E1" w:sz="4"/>
              <w:bottom w:val="single" w:color="CBD5E1" w:sz="4"/>
              <w:right w:val="single" w:color="CBD5E1" w:sz="4"/>
            </w:tcBorders>
            <w:shd w:fill="2B2A28" w:color="auto" w:val="clear"/>
            <w:tcMar>
              <w:top w:type="dxa" w:w="70"/>
              <w:left w:type="dxa" w:w="100"/>
              <w:bottom w:type="dxa" w:w="70"/>
              <w:right w:type="dxa" w:w="100"/>
            </w:tcMar>
          </w:tcPr>
          <w:p>
            <w:pPr>
              <w:spacing w:after="30" w:line="250"/>
            </w:pPr>
            <w:r>
              <w:rPr>
                <w:rFonts w:ascii="Calibri" w:cs="Calibri" w:eastAsia="Calibri" w:hAnsi="Calibri"/>
                <w:b/>
                <w:bCs/>
                <w:color w:val="FFFFFF"/>
                <w:sz w:val="18"/>
                <w:szCs w:val="18"/>
              </w:rPr>
              <w:t xml:space="preserve">Email</w:t>
            </w:r>
          </w:p>
        </w:tc>
        <w:tc>
          <w:tcPr>
            <w:tcW w:type="dxa" w:w="2600"/>
            <w:tcBorders>
              <w:top w:val="single" w:color="CBD5E1" w:sz="4"/>
              <w:left w:val="single" w:color="CBD5E1" w:sz="4"/>
              <w:bottom w:val="single" w:color="CBD5E1" w:sz="4"/>
              <w:right w:val="single" w:color="CBD5E1" w:sz="4"/>
            </w:tcBorders>
            <w:shd w:fill="2B2A28" w:color="auto" w:val="clear"/>
            <w:tcMar>
              <w:top w:type="dxa" w:w="70"/>
              <w:left w:type="dxa" w:w="100"/>
              <w:bottom w:type="dxa" w:w="70"/>
              <w:right w:type="dxa" w:w="100"/>
            </w:tcMar>
          </w:tcPr>
          <w:p>
            <w:pPr>
              <w:spacing w:after="30" w:line="250"/>
            </w:pPr>
            <w:r>
              <w:rPr>
                <w:rFonts w:ascii="Calibri" w:cs="Calibri" w:eastAsia="Calibri" w:hAnsi="Calibri"/>
                <w:b/>
                <w:bCs/>
                <w:color w:val="FFFFFF"/>
                <w:sz w:val="18"/>
                <w:szCs w:val="18"/>
              </w:rPr>
              <w:t xml:space="preserve">When it is sent</w:t>
            </w:r>
          </w:p>
        </w:tc>
        <w:tc>
          <w:tcPr>
            <w:tcW w:type="dxa" w:w="2150"/>
            <w:tcBorders>
              <w:top w:val="single" w:color="CBD5E1" w:sz="4"/>
              <w:left w:val="single" w:color="CBD5E1" w:sz="4"/>
              <w:bottom w:val="single" w:color="CBD5E1" w:sz="4"/>
              <w:right w:val="single" w:color="CBD5E1" w:sz="4"/>
            </w:tcBorders>
            <w:shd w:fill="2B2A28" w:color="auto" w:val="clear"/>
            <w:tcMar>
              <w:top w:type="dxa" w:w="70"/>
              <w:left w:type="dxa" w:w="100"/>
              <w:bottom w:type="dxa" w:w="70"/>
              <w:right w:type="dxa" w:w="100"/>
            </w:tcMar>
          </w:tcPr>
          <w:p>
            <w:pPr>
              <w:spacing w:after="30" w:line="250"/>
            </w:pPr>
            <w:r>
              <w:rPr>
                <w:rFonts w:ascii="Calibri" w:cs="Calibri" w:eastAsia="Calibri" w:hAnsi="Calibri"/>
                <w:b/>
                <w:bCs/>
                <w:color w:val="FFFFFF"/>
                <w:sz w:val="18"/>
                <w:szCs w:val="18"/>
              </w:rPr>
              <w:t xml:space="preserve">To</w:t>
            </w:r>
          </w:p>
        </w:tc>
        <w:tc>
          <w:tcPr>
            <w:tcW w:type="dxa" w:w="1900"/>
            <w:tcBorders>
              <w:top w:val="single" w:color="CBD5E1" w:sz="4"/>
              <w:left w:val="single" w:color="CBD5E1" w:sz="4"/>
              <w:bottom w:val="single" w:color="CBD5E1" w:sz="4"/>
              <w:right w:val="single" w:color="CBD5E1" w:sz="4"/>
            </w:tcBorders>
            <w:shd w:fill="2B2A28" w:color="auto" w:val="clear"/>
            <w:tcMar>
              <w:top w:type="dxa" w:w="70"/>
              <w:left w:type="dxa" w:w="100"/>
              <w:bottom w:type="dxa" w:w="70"/>
              <w:right w:type="dxa" w:w="100"/>
            </w:tcMar>
          </w:tcPr>
          <w:p>
            <w:pPr>
              <w:spacing w:after="30" w:line="250"/>
            </w:pPr>
            <w:r>
              <w:rPr>
                <w:rFonts w:ascii="Calibri" w:cs="Calibri" w:eastAsia="Calibri" w:hAnsi="Calibri"/>
                <w:b/>
                <w:bCs/>
                <w:color w:val="FFFFFF"/>
                <w:sz w:val="18"/>
                <w:szCs w:val="18"/>
              </w:rPr>
              <w:t xml:space="preserve">Extra CC</w:t>
            </w:r>
          </w:p>
        </w:tc>
        <w:tc>
          <w:tcPr>
            <w:tcW w:type="dxa" w:w="1288"/>
            <w:tcBorders>
              <w:top w:val="single" w:color="CBD5E1" w:sz="4"/>
              <w:left w:val="single" w:color="CBD5E1" w:sz="4"/>
              <w:bottom w:val="single" w:color="CBD5E1" w:sz="4"/>
              <w:right w:val="single" w:color="CBD5E1" w:sz="4"/>
            </w:tcBorders>
            <w:shd w:fill="2B2A28" w:color="auto" w:val="clear"/>
            <w:tcMar>
              <w:top w:type="dxa" w:w="70"/>
              <w:left w:type="dxa" w:w="100"/>
              <w:bottom w:type="dxa" w:w="70"/>
              <w:right w:type="dxa" w:w="100"/>
            </w:tcMar>
          </w:tcPr>
          <w:p>
            <w:pPr>
              <w:spacing w:after="30" w:line="250"/>
            </w:pPr>
            <w:r>
              <w:rPr>
                <w:rFonts w:ascii="Calibri" w:cs="Calibri" w:eastAsia="Calibri" w:hAnsi="Calibri"/>
                <w:b/>
                <w:bCs/>
                <w:color w:val="FFFFFF"/>
                <w:sz w:val="18"/>
                <w:szCs w:val="18"/>
              </w:rPr>
              <w:t xml:space="preserve">Repeats</w:t>
            </w:r>
          </w:p>
        </w:tc>
      </w:tr>
      <w:tr>
        <w:trPr>
          <w:cantSplit/>
        </w:trPr>
        <w:tc>
          <w:tcPr>
            <w:tcW w:type="dxa" w:w="17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30" w:line="250"/>
            </w:pPr>
            <w:r>
              <w:rPr>
                <w:rFonts w:ascii="Calibri" w:cs="Calibri" w:eastAsia="Calibri" w:hAnsi="Calibri"/>
                <w:sz w:val="18"/>
                <w:szCs w:val="18"/>
              </w:rPr>
              <w:t xml:space="preserve"/>
            </w:r>
            <w:r>
              <w:rPr>
                <w:rFonts w:ascii="Calibri" w:cs="Calibri" w:eastAsia="Calibri" w:hAnsi="Calibri"/>
                <w:b/>
                <w:bCs/>
                <w:sz w:val="18"/>
                <w:szCs w:val="18"/>
              </w:rPr>
              <w:t xml:space="preserve">New complaint registered</w:t>
            </w:r>
            <w:r>
              <w:rPr>
                <w:rFonts w:ascii="Calibri" w:cs="Calibri" w:eastAsia="Calibri" w:hAnsi="Calibri"/>
                <w:sz w:val="18"/>
                <w:szCs w:val="18"/>
              </w:rPr>
              <w:t xml:space="preserve"/>
            </w:r>
          </w:p>
        </w:tc>
        <w:tc>
          <w:tcPr>
            <w:tcW w:type="dxa" w:w="26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30" w:line="250"/>
            </w:pPr>
            <w:r>
              <w:rPr>
                <w:rFonts w:ascii="Calibri" w:cs="Calibri" w:eastAsia="Calibri" w:hAnsi="Calibri"/>
                <w:sz w:val="18"/>
                <w:szCs w:val="18"/>
              </w:rPr>
              <w:t xml:space="preserve">A complaint is registered</w:t>
            </w:r>
          </w:p>
        </w:tc>
        <w:tc>
          <w:tcPr>
            <w:tcW w:type="dxa" w:w="215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30" w:line="250"/>
            </w:pPr>
            <w:r>
              <w:rPr>
                <w:rFonts w:ascii="Calibri" w:cs="Calibri" w:eastAsia="Calibri" w:hAnsi="Calibri"/>
                <w:sz w:val="18"/>
                <w:szCs w:val="18"/>
              </w:rPr>
              <w:t xml:space="preserve">Complaint Owner</w:t>
            </w:r>
          </w:p>
        </w:tc>
        <w:tc>
          <w:tcPr>
            <w:tcW w:type="dxa" w:w="1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30" w:line="250"/>
            </w:pPr>
            <w:r>
              <w:rPr>
                <w:rFonts w:ascii="Calibri" w:cs="Calibri" w:eastAsia="Calibri" w:hAnsi="Calibri"/>
                <w:sz w:val="18"/>
                <w:szCs w:val="18"/>
              </w:rPr>
              <w:t xml:space="preserve">Manager and Department Head</w:t>
            </w:r>
          </w:p>
        </w:tc>
        <w:tc>
          <w:tcPr>
            <w:tcW w:type="dxa" w:w="1288"/>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30" w:line="250"/>
            </w:pPr>
            <w:r>
              <w:rPr>
                <w:rFonts w:ascii="Calibri" w:cs="Calibri" w:eastAsia="Calibri" w:hAnsi="Calibri"/>
                <w:sz w:val="18"/>
                <w:szCs w:val="18"/>
              </w:rPr>
              <w:t xml:space="preserve">Once</w:t>
            </w:r>
          </w:p>
        </w:tc>
      </w:tr>
      <w:tr>
        <w:trPr>
          <w:cantSplit/>
        </w:trPr>
        <w:tc>
          <w:tcPr>
            <w:tcW w:type="dxa" w:w="17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30" w:line="250"/>
            </w:pPr>
            <w:r>
              <w:rPr>
                <w:rFonts w:ascii="Calibri" w:cs="Calibri" w:eastAsia="Calibri" w:hAnsi="Calibri"/>
                <w:sz w:val="18"/>
                <w:szCs w:val="18"/>
              </w:rPr>
              <w:t xml:space="preserve"/>
            </w:r>
            <w:r>
              <w:rPr>
                <w:rFonts w:ascii="Calibri" w:cs="Calibri" w:eastAsia="Calibri" w:hAnsi="Calibri"/>
                <w:b/>
                <w:bCs/>
                <w:sz w:val="18"/>
                <w:szCs w:val="18"/>
              </w:rPr>
              <w:t xml:space="preserve">Complaint reassigned</w:t>
            </w:r>
            <w:r>
              <w:rPr>
                <w:rFonts w:ascii="Calibri" w:cs="Calibri" w:eastAsia="Calibri" w:hAnsi="Calibri"/>
                <w:sz w:val="18"/>
                <w:szCs w:val="18"/>
              </w:rPr>
              <w:t xml:space="preserve"/>
            </w:r>
          </w:p>
        </w:tc>
        <w:tc>
          <w:tcPr>
            <w:tcW w:type="dxa" w:w="26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30" w:line="250"/>
            </w:pPr>
            <w:r>
              <w:rPr>
                <w:rFonts w:ascii="Calibri" w:cs="Calibri" w:eastAsia="Calibri" w:hAnsi="Calibri"/>
                <w:sz w:val="18"/>
                <w:szCs w:val="18"/>
              </w:rPr>
              <w:t xml:space="preserve">A Master Admin changes the owner with the Edit button</w:t>
            </w:r>
          </w:p>
        </w:tc>
        <w:tc>
          <w:tcPr>
            <w:tcW w:type="dxa" w:w="21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30" w:line="250"/>
            </w:pPr>
            <w:r>
              <w:rPr>
                <w:rFonts w:ascii="Calibri" w:cs="Calibri" w:eastAsia="Calibri" w:hAnsi="Calibri"/>
                <w:sz w:val="18"/>
                <w:szCs w:val="18"/>
              </w:rPr>
              <w:t xml:space="preserve">The new Complaint Owner</w:t>
            </w:r>
          </w:p>
        </w:tc>
        <w:tc>
          <w:tcPr>
            <w:tcW w:type="dxa" w:w="19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30" w:line="250"/>
            </w:pPr>
            <w:r>
              <w:rPr>
                <w:rFonts w:ascii="Calibri" w:cs="Calibri" w:eastAsia="Calibri" w:hAnsi="Calibri"/>
                <w:sz w:val="18"/>
                <w:szCs w:val="18"/>
              </w:rPr>
              <w:t xml:space="preserve">None</w:t>
            </w:r>
          </w:p>
        </w:tc>
        <w:tc>
          <w:tcPr>
            <w:tcW w:type="dxa" w:w="1288"/>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30" w:line="250"/>
            </w:pPr>
            <w:r>
              <w:rPr>
                <w:rFonts w:ascii="Calibri" w:cs="Calibri" w:eastAsia="Calibri" w:hAnsi="Calibri"/>
                <w:sz w:val="18"/>
                <w:szCs w:val="18"/>
              </w:rPr>
              <w:t xml:space="preserve">Once per change</w:t>
            </w:r>
          </w:p>
        </w:tc>
      </w:tr>
      <w:tr>
        <w:trPr>
          <w:cantSplit/>
        </w:trPr>
        <w:tc>
          <w:tcPr>
            <w:tcW w:type="dxa" w:w="17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30" w:line="250"/>
            </w:pPr>
            <w:r>
              <w:rPr>
                <w:rFonts w:ascii="Calibri" w:cs="Calibri" w:eastAsia="Calibri" w:hAnsi="Calibri"/>
                <w:sz w:val="18"/>
                <w:szCs w:val="18"/>
              </w:rPr>
              <w:t xml:space="preserve"/>
            </w:r>
            <w:r>
              <w:rPr>
                <w:rFonts w:ascii="Calibri" w:cs="Calibri" w:eastAsia="Calibri" w:hAnsi="Calibri"/>
                <w:b/>
                <w:bCs/>
                <w:sz w:val="18"/>
                <w:szCs w:val="18"/>
              </w:rPr>
              <w:t xml:space="preserve">Acknowledged / Containment done / RCA done / CAPA assigned</w:t>
            </w:r>
            <w:r>
              <w:rPr>
                <w:rFonts w:ascii="Calibri" w:cs="Calibri" w:eastAsia="Calibri" w:hAnsi="Calibri"/>
                <w:sz w:val="18"/>
                <w:szCs w:val="18"/>
              </w:rPr>
              <w:t xml:space="preserve"/>
            </w:r>
          </w:p>
        </w:tc>
        <w:tc>
          <w:tcPr>
            <w:tcW w:type="dxa" w:w="26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30" w:line="250"/>
            </w:pPr>
            <w:r>
              <w:rPr>
                <w:rFonts w:ascii="Calibri" w:cs="Calibri" w:eastAsia="Calibri" w:hAnsi="Calibri"/>
                <w:sz w:val="18"/>
                <w:szCs w:val="18"/>
              </w:rPr>
              <w:t xml:space="preserve">That workflow stage is marked complete</w:t>
            </w:r>
          </w:p>
        </w:tc>
        <w:tc>
          <w:tcPr>
            <w:tcW w:type="dxa" w:w="215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30" w:line="250"/>
            </w:pPr>
            <w:r>
              <w:rPr>
                <w:rFonts w:ascii="Calibri" w:cs="Calibri" w:eastAsia="Calibri" w:hAnsi="Calibri"/>
                <w:sz w:val="18"/>
                <w:szCs w:val="18"/>
              </w:rPr>
              <w:t xml:space="preserve">Complaint Owner, Department Head</w:t>
            </w:r>
          </w:p>
        </w:tc>
        <w:tc>
          <w:tcPr>
            <w:tcW w:type="dxa" w:w="1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30" w:line="250"/>
            </w:pPr>
            <w:r>
              <w:rPr>
                <w:rFonts w:ascii="Calibri" w:cs="Calibri" w:eastAsia="Calibri" w:hAnsi="Calibri"/>
                <w:sz w:val="18"/>
                <w:szCs w:val="18"/>
              </w:rPr>
              <w:t xml:space="preserve">None</w:t>
            </w:r>
          </w:p>
        </w:tc>
        <w:tc>
          <w:tcPr>
            <w:tcW w:type="dxa" w:w="1288"/>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30" w:line="250"/>
            </w:pPr>
            <w:r>
              <w:rPr>
                <w:rFonts w:ascii="Calibri" w:cs="Calibri" w:eastAsia="Calibri" w:hAnsi="Calibri"/>
                <w:sz w:val="18"/>
                <w:szCs w:val="18"/>
              </w:rPr>
              <w:t xml:space="preserve">Once per stage</w:t>
            </w:r>
          </w:p>
        </w:tc>
      </w:tr>
      <w:tr>
        <w:trPr>
          <w:cantSplit/>
        </w:trPr>
        <w:tc>
          <w:tcPr>
            <w:tcW w:type="dxa" w:w="17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30" w:line="250"/>
            </w:pPr>
            <w:r>
              <w:rPr>
                <w:rFonts w:ascii="Calibri" w:cs="Calibri" w:eastAsia="Calibri" w:hAnsi="Calibri"/>
                <w:sz w:val="18"/>
                <w:szCs w:val="18"/>
              </w:rPr>
              <w:t xml:space="preserve"/>
            </w:r>
            <w:r>
              <w:rPr>
                <w:rFonts w:ascii="Calibri" w:cs="Calibri" w:eastAsia="Calibri" w:hAnsi="Calibri"/>
                <w:b/>
                <w:bCs/>
                <w:sz w:val="18"/>
                <w:szCs w:val="18"/>
              </w:rPr>
              <w:t xml:space="preserve">8D Prepared / Reviewed / Approved</w:t>
            </w:r>
            <w:r>
              <w:rPr>
                <w:rFonts w:ascii="Calibri" w:cs="Calibri" w:eastAsia="Calibri" w:hAnsi="Calibri"/>
                <w:sz w:val="18"/>
                <w:szCs w:val="18"/>
              </w:rPr>
              <w:t xml:space="preserve"/>
            </w:r>
          </w:p>
        </w:tc>
        <w:tc>
          <w:tcPr>
            <w:tcW w:type="dxa" w:w="26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30" w:line="250"/>
            </w:pPr>
            <w:r>
              <w:rPr>
                <w:rFonts w:ascii="Calibri" w:cs="Calibri" w:eastAsia="Calibri" w:hAnsi="Calibri"/>
                <w:sz w:val="18"/>
                <w:szCs w:val="18"/>
              </w:rPr>
              <w:t xml:space="preserve">A signature is applied</w:t>
            </w:r>
          </w:p>
        </w:tc>
        <w:tc>
          <w:tcPr>
            <w:tcW w:type="dxa" w:w="21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30" w:line="250"/>
            </w:pPr>
            <w:r>
              <w:rPr>
                <w:rFonts w:ascii="Calibri" w:cs="Calibri" w:eastAsia="Calibri" w:hAnsi="Calibri"/>
                <w:sz w:val="18"/>
                <w:szCs w:val="18"/>
              </w:rPr>
              <w:t xml:space="preserve">Complaint Owner, Quality Head, Department Head</w:t>
            </w:r>
          </w:p>
        </w:tc>
        <w:tc>
          <w:tcPr>
            <w:tcW w:type="dxa" w:w="19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30" w:line="250"/>
            </w:pPr>
            <w:r>
              <w:rPr>
                <w:rFonts w:ascii="Calibri" w:cs="Calibri" w:eastAsia="Calibri" w:hAnsi="Calibri"/>
                <w:sz w:val="18"/>
                <w:szCs w:val="18"/>
              </w:rPr>
              <w:t xml:space="preserve">None</w:t>
            </w:r>
          </w:p>
        </w:tc>
        <w:tc>
          <w:tcPr>
            <w:tcW w:type="dxa" w:w="1288"/>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30" w:line="250"/>
            </w:pPr>
            <w:r>
              <w:rPr>
                <w:rFonts w:ascii="Calibri" w:cs="Calibri" w:eastAsia="Calibri" w:hAnsi="Calibri"/>
                <w:sz w:val="18"/>
                <w:szCs w:val="18"/>
              </w:rPr>
              <w:t xml:space="preserve">Once per signature</w:t>
            </w:r>
          </w:p>
        </w:tc>
      </w:tr>
      <w:tr>
        <w:trPr>
          <w:cantSplit/>
        </w:trPr>
        <w:tc>
          <w:tcPr>
            <w:tcW w:type="dxa" w:w="17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30" w:line="250"/>
            </w:pPr>
            <w:r>
              <w:rPr>
                <w:rFonts w:ascii="Calibri" w:cs="Calibri" w:eastAsia="Calibri" w:hAnsi="Calibri"/>
                <w:sz w:val="18"/>
                <w:szCs w:val="18"/>
              </w:rPr>
              <w:t xml:space="preserve"/>
            </w:r>
            <w:r>
              <w:rPr>
                <w:rFonts w:ascii="Calibri" w:cs="Calibri" w:eastAsia="Calibri" w:hAnsi="Calibri"/>
                <w:b/>
                <w:bCs/>
                <w:sz w:val="18"/>
                <w:szCs w:val="18"/>
              </w:rPr>
              <w:t xml:space="preserve">Signature revoked</w:t>
            </w:r>
            <w:r>
              <w:rPr>
                <w:rFonts w:ascii="Calibri" w:cs="Calibri" w:eastAsia="Calibri" w:hAnsi="Calibri"/>
                <w:sz w:val="18"/>
                <w:szCs w:val="18"/>
              </w:rPr>
              <w:t xml:space="preserve"/>
            </w:r>
          </w:p>
        </w:tc>
        <w:tc>
          <w:tcPr>
            <w:tcW w:type="dxa" w:w="26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30" w:line="250"/>
            </w:pPr>
            <w:r>
              <w:rPr>
                <w:rFonts w:ascii="Calibri" w:cs="Calibri" w:eastAsia="Calibri" w:hAnsi="Calibri"/>
                <w:sz w:val="18"/>
                <w:szCs w:val="18"/>
              </w:rPr>
              <w:t xml:space="preserve">A signature is revoked</w:t>
            </w:r>
          </w:p>
        </w:tc>
        <w:tc>
          <w:tcPr>
            <w:tcW w:type="dxa" w:w="215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30" w:line="250"/>
            </w:pPr>
            <w:r>
              <w:rPr>
                <w:rFonts w:ascii="Calibri" w:cs="Calibri" w:eastAsia="Calibri" w:hAnsi="Calibri"/>
                <w:sz w:val="18"/>
                <w:szCs w:val="18"/>
              </w:rPr>
              <w:t xml:space="preserve">Complaint Owner, Quality Head</w:t>
            </w:r>
          </w:p>
        </w:tc>
        <w:tc>
          <w:tcPr>
            <w:tcW w:type="dxa" w:w="1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30" w:line="250"/>
            </w:pPr>
            <w:r>
              <w:rPr>
                <w:rFonts w:ascii="Calibri" w:cs="Calibri" w:eastAsia="Calibri" w:hAnsi="Calibri"/>
                <w:sz w:val="18"/>
                <w:szCs w:val="18"/>
              </w:rPr>
              <w:t xml:space="preserve">None</w:t>
            </w:r>
          </w:p>
        </w:tc>
        <w:tc>
          <w:tcPr>
            <w:tcW w:type="dxa" w:w="1288"/>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30" w:line="250"/>
            </w:pPr>
            <w:r>
              <w:rPr>
                <w:rFonts w:ascii="Calibri" w:cs="Calibri" w:eastAsia="Calibri" w:hAnsi="Calibri"/>
                <w:sz w:val="18"/>
                <w:szCs w:val="18"/>
              </w:rPr>
              <w:t xml:space="preserve">Once per revoke</w:t>
            </w:r>
          </w:p>
        </w:tc>
      </w:tr>
      <w:tr>
        <w:trPr>
          <w:cantSplit/>
        </w:trPr>
        <w:tc>
          <w:tcPr>
            <w:tcW w:type="dxa" w:w="17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30" w:line="250"/>
            </w:pPr>
            <w:r>
              <w:rPr>
                <w:rFonts w:ascii="Calibri" w:cs="Calibri" w:eastAsia="Calibri" w:hAnsi="Calibri"/>
                <w:sz w:val="18"/>
                <w:szCs w:val="18"/>
              </w:rPr>
              <w:t xml:space="preserve"/>
            </w:r>
            <w:r>
              <w:rPr>
                <w:rFonts w:ascii="Calibri" w:cs="Calibri" w:eastAsia="Calibri" w:hAnsi="Calibri"/>
                <w:b/>
                <w:bCs/>
                <w:sz w:val="18"/>
                <w:szCs w:val="18"/>
              </w:rPr>
              <w:t xml:space="preserve">Complaint closed</w:t>
            </w:r>
            <w:r>
              <w:rPr>
                <w:rFonts w:ascii="Calibri" w:cs="Calibri" w:eastAsia="Calibri" w:hAnsi="Calibri"/>
                <w:sz w:val="18"/>
                <w:szCs w:val="18"/>
              </w:rPr>
              <w:t xml:space="preserve"/>
            </w:r>
          </w:p>
        </w:tc>
        <w:tc>
          <w:tcPr>
            <w:tcW w:type="dxa" w:w="26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30" w:line="250"/>
            </w:pPr>
            <w:r>
              <w:rPr>
                <w:rFonts w:ascii="Calibri" w:cs="Calibri" w:eastAsia="Calibri" w:hAnsi="Calibri"/>
                <w:sz w:val="18"/>
                <w:szCs w:val="18"/>
              </w:rPr>
              <w:t xml:space="preserve">The complaint is closed</w:t>
            </w:r>
          </w:p>
        </w:tc>
        <w:tc>
          <w:tcPr>
            <w:tcW w:type="dxa" w:w="21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30" w:line="250"/>
            </w:pPr>
            <w:r>
              <w:rPr>
                <w:rFonts w:ascii="Calibri" w:cs="Calibri" w:eastAsia="Calibri" w:hAnsi="Calibri"/>
                <w:sz w:val="18"/>
                <w:szCs w:val="18"/>
              </w:rPr>
              <w:t xml:space="preserve">Complaint Owner, Quality Head, Department Head</w:t>
            </w:r>
          </w:p>
        </w:tc>
        <w:tc>
          <w:tcPr>
            <w:tcW w:type="dxa" w:w="19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30" w:line="250"/>
            </w:pPr>
            <w:r>
              <w:rPr>
                <w:rFonts w:ascii="Calibri" w:cs="Calibri" w:eastAsia="Calibri" w:hAnsi="Calibri"/>
                <w:sz w:val="18"/>
                <w:szCs w:val="18"/>
              </w:rPr>
              <w:t xml:space="preserve">None</w:t>
            </w:r>
          </w:p>
        </w:tc>
        <w:tc>
          <w:tcPr>
            <w:tcW w:type="dxa" w:w="1288"/>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30" w:line="250"/>
            </w:pPr>
            <w:r>
              <w:rPr>
                <w:rFonts w:ascii="Calibri" w:cs="Calibri" w:eastAsia="Calibri" w:hAnsi="Calibri"/>
                <w:sz w:val="18"/>
                <w:szCs w:val="18"/>
              </w:rPr>
              <w:t xml:space="preserve">Once</w:t>
            </w:r>
          </w:p>
        </w:tc>
      </w:tr>
      <w:tr>
        <w:trPr>
          <w:cantSplit/>
        </w:trPr>
        <w:tc>
          <w:tcPr>
            <w:tcW w:type="dxa" w:w="17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30" w:line="250"/>
            </w:pPr>
            <w:r>
              <w:rPr>
                <w:rFonts w:ascii="Calibri" w:cs="Calibri" w:eastAsia="Calibri" w:hAnsi="Calibri"/>
                <w:sz w:val="18"/>
                <w:szCs w:val="18"/>
              </w:rPr>
              <w:t xml:space="preserve"/>
            </w:r>
            <w:r>
              <w:rPr>
                <w:rFonts w:ascii="Calibri" w:cs="Calibri" w:eastAsia="Calibri" w:hAnsi="Calibri"/>
                <w:b/>
                <w:bCs/>
                <w:sz w:val="18"/>
                <w:szCs w:val="18"/>
              </w:rPr>
              <w:t xml:space="preserve">Complaint reopened</w:t>
            </w:r>
            <w:r>
              <w:rPr>
                <w:rFonts w:ascii="Calibri" w:cs="Calibri" w:eastAsia="Calibri" w:hAnsi="Calibri"/>
                <w:sz w:val="18"/>
                <w:szCs w:val="18"/>
              </w:rPr>
              <w:t xml:space="preserve"/>
            </w:r>
          </w:p>
        </w:tc>
        <w:tc>
          <w:tcPr>
            <w:tcW w:type="dxa" w:w="26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30" w:line="250"/>
            </w:pPr>
            <w:r>
              <w:rPr>
                <w:rFonts w:ascii="Calibri" w:cs="Calibri" w:eastAsia="Calibri" w:hAnsi="Calibri"/>
                <w:sz w:val="18"/>
                <w:szCs w:val="18"/>
              </w:rPr>
              <w:t xml:space="preserve">Reopened by a user, or automatically when a CAPA or the effectiveness check is Not Effective</w:t>
            </w:r>
          </w:p>
        </w:tc>
        <w:tc>
          <w:tcPr>
            <w:tcW w:type="dxa" w:w="215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30" w:line="250"/>
            </w:pPr>
            <w:r>
              <w:rPr>
                <w:rFonts w:ascii="Calibri" w:cs="Calibri" w:eastAsia="Calibri" w:hAnsi="Calibri"/>
                <w:sz w:val="18"/>
                <w:szCs w:val="18"/>
              </w:rPr>
              <w:t xml:space="preserve">Complaint Owner, Quality Head, Department Head</w:t>
            </w:r>
          </w:p>
        </w:tc>
        <w:tc>
          <w:tcPr>
            <w:tcW w:type="dxa" w:w="1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30" w:line="250"/>
            </w:pPr>
            <w:r>
              <w:rPr>
                <w:rFonts w:ascii="Calibri" w:cs="Calibri" w:eastAsia="Calibri" w:hAnsi="Calibri"/>
                <w:sz w:val="18"/>
                <w:szCs w:val="18"/>
              </w:rPr>
              <w:t xml:space="preserve">None</w:t>
            </w:r>
          </w:p>
        </w:tc>
        <w:tc>
          <w:tcPr>
            <w:tcW w:type="dxa" w:w="1288"/>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30" w:line="250"/>
            </w:pPr>
            <w:r>
              <w:rPr>
                <w:rFonts w:ascii="Calibri" w:cs="Calibri" w:eastAsia="Calibri" w:hAnsi="Calibri"/>
                <w:sz w:val="18"/>
                <w:szCs w:val="18"/>
              </w:rPr>
              <w:t xml:space="preserve">Once per reopen</w:t>
            </w:r>
          </w:p>
        </w:tc>
      </w:tr>
    </w:tbl>
    <w:p>
      <w:pPr>
        <w:spacing w:after="80"/>
      </w:pPr>
    </w:p>
    <w:p>
      <w:pPr>
        <w:pStyle w:val="Heading2"/>
        <w:keepNext/>
        <w:spacing w:after="100" w:before="240"/>
      </w:pPr>
      <w:r>
        <w:rPr>
          <w:rFonts w:ascii="Calibri" w:cs="Calibri" w:eastAsia="Calibri" w:hAnsi="Calibri"/>
          <w:b/>
          <w:bCs/>
          <w:color w:val="B91C1C"/>
          <w:sz w:val="24"/>
          <w:szCs w:val="24"/>
        </w:rPr>
        <w:t xml:space="preserve">4.2 Delay and reminder emails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1650"/>
        <w:gridCol w:w="2900"/>
        <w:gridCol w:w="1188"/>
      </w:tblGrid>
      <w:tr>
        <w:trPr>
          <w:cantSplit/>
          <w:tblHeader/>
        </w:trPr>
        <w:tc>
          <w:tcPr>
            <w:tcW w:type="dxa" w:w="1500"/>
            <w:tcBorders>
              <w:top w:val="single" w:color="CBD5E1" w:sz="4"/>
              <w:left w:val="single" w:color="CBD5E1" w:sz="4"/>
              <w:bottom w:val="single" w:color="CBD5E1" w:sz="4"/>
              <w:right w:val="single" w:color="CBD5E1" w:sz="4"/>
            </w:tcBorders>
            <w:shd w:fill="2B2A28" w:color="auto" w:val="clear"/>
            <w:tcMar>
              <w:top w:type="dxa" w:w="70"/>
              <w:left w:type="dxa" w:w="100"/>
              <w:bottom w:type="dxa" w:w="70"/>
              <w:right w:type="dxa" w:w="100"/>
            </w:tcMar>
          </w:tcPr>
          <w:p>
            <w:pPr>
              <w:spacing w:after="30" w:line="250"/>
            </w:pPr>
            <w:r>
              <w:rPr>
                <w:rFonts w:ascii="Calibri" w:cs="Calibri" w:eastAsia="Calibri" w:hAnsi="Calibri"/>
                <w:b/>
                <w:bCs/>
                <w:color w:val="FFFFFF"/>
                <w:sz w:val="18"/>
                <w:szCs w:val="18"/>
              </w:rPr>
              <w:t xml:space="preserve">Email</w:t>
            </w:r>
          </w:p>
        </w:tc>
        <w:tc>
          <w:tcPr>
            <w:tcW w:type="dxa" w:w="2400"/>
            <w:tcBorders>
              <w:top w:val="single" w:color="CBD5E1" w:sz="4"/>
              <w:left w:val="single" w:color="CBD5E1" w:sz="4"/>
              <w:bottom w:val="single" w:color="CBD5E1" w:sz="4"/>
              <w:right w:val="single" w:color="CBD5E1" w:sz="4"/>
            </w:tcBorders>
            <w:shd w:fill="2B2A28" w:color="auto" w:val="clear"/>
            <w:tcMar>
              <w:top w:type="dxa" w:w="70"/>
              <w:left w:type="dxa" w:w="100"/>
              <w:bottom w:type="dxa" w:w="70"/>
              <w:right w:type="dxa" w:w="100"/>
            </w:tcMar>
          </w:tcPr>
          <w:p>
            <w:pPr>
              <w:spacing w:after="30" w:line="250"/>
            </w:pPr>
            <w:r>
              <w:rPr>
                <w:rFonts w:ascii="Calibri" w:cs="Calibri" w:eastAsia="Calibri" w:hAnsi="Calibri"/>
                <w:b/>
                <w:bCs/>
                <w:color w:val="FFFFFF"/>
                <w:sz w:val="18"/>
                <w:szCs w:val="18"/>
              </w:rPr>
              <w:t xml:space="preserve">When it is sent</w:t>
            </w:r>
          </w:p>
        </w:tc>
        <w:tc>
          <w:tcPr>
            <w:tcW w:type="dxa" w:w="1650"/>
            <w:tcBorders>
              <w:top w:val="single" w:color="CBD5E1" w:sz="4"/>
              <w:left w:val="single" w:color="CBD5E1" w:sz="4"/>
              <w:bottom w:val="single" w:color="CBD5E1" w:sz="4"/>
              <w:right w:val="single" w:color="CBD5E1" w:sz="4"/>
            </w:tcBorders>
            <w:shd w:fill="2B2A28" w:color="auto" w:val="clear"/>
            <w:tcMar>
              <w:top w:type="dxa" w:w="70"/>
              <w:left w:type="dxa" w:w="100"/>
              <w:bottom w:type="dxa" w:w="70"/>
              <w:right w:type="dxa" w:w="100"/>
            </w:tcMar>
          </w:tcPr>
          <w:p>
            <w:pPr>
              <w:spacing w:after="30" w:line="250"/>
            </w:pPr>
            <w:r>
              <w:rPr>
                <w:rFonts w:ascii="Calibri" w:cs="Calibri" w:eastAsia="Calibri" w:hAnsi="Calibri"/>
                <w:b/>
                <w:bCs/>
                <w:color w:val="FFFFFF"/>
                <w:sz w:val="18"/>
                <w:szCs w:val="18"/>
              </w:rPr>
              <w:t xml:space="preserve">To</w:t>
            </w:r>
          </w:p>
        </w:tc>
        <w:tc>
          <w:tcPr>
            <w:tcW w:type="dxa" w:w="2900"/>
            <w:tcBorders>
              <w:top w:val="single" w:color="CBD5E1" w:sz="4"/>
              <w:left w:val="single" w:color="CBD5E1" w:sz="4"/>
              <w:bottom w:val="single" w:color="CBD5E1" w:sz="4"/>
              <w:right w:val="single" w:color="CBD5E1" w:sz="4"/>
            </w:tcBorders>
            <w:shd w:fill="2B2A28" w:color="auto" w:val="clear"/>
            <w:tcMar>
              <w:top w:type="dxa" w:w="70"/>
              <w:left w:type="dxa" w:w="100"/>
              <w:bottom w:type="dxa" w:w="70"/>
              <w:right w:type="dxa" w:w="100"/>
            </w:tcMar>
          </w:tcPr>
          <w:p>
            <w:pPr>
              <w:spacing w:after="30" w:line="250"/>
            </w:pPr>
            <w:r>
              <w:rPr>
                <w:rFonts w:ascii="Calibri" w:cs="Calibri" w:eastAsia="Calibri" w:hAnsi="Calibri"/>
                <w:b/>
                <w:bCs/>
                <w:color w:val="FFFFFF"/>
                <w:sz w:val="18"/>
                <w:szCs w:val="18"/>
              </w:rPr>
              <w:t xml:space="preserve">CC</w:t>
            </w:r>
          </w:p>
        </w:tc>
        <w:tc>
          <w:tcPr>
            <w:tcW w:type="dxa" w:w="1188"/>
            <w:tcBorders>
              <w:top w:val="single" w:color="CBD5E1" w:sz="4"/>
              <w:left w:val="single" w:color="CBD5E1" w:sz="4"/>
              <w:bottom w:val="single" w:color="CBD5E1" w:sz="4"/>
              <w:right w:val="single" w:color="CBD5E1" w:sz="4"/>
            </w:tcBorders>
            <w:shd w:fill="2B2A28" w:color="auto" w:val="clear"/>
            <w:tcMar>
              <w:top w:type="dxa" w:w="70"/>
              <w:left w:type="dxa" w:w="100"/>
              <w:bottom w:type="dxa" w:w="70"/>
              <w:right w:type="dxa" w:w="100"/>
            </w:tcMar>
          </w:tcPr>
          <w:p>
            <w:pPr>
              <w:spacing w:after="30" w:line="250"/>
            </w:pPr>
            <w:r>
              <w:rPr>
                <w:rFonts w:ascii="Calibri" w:cs="Calibri" w:eastAsia="Calibri" w:hAnsi="Calibri"/>
                <w:b/>
                <w:bCs/>
                <w:color w:val="FFFFFF"/>
                <w:sz w:val="18"/>
                <w:szCs w:val="18"/>
              </w:rPr>
              <w:t xml:space="preserve">Repeats</w:t>
            </w:r>
          </w:p>
        </w:tc>
      </w:tr>
      <w:tr>
        <w:trPr>
          <w:cantSplit/>
        </w:trPr>
        <w:tc>
          <w:tcPr>
            <w:tcW w:type="dxa" w:w="15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30" w:line="250"/>
            </w:pPr>
            <w:r>
              <w:rPr>
                <w:rFonts w:ascii="Calibri" w:cs="Calibri" w:eastAsia="Calibri" w:hAnsi="Calibri"/>
                <w:sz w:val="18"/>
                <w:szCs w:val="18"/>
              </w:rPr>
              <w:t xml:space="preserve"/>
            </w:r>
            <w:r>
              <w:rPr>
                <w:rFonts w:ascii="Calibri" w:cs="Calibri" w:eastAsia="Calibri" w:hAnsi="Calibri"/>
                <w:b/>
                <w:bCs/>
                <w:sz w:val="18"/>
                <w:szCs w:val="18"/>
              </w:rPr>
              <w:t xml:space="preserve">SLA milestone reminder</w:t>
            </w:r>
            <w:r>
              <w:rPr>
                <w:rFonts w:ascii="Calibri" w:cs="Calibri" w:eastAsia="Calibri" w:hAnsi="Calibri"/>
                <w:sz w:val="18"/>
                <w:szCs w:val="18"/>
              </w:rPr>
              <w:t xml:space="preserve"/>
            </w:r>
          </w:p>
        </w:tc>
        <w:tc>
          <w:tcPr>
            <w:tcW w:type="dxa" w:w="24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30" w:line="250"/>
            </w:pPr>
            <w:r>
              <w:rPr>
                <w:rFonts w:ascii="Calibri" w:cs="Calibri" w:eastAsia="Calibri" w:hAnsi="Calibri"/>
                <w:sz w:val="18"/>
                <w:szCs w:val="18"/>
              </w:rPr>
              <w:t xml:space="preserve">The current stage has used 50%, 75% and 90% of its allowed time (percentages set in Master Data)</w:t>
            </w:r>
          </w:p>
        </w:tc>
        <w:tc>
          <w:tcPr>
            <w:tcW w:type="dxa" w:w="165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30" w:line="250"/>
            </w:pPr>
            <w:r>
              <w:rPr>
                <w:rFonts w:ascii="Calibri" w:cs="Calibri" w:eastAsia="Calibri" w:hAnsi="Calibri"/>
                <w:sz w:val="18"/>
                <w:szCs w:val="18"/>
              </w:rPr>
              <w:t xml:space="preserve">Complaint Owner</w:t>
            </w:r>
          </w:p>
        </w:tc>
        <w:tc>
          <w:tcPr>
            <w:tcW w:type="dxa" w:w="2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30" w:line="250"/>
            </w:pPr>
            <w:r>
              <w:rPr>
                <w:rFonts w:ascii="Calibri" w:cs="Calibri" w:eastAsia="Calibri" w:hAnsi="Calibri"/>
                <w:sz w:val="18"/>
                <w:szCs w:val="18"/>
              </w:rPr>
              <w:t xml:space="preserve">The 3 common mailboxes + department Manager and HOD. No Management</w:t>
            </w:r>
          </w:p>
        </w:tc>
        <w:tc>
          <w:tcPr>
            <w:tcW w:type="dxa" w:w="1188"/>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30" w:line="250"/>
            </w:pPr>
            <w:r>
              <w:rPr>
                <w:rFonts w:ascii="Calibri" w:cs="Calibri" w:eastAsia="Calibri" w:hAnsi="Calibri"/>
                <w:sz w:val="18"/>
                <w:szCs w:val="18"/>
              </w:rPr>
              <w:t xml:space="preserve">Once per milestone</w:t>
            </w:r>
          </w:p>
        </w:tc>
      </w:tr>
      <w:tr>
        <w:trPr>
          <w:cantSplit/>
        </w:trPr>
        <w:tc>
          <w:tcPr>
            <w:tcW w:type="dxa" w:w="15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30" w:line="250"/>
            </w:pPr>
            <w:r>
              <w:rPr>
                <w:rFonts w:ascii="Calibri" w:cs="Calibri" w:eastAsia="Calibri" w:hAnsi="Calibri"/>
                <w:sz w:val="18"/>
                <w:szCs w:val="18"/>
              </w:rPr>
              <w:t xml:space="preserve"/>
            </w:r>
            <w:r>
              <w:rPr>
                <w:rFonts w:ascii="Calibri" w:cs="Calibri" w:eastAsia="Calibri" w:hAnsi="Calibri"/>
                <w:b/>
                <w:bCs/>
                <w:sz w:val="18"/>
                <w:szCs w:val="18"/>
              </w:rPr>
              <w:t xml:space="preserve">Due soon</w:t>
            </w:r>
            <w:r>
              <w:rPr>
                <w:rFonts w:ascii="Calibri" w:cs="Calibri" w:eastAsia="Calibri" w:hAnsi="Calibri"/>
                <w:sz w:val="18"/>
                <w:szCs w:val="18"/>
              </w:rPr>
              <w:t xml:space="preserve"/>
            </w:r>
          </w:p>
        </w:tc>
        <w:tc>
          <w:tcPr>
            <w:tcW w:type="dxa" w:w="24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30" w:line="250"/>
            </w:pPr>
            <w:r>
              <w:rPr>
                <w:rFonts w:ascii="Calibri" w:cs="Calibri" w:eastAsia="Calibri" w:hAnsi="Calibri"/>
                <w:sz w:val="18"/>
                <w:szCs w:val="18"/>
              </w:rPr>
              <w:t xml:space="preserve">The current stage is due within the next 24 hours and is not late yet</w:t>
            </w:r>
          </w:p>
        </w:tc>
        <w:tc>
          <w:tcPr>
            <w:tcW w:type="dxa" w:w="16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30" w:line="250"/>
            </w:pPr>
            <w:r>
              <w:rPr>
                <w:rFonts w:ascii="Calibri" w:cs="Calibri" w:eastAsia="Calibri" w:hAnsi="Calibri"/>
                <w:sz w:val="18"/>
                <w:szCs w:val="18"/>
              </w:rPr>
              <w:t xml:space="preserve">Complaint Owner</w:t>
            </w:r>
          </w:p>
        </w:tc>
        <w:tc>
          <w:tcPr>
            <w:tcW w:type="dxa" w:w="29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30" w:line="250"/>
            </w:pPr>
            <w:r>
              <w:rPr>
                <w:rFonts w:ascii="Calibri" w:cs="Calibri" w:eastAsia="Calibri" w:hAnsi="Calibri"/>
                <w:sz w:val="18"/>
                <w:szCs w:val="18"/>
              </w:rPr>
              <w:t xml:space="preserve">The 3 common mailboxes + department Manager and HOD. No Management</w:t>
            </w:r>
          </w:p>
        </w:tc>
        <w:tc>
          <w:tcPr>
            <w:tcW w:type="dxa" w:w="1188"/>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30" w:line="250"/>
            </w:pPr>
            <w:r>
              <w:rPr>
                <w:rFonts w:ascii="Calibri" w:cs="Calibri" w:eastAsia="Calibri" w:hAnsi="Calibri"/>
                <w:sz w:val="18"/>
                <w:szCs w:val="18"/>
              </w:rPr>
              <w:t xml:space="preserve">Daily until due</w:t>
            </w:r>
          </w:p>
        </w:tc>
      </w:tr>
      <w:tr>
        <w:trPr>
          <w:cantSplit/>
        </w:trPr>
        <w:tc>
          <w:tcPr>
            <w:tcW w:type="dxa" w:w="15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30" w:line="250"/>
            </w:pPr>
            <w:r>
              <w:rPr>
                <w:rFonts w:ascii="Calibri" w:cs="Calibri" w:eastAsia="Calibri" w:hAnsi="Calibri"/>
                <w:sz w:val="18"/>
                <w:szCs w:val="18"/>
              </w:rPr>
              <w:t xml:space="preserve"/>
            </w:r>
            <w:r>
              <w:rPr>
                <w:rFonts w:ascii="Calibri" w:cs="Calibri" w:eastAsia="Calibri" w:hAnsi="Calibri"/>
                <w:b/>
                <w:bCs/>
                <w:sz w:val="18"/>
                <w:szCs w:val="18"/>
              </w:rPr>
              <w:t xml:space="preserve">Complaint TAT delayed</w:t>
            </w:r>
            <w:r>
              <w:rPr>
                <w:rFonts w:ascii="Calibri" w:cs="Calibri" w:eastAsia="Calibri" w:hAnsi="Calibri"/>
                <w:sz w:val="18"/>
                <w:szCs w:val="18"/>
              </w:rPr>
              <w:t xml:space="preserve"/>
            </w:r>
          </w:p>
        </w:tc>
        <w:tc>
          <w:tcPr>
            <w:tcW w:type="dxa" w:w="24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30" w:line="250"/>
            </w:pPr>
            <w:r>
              <w:rPr>
                <w:rFonts w:ascii="Calibri" w:cs="Calibri" w:eastAsia="Calibri" w:hAnsi="Calibri"/>
                <w:sz w:val="18"/>
                <w:szCs w:val="18"/>
              </w:rPr>
              <w:t xml:space="preserve">Any of the 4 TAT stages is late and not completed (see section 5)</w:t>
            </w:r>
          </w:p>
        </w:tc>
        <w:tc>
          <w:tcPr>
            <w:tcW w:type="dxa" w:w="165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30" w:line="250"/>
            </w:pPr>
            <w:r>
              <w:rPr>
                <w:rFonts w:ascii="Calibri" w:cs="Calibri" w:eastAsia="Calibri" w:hAnsi="Calibri"/>
                <w:sz w:val="18"/>
                <w:szCs w:val="18"/>
              </w:rPr>
              <w:t xml:space="preserve">Complaint Owner. For a late CAPA Assignment, also the owners of the open CAPA actions</w:t>
            </w:r>
          </w:p>
        </w:tc>
        <w:tc>
          <w:tcPr>
            <w:tcW w:type="dxa" w:w="2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30" w:line="250"/>
            </w:pPr>
            <w:r>
              <w:rPr>
                <w:rFonts w:ascii="Calibri" w:cs="Calibri" w:eastAsia="Calibri" w:hAnsi="Calibri"/>
                <w:sz w:val="18"/>
                <w:szCs w:val="18"/>
              </w:rPr>
              <w:t xml:space="preserve">The 3 common mailboxes + department Manager and HOD. Management is added only when a stage is more than 10 days late</w:t>
            </w:r>
          </w:p>
        </w:tc>
        <w:tc>
          <w:tcPr>
            <w:tcW w:type="dxa" w:w="1188"/>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30" w:line="250"/>
            </w:pPr>
            <w:r>
              <w:rPr>
                <w:rFonts w:ascii="Calibri" w:cs="Calibri" w:eastAsia="Calibri" w:hAnsi="Calibri"/>
                <w:sz w:val="18"/>
                <w:szCs w:val="18"/>
              </w:rPr>
              <w:t xml:space="preserve"/>
            </w:r>
            <w:r>
              <w:rPr>
                <w:rFonts w:ascii="Calibri" w:cs="Calibri" w:eastAsia="Calibri" w:hAnsi="Calibri"/>
                <w:b/>
                <w:bCs/>
                <w:sz w:val="18"/>
                <w:szCs w:val="18"/>
              </w:rPr>
              <w:t xml:space="preserve">Daily</w:t>
            </w:r>
            <w:r>
              <w:rPr>
                <w:rFonts w:ascii="Calibri" w:cs="Calibri" w:eastAsia="Calibri" w:hAnsi="Calibri"/>
                <w:sz w:val="18"/>
                <w:szCs w:val="18"/>
              </w:rPr>
              <w:t xml:space="preserve"> until completed</w:t>
            </w:r>
          </w:p>
        </w:tc>
      </w:tr>
      <w:tr>
        <w:trPr>
          <w:cantSplit/>
        </w:trPr>
        <w:tc>
          <w:tcPr>
            <w:tcW w:type="dxa" w:w="15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30" w:line="250"/>
            </w:pPr>
            <w:r>
              <w:rPr>
                <w:rFonts w:ascii="Calibri" w:cs="Calibri" w:eastAsia="Calibri" w:hAnsi="Calibri"/>
                <w:sz w:val="18"/>
                <w:szCs w:val="18"/>
              </w:rPr>
              <w:t xml:space="preserve"/>
            </w:r>
            <w:r>
              <w:rPr>
                <w:rFonts w:ascii="Calibri" w:cs="Calibri" w:eastAsia="Calibri" w:hAnsi="Calibri"/>
                <w:b/>
                <w:bCs/>
                <w:sz w:val="18"/>
                <w:szCs w:val="18"/>
              </w:rPr>
              <w:t xml:space="preserve">CAPA due reminder</w:t>
            </w:r>
            <w:r>
              <w:rPr>
                <w:rFonts w:ascii="Calibri" w:cs="Calibri" w:eastAsia="Calibri" w:hAnsi="Calibri"/>
                <w:sz w:val="18"/>
                <w:szCs w:val="18"/>
              </w:rPr>
              <w:t xml:space="preserve"/>
            </w:r>
          </w:p>
        </w:tc>
        <w:tc>
          <w:tcPr>
            <w:tcW w:type="dxa" w:w="24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30" w:line="250"/>
            </w:pPr>
            <w:r>
              <w:rPr>
                <w:rFonts w:ascii="Calibri" w:cs="Calibri" w:eastAsia="Calibri" w:hAnsi="Calibri"/>
                <w:sz w:val="18"/>
                <w:szCs w:val="18"/>
              </w:rPr>
              <w:t xml:space="preserve">A CAPA action is due within 3 days and not late yet</w:t>
            </w:r>
          </w:p>
        </w:tc>
        <w:tc>
          <w:tcPr>
            <w:tcW w:type="dxa" w:w="16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30" w:line="250"/>
            </w:pPr>
            <w:r>
              <w:rPr>
                <w:rFonts w:ascii="Calibri" w:cs="Calibri" w:eastAsia="Calibri" w:hAnsi="Calibri"/>
                <w:sz w:val="18"/>
                <w:szCs w:val="18"/>
              </w:rPr>
              <w:t xml:space="preserve">CAPA Owner</w:t>
            </w:r>
          </w:p>
        </w:tc>
        <w:tc>
          <w:tcPr>
            <w:tcW w:type="dxa" w:w="29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30" w:line="250"/>
            </w:pPr>
            <w:r>
              <w:rPr>
                <w:rFonts w:ascii="Calibri" w:cs="Calibri" w:eastAsia="Calibri" w:hAnsi="Calibri"/>
                <w:sz w:val="18"/>
                <w:szCs w:val="18"/>
              </w:rPr>
              <w:t xml:space="preserve">The 3 common mailboxes + department Manager and HOD. No Management</w:t>
            </w:r>
          </w:p>
        </w:tc>
        <w:tc>
          <w:tcPr>
            <w:tcW w:type="dxa" w:w="1188"/>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30" w:line="250"/>
            </w:pPr>
            <w:r>
              <w:rPr>
                <w:rFonts w:ascii="Calibri" w:cs="Calibri" w:eastAsia="Calibri" w:hAnsi="Calibri"/>
                <w:sz w:val="18"/>
                <w:szCs w:val="18"/>
              </w:rPr>
              <w:t xml:space="preserve">Daily until due</w:t>
            </w:r>
          </w:p>
        </w:tc>
      </w:tr>
      <w:tr>
        <w:trPr>
          <w:cantSplit/>
        </w:trPr>
        <w:tc>
          <w:tcPr>
            <w:tcW w:type="dxa" w:w="15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30" w:line="250"/>
            </w:pPr>
            <w:r>
              <w:rPr>
                <w:rFonts w:ascii="Calibri" w:cs="Calibri" w:eastAsia="Calibri" w:hAnsi="Calibri"/>
                <w:sz w:val="18"/>
                <w:szCs w:val="18"/>
              </w:rPr>
              <w:t xml:space="preserve"/>
            </w:r>
            <w:r>
              <w:rPr>
                <w:rFonts w:ascii="Calibri" w:cs="Calibri" w:eastAsia="Calibri" w:hAnsi="Calibri"/>
                <w:b/>
                <w:bCs/>
                <w:sz w:val="18"/>
                <w:szCs w:val="18"/>
              </w:rPr>
              <w:t xml:space="preserve">CAPA overdue</w:t>
            </w:r>
            <w:r>
              <w:rPr>
                <w:rFonts w:ascii="Calibri" w:cs="Calibri" w:eastAsia="Calibri" w:hAnsi="Calibri"/>
                <w:sz w:val="18"/>
                <w:szCs w:val="18"/>
              </w:rPr>
              <w:t xml:space="preserve"/>
            </w:r>
          </w:p>
        </w:tc>
        <w:tc>
          <w:tcPr>
            <w:tcW w:type="dxa" w:w="24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30" w:line="250"/>
            </w:pPr>
            <w:r>
              <w:rPr>
                <w:rFonts w:ascii="Calibri" w:cs="Calibri" w:eastAsia="Calibri" w:hAnsi="Calibri"/>
                <w:sz w:val="18"/>
                <w:szCs w:val="18"/>
              </w:rPr>
              <w:t xml:space="preserve">A CAPA action is past its due date and not completed</w:t>
            </w:r>
          </w:p>
        </w:tc>
        <w:tc>
          <w:tcPr>
            <w:tcW w:type="dxa" w:w="165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30" w:line="250"/>
            </w:pPr>
            <w:r>
              <w:rPr>
                <w:rFonts w:ascii="Calibri" w:cs="Calibri" w:eastAsia="Calibri" w:hAnsi="Calibri"/>
                <w:sz w:val="18"/>
                <w:szCs w:val="18"/>
              </w:rPr>
              <w:t xml:space="preserve">CAPA Owner, Department Head</w:t>
            </w:r>
          </w:p>
        </w:tc>
        <w:tc>
          <w:tcPr>
            <w:tcW w:type="dxa" w:w="2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30" w:line="250"/>
            </w:pPr>
            <w:r>
              <w:rPr>
                <w:rFonts w:ascii="Calibri" w:cs="Calibri" w:eastAsia="Calibri" w:hAnsi="Calibri"/>
                <w:sz w:val="18"/>
                <w:szCs w:val="18"/>
              </w:rPr>
              <w:t xml:space="preserve">The 3 common mailboxes + department Manager and HOD. Management is added only when more than 10 days late</w:t>
            </w:r>
          </w:p>
        </w:tc>
        <w:tc>
          <w:tcPr>
            <w:tcW w:type="dxa" w:w="1188"/>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30" w:line="250"/>
            </w:pPr>
            <w:r>
              <w:rPr>
                <w:rFonts w:ascii="Calibri" w:cs="Calibri" w:eastAsia="Calibri" w:hAnsi="Calibri"/>
                <w:sz w:val="18"/>
                <w:szCs w:val="18"/>
              </w:rPr>
              <w:t xml:space="preserve"/>
            </w:r>
            <w:r>
              <w:rPr>
                <w:rFonts w:ascii="Calibri" w:cs="Calibri" w:eastAsia="Calibri" w:hAnsi="Calibri"/>
                <w:b/>
                <w:bCs/>
                <w:sz w:val="18"/>
                <w:szCs w:val="18"/>
              </w:rPr>
              <w:t xml:space="preserve">Daily</w:t>
            </w:r>
            <w:r>
              <w:rPr>
                <w:rFonts w:ascii="Calibri" w:cs="Calibri" w:eastAsia="Calibri" w:hAnsi="Calibri"/>
                <w:sz w:val="18"/>
                <w:szCs w:val="18"/>
              </w:rPr>
              <w:t xml:space="preserve"> until completed</w:t>
            </w:r>
          </w:p>
        </w:tc>
      </w:tr>
    </w:tbl>
    <w:p>
      <w:pPr>
        <w:spacing w:after="80"/>
      </w:pPr>
    </w:p>
    <w:p>
      <w:pPr>
        <w:pStyle w:val="Heading2"/>
        <w:keepNext/>
        <w:spacing w:after="100" w:before="240"/>
      </w:pPr>
      <w:r>
        <w:rPr>
          <w:rFonts w:ascii="Calibri" w:cs="Calibri" w:eastAsia="Calibri" w:hAnsi="Calibri"/>
          <w:b/>
          <w:bCs/>
          <w:color w:val="B91C1C"/>
          <w:sz w:val="24"/>
          <w:szCs w:val="24"/>
        </w:rPr>
        <w:t xml:space="preserve">4.3 CAPA emails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2150"/>
        <w:gridCol w:w="1900"/>
        <w:gridCol w:w="1288"/>
      </w:tblGrid>
      <w:tr>
        <w:trPr>
          <w:cantSplit/>
          <w:tblHeader/>
        </w:trPr>
        <w:tc>
          <w:tcPr>
            <w:tcW w:type="dxa" w:w="1700"/>
            <w:tcBorders>
              <w:top w:val="single" w:color="CBD5E1" w:sz="4"/>
              <w:left w:val="single" w:color="CBD5E1" w:sz="4"/>
              <w:bottom w:val="single" w:color="CBD5E1" w:sz="4"/>
              <w:right w:val="single" w:color="CBD5E1" w:sz="4"/>
            </w:tcBorders>
            <w:shd w:fill="2B2A28" w:color="auto" w:val="clear"/>
            <w:tcMar>
              <w:top w:type="dxa" w:w="70"/>
              <w:left w:type="dxa" w:w="100"/>
              <w:bottom w:type="dxa" w:w="70"/>
              <w:right w:type="dxa" w:w="100"/>
            </w:tcMar>
          </w:tcPr>
          <w:p>
            <w:pPr>
              <w:spacing w:after="30" w:line="250"/>
            </w:pPr>
            <w:r>
              <w:rPr>
                <w:rFonts w:ascii="Calibri" w:cs="Calibri" w:eastAsia="Calibri" w:hAnsi="Calibri"/>
                <w:b/>
                <w:bCs/>
                <w:color w:val="FFFFFF"/>
                <w:sz w:val="18"/>
                <w:szCs w:val="18"/>
              </w:rPr>
              <w:t xml:space="preserve">Email</w:t>
            </w:r>
          </w:p>
        </w:tc>
        <w:tc>
          <w:tcPr>
            <w:tcW w:type="dxa" w:w="2600"/>
            <w:tcBorders>
              <w:top w:val="single" w:color="CBD5E1" w:sz="4"/>
              <w:left w:val="single" w:color="CBD5E1" w:sz="4"/>
              <w:bottom w:val="single" w:color="CBD5E1" w:sz="4"/>
              <w:right w:val="single" w:color="CBD5E1" w:sz="4"/>
            </w:tcBorders>
            <w:shd w:fill="2B2A28" w:color="auto" w:val="clear"/>
            <w:tcMar>
              <w:top w:type="dxa" w:w="70"/>
              <w:left w:type="dxa" w:w="100"/>
              <w:bottom w:type="dxa" w:w="70"/>
              <w:right w:type="dxa" w:w="100"/>
            </w:tcMar>
          </w:tcPr>
          <w:p>
            <w:pPr>
              <w:spacing w:after="30" w:line="250"/>
            </w:pPr>
            <w:r>
              <w:rPr>
                <w:rFonts w:ascii="Calibri" w:cs="Calibri" w:eastAsia="Calibri" w:hAnsi="Calibri"/>
                <w:b/>
                <w:bCs/>
                <w:color w:val="FFFFFF"/>
                <w:sz w:val="18"/>
                <w:szCs w:val="18"/>
              </w:rPr>
              <w:t xml:space="preserve">When it is sent</w:t>
            </w:r>
          </w:p>
        </w:tc>
        <w:tc>
          <w:tcPr>
            <w:tcW w:type="dxa" w:w="2150"/>
            <w:tcBorders>
              <w:top w:val="single" w:color="CBD5E1" w:sz="4"/>
              <w:left w:val="single" w:color="CBD5E1" w:sz="4"/>
              <w:bottom w:val="single" w:color="CBD5E1" w:sz="4"/>
              <w:right w:val="single" w:color="CBD5E1" w:sz="4"/>
            </w:tcBorders>
            <w:shd w:fill="2B2A28" w:color="auto" w:val="clear"/>
            <w:tcMar>
              <w:top w:type="dxa" w:w="70"/>
              <w:left w:type="dxa" w:w="100"/>
              <w:bottom w:type="dxa" w:w="70"/>
              <w:right w:type="dxa" w:w="100"/>
            </w:tcMar>
          </w:tcPr>
          <w:p>
            <w:pPr>
              <w:spacing w:after="30" w:line="250"/>
            </w:pPr>
            <w:r>
              <w:rPr>
                <w:rFonts w:ascii="Calibri" w:cs="Calibri" w:eastAsia="Calibri" w:hAnsi="Calibri"/>
                <w:b/>
                <w:bCs/>
                <w:color w:val="FFFFFF"/>
                <w:sz w:val="18"/>
                <w:szCs w:val="18"/>
              </w:rPr>
              <w:t xml:space="preserve">To</w:t>
            </w:r>
          </w:p>
        </w:tc>
        <w:tc>
          <w:tcPr>
            <w:tcW w:type="dxa" w:w="1900"/>
            <w:tcBorders>
              <w:top w:val="single" w:color="CBD5E1" w:sz="4"/>
              <w:left w:val="single" w:color="CBD5E1" w:sz="4"/>
              <w:bottom w:val="single" w:color="CBD5E1" w:sz="4"/>
              <w:right w:val="single" w:color="CBD5E1" w:sz="4"/>
            </w:tcBorders>
            <w:shd w:fill="2B2A28" w:color="auto" w:val="clear"/>
            <w:tcMar>
              <w:top w:type="dxa" w:w="70"/>
              <w:left w:type="dxa" w:w="100"/>
              <w:bottom w:type="dxa" w:w="70"/>
              <w:right w:type="dxa" w:w="100"/>
            </w:tcMar>
          </w:tcPr>
          <w:p>
            <w:pPr>
              <w:spacing w:after="30" w:line="250"/>
            </w:pPr>
            <w:r>
              <w:rPr>
                <w:rFonts w:ascii="Calibri" w:cs="Calibri" w:eastAsia="Calibri" w:hAnsi="Calibri"/>
                <w:b/>
                <w:bCs/>
                <w:color w:val="FFFFFF"/>
                <w:sz w:val="18"/>
                <w:szCs w:val="18"/>
              </w:rPr>
              <w:t xml:space="preserve">Extra CC</w:t>
            </w:r>
          </w:p>
        </w:tc>
        <w:tc>
          <w:tcPr>
            <w:tcW w:type="dxa" w:w="1288"/>
            <w:tcBorders>
              <w:top w:val="single" w:color="CBD5E1" w:sz="4"/>
              <w:left w:val="single" w:color="CBD5E1" w:sz="4"/>
              <w:bottom w:val="single" w:color="CBD5E1" w:sz="4"/>
              <w:right w:val="single" w:color="CBD5E1" w:sz="4"/>
            </w:tcBorders>
            <w:shd w:fill="2B2A28" w:color="auto" w:val="clear"/>
            <w:tcMar>
              <w:top w:type="dxa" w:w="70"/>
              <w:left w:type="dxa" w:w="100"/>
              <w:bottom w:type="dxa" w:w="70"/>
              <w:right w:type="dxa" w:w="100"/>
            </w:tcMar>
          </w:tcPr>
          <w:p>
            <w:pPr>
              <w:spacing w:after="30" w:line="250"/>
            </w:pPr>
            <w:r>
              <w:rPr>
                <w:rFonts w:ascii="Calibri" w:cs="Calibri" w:eastAsia="Calibri" w:hAnsi="Calibri"/>
                <w:b/>
                <w:bCs/>
                <w:color w:val="FFFFFF"/>
                <w:sz w:val="18"/>
                <w:szCs w:val="18"/>
              </w:rPr>
              <w:t xml:space="preserve">Repeats</w:t>
            </w:r>
          </w:p>
        </w:tc>
      </w:tr>
      <w:tr>
        <w:trPr>
          <w:cantSplit/>
        </w:trPr>
        <w:tc>
          <w:tcPr>
            <w:tcW w:type="dxa" w:w="17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30" w:line="250"/>
            </w:pPr>
            <w:r>
              <w:rPr>
                <w:rFonts w:ascii="Calibri" w:cs="Calibri" w:eastAsia="Calibri" w:hAnsi="Calibri"/>
                <w:sz w:val="18"/>
                <w:szCs w:val="18"/>
              </w:rPr>
              <w:t xml:space="preserve"/>
            </w:r>
            <w:r>
              <w:rPr>
                <w:rFonts w:ascii="Calibri" w:cs="Calibri" w:eastAsia="Calibri" w:hAnsi="Calibri"/>
                <w:b/>
                <w:bCs/>
                <w:sz w:val="18"/>
                <w:szCs w:val="18"/>
              </w:rPr>
              <w:t xml:space="preserve">CAPA assigned</w:t>
            </w:r>
            <w:r>
              <w:rPr>
                <w:rFonts w:ascii="Calibri" w:cs="Calibri" w:eastAsia="Calibri" w:hAnsi="Calibri"/>
                <w:sz w:val="18"/>
                <w:szCs w:val="18"/>
              </w:rPr>
              <w:t xml:space="preserve"/>
            </w:r>
          </w:p>
        </w:tc>
        <w:tc>
          <w:tcPr>
            <w:tcW w:type="dxa" w:w="26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30" w:line="250"/>
            </w:pPr>
            <w:r>
              <w:rPr>
                <w:rFonts w:ascii="Calibri" w:cs="Calibri" w:eastAsia="Calibri" w:hAnsi="Calibri"/>
                <w:sz w:val="18"/>
                <w:szCs w:val="18"/>
              </w:rPr>
              <w:t xml:space="preserve">A CAPA action is created</w:t>
            </w:r>
          </w:p>
        </w:tc>
        <w:tc>
          <w:tcPr>
            <w:tcW w:type="dxa" w:w="215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30" w:line="250"/>
            </w:pPr>
            <w:r>
              <w:rPr>
                <w:rFonts w:ascii="Calibri" w:cs="Calibri" w:eastAsia="Calibri" w:hAnsi="Calibri"/>
                <w:sz w:val="18"/>
                <w:szCs w:val="18"/>
              </w:rPr>
              <w:t xml:space="preserve">CAPA Owner, Department Head</w:t>
            </w:r>
          </w:p>
        </w:tc>
        <w:tc>
          <w:tcPr>
            <w:tcW w:type="dxa" w:w="1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30" w:line="250"/>
            </w:pPr>
            <w:r>
              <w:rPr>
                <w:rFonts w:ascii="Calibri" w:cs="Calibri" w:eastAsia="Calibri" w:hAnsi="Calibri"/>
                <w:sz w:val="18"/>
                <w:szCs w:val="18"/>
              </w:rPr>
              <w:t xml:space="preserve">None</w:t>
            </w:r>
          </w:p>
        </w:tc>
        <w:tc>
          <w:tcPr>
            <w:tcW w:type="dxa" w:w="1288"/>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30" w:line="250"/>
            </w:pPr>
            <w:r>
              <w:rPr>
                <w:rFonts w:ascii="Calibri" w:cs="Calibri" w:eastAsia="Calibri" w:hAnsi="Calibri"/>
                <w:sz w:val="18"/>
                <w:szCs w:val="18"/>
              </w:rPr>
              <w:t xml:space="preserve">Once</w:t>
            </w:r>
          </w:p>
        </w:tc>
      </w:tr>
      <w:tr>
        <w:trPr>
          <w:cantSplit/>
        </w:trPr>
        <w:tc>
          <w:tcPr>
            <w:tcW w:type="dxa" w:w="17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30" w:line="250"/>
            </w:pPr>
            <w:r>
              <w:rPr>
                <w:rFonts w:ascii="Calibri" w:cs="Calibri" w:eastAsia="Calibri" w:hAnsi="Calibri"/>
                <w:sz w:val="18"/>
                <w:szCs w:val="18"/>
              </w:rPr>
              <w:t xml:space="preserve"/>
            </w:r>
            <w:r>
              <w:rPr>
                <w:rFonts w:ascii="Calibri" w:cs="Calibri" w:eastAsia="Calibri" w:hAnsi="Calibri"/>
                <w:b/>
                <w:bCs/>
                <w:sz w:val="18"/>
                <w:szCs w:val="18"/>
              </w:rPr>
              <w:t xml:space="preserve">Evidence uploaded</w:t>
            </w:r>
            <w:r>
              <w:rPr>
                <w:rFonts w:ascii="Calibri" w:cs="Calibri" w:eastAsia="Calibri" w:hAnsi="Calibri"/>
                <w:sz w:val="18"/>
                <w:szCs w:val="18"/>
              </w:rPr>
              <w:t xml:space="preserve"/>
            </w:r>
          </w:p>
        </w:tc>
        <w:tc>
          <w:tcPr>
            <w:tcW w:type="dxa" w:w="26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30" w:line="250"/>
            </w:pPr>
            <w:r>
              <w:rPr>
                <w:rFonts w:ascii="Calibri" w:cs="Calibri" w:eastAsia="Calibri" w:hAnsi="Calibri"/>
                <w:sz w:val="18"/>
                <w:szCs w:val="18"/>
              </w:rPr>
              <w:t xml:space="preserve">Evidence is attached to a CAPA</w:t>
            </w:r>
          </w:p>
        </w:tc>
        <w:tc>
          <w:tcPr>
            <w:tcW w:type="dxa" w:w="21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30" w:line="250"/>
            </w:pPr>
            <w:r>
              <w:rPr>
                <w:rFonts w:ascii="Calibri" w:cs="Calibri" w:eastAsia="Calibri" w:hAnsi="Calibri"/>
                <w:sz w:val="18"/>
                <w:szCs w:val="18"/>
              </w:rPr>
              <w:t xml:space="preserve">Quality Head, Master Admin</w:t>
            </w:r>
          </w:p>
        </w:tc>
        <w:tc>
          <w:tcPr>
            <w:tcW w:type="dxa" w:w="19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30" w:line="250"/>
            </w:pPr>
            <w:r>
              <w:rPr>
                <w:rFonts w:ascii="Calibri" w:cs="Calibri" w:eastAsia="Calibri" w:hAnsi="Calibri"/>
                <w:sz w:val="18"/>
                <w:szCs w:val="18"/>
              </w:rPr>
              <w:t xml:space="preserve">None</w:t>
            </w:r>
          </w:p>
        </w:tc>
        <w:tc>
          <w:tcPr>
            <w:tcW w:type="dxa" w:w="1288"/>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30" w:line="250"/>
            </w:pPr>
            <w:r>
              <w:rPr>
                <w:rFonts w:ascii="Calibri" w:cs="Calibri" w:eastAsia="Calibri" w:hAnsi="Calibri"/>
                <w:sz w:val="18"/>
                <w:szCs w:val="18"/>
              </w:rPr>
              <w:t xml:space="preserve">Per upload</w:t>
            </w:r>
          </w:p>
        </w:tc>
      </w:tr>
      <w:tr>
        <w:trPr>
          <w:cantSplit/>
        </w:trPr>
        <w:tc>
          <w:tcPr>
            <w:tcW w:type="dxa" w:w="17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30" w:line="250"/>
            </w:pPr>
            <w:r>
              <w:rPr>
                <w:rFonts w:ascii="Calibri" w:cs="Calibri" w:eastAsia="Calibri" w:hAnsi="Calibri"/>
                <w:sz w:val="18"/>
                <w:szCs w:val="18"/>
              </w:rPr>
              <w:t xml:space="preserve"/>
            </w:r>
            <w:r>
              <w:rPr>
                <w:rFonts w:ascii="Calibri" w:cs="Calibri" w:eastAsia="Calibri" w:hAnsi="Calibri"/>
                <w:b/>
                <w:bCs/>
                <w:sz w:val="18"/>
                <w:szCs w:val="18"/>
              </w:rPr>
              <w:t xml:space="preserve">Evidence accepted / rejected</w:t>
            </w:r>
            <w:r>
              <w:rPr>
                <w:rFonts w:ascii="Calibri" w:cs="Calibri" w:eastAsia="Calibri" w:hAnsi="Calibri"/>
                <w:sz w:val="18"/>
                <w:szCs w:val="18"/>
              </w:rPr>
              <w:t xml:space="preserve"/>
            </w:r>
          </w:p>
        </w:tc>
        <w:tc>
          <w:tcPr>
            <w:tcW w:type="dxa" w:w="26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30" w:line="250"/>
            </w:pPr>
            <w:r>
              <w:rPr>
                <w:rFonts w:ascii="Calibri" w:cs="Calibri" w:eastAsia="Calibri" w:hAnsi="Calibri"/>
                <w:sz w:val="18"/>
                <w:szCs w:val="18"/>
              </w:rPr>
              <w:t xml:space="preserve">A reviewer accepts or rejects the evidence</w:t>
            </w:r>
          </w:p>
        </w:tc>
        <w:tc>
          <w:tcPr>
            <w:tcW w:type="dxa" w:w="215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30" w:line="250"/>
            </w:pPr>
            <w:r>
              <w:rPr>
                <w:rFonts w:ascii="Calibri" w:cs="Calibri" w:eastAsia="Calibri" w:hAnsi="Calibri"/>
                <w:sz w:val="18"/>
                <w:szCs w:val="18"/>
              </w:rPr>
              <w:t xml:space="preserve">CAPA Owner</w:t>
            </w:r>
          </w:p>
        </w:tc>
        <w:tc>
          <w:tcPr>
            <w:tcW w:type="dxa" w:w="1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30" w:line="250"/>
            </w:pPr>
            <w:r>
              <w:rPr>
                <w:rFonts w:ascii="Calibri" w:cs="Calibri" w:eastAsia="Calibri" w:hAnsi="Calibri"/>
                <w:sz w:val="18"/>
                <w:szCs w:val="18"/>
              </w:rPr>
              <w:t xml:space="preserve">None</w:t>
            </w:r>
          </w:p>
        </w:tc>
        <w:tc>
          <w:tcPr>
            <w:tcW w:type="dxa" w:w="1288"/>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30" w:line="250"/>
            </w:pPr>
            <w:r>
              <w:rPr>
                <w:rFonts w:ascii="Calibri" w:cs="Calibri" w:eastAsia="Calibri" w:hAnsi="Calibri"/>
                <w:sz w:val="18"/>
                <w:szCs w:val="18"/>
              </w:rPr>
              <w:t xml:space="preserve">Once per decision</w:t>
            </w:r>
          </w:p>
        </w:tc>
      </w:tr>
      <w:tr>
        <w:trPr>
          <w:cantSplit/>
        </w:trPr>
        <w:tc>
          <w:tcPr>
            <w:tcW w:type="dxa" w:w="17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30" w:line="250"/>
            </w:pPr>
            <w:r>
              <w:rPr>
                <w:rFonts w:ascii="Calibri" w:cs="Calibri" w:eastAsia="Calibri" w:hAnsi="Calibri"/>
                <w:sz w:val="18"/>
                <w:szCs w:val="18"/>
              </w:rPr>
              <w:t xml:space="preserve"/>
            </w:r>
            <w:r>
              <w:rPr>
                <w:rFonts w:ascii="Calibri" w:cs="Calibri" w:eastAsia="Calibri" w:hAnsi="Calibri"/>
                <w:b/>
                <w:bCs/>
                <w:sz w:val="18"/>
                <w:szCs w:val="18"/>
              </w:rPr>
              <w:t xml:space="preserve">Effectiveness verified</w:t>
            </w:r>
            <w:r>
              <w:rPr>
                <w:rFonts w:ascii="Calibri" w:cs="Calibri" w:eastAsia="Calibri" w:hAnsi="Calibri"/>
                <w:sz w:val="18"/>
                <w:szCs w:val="18"/>
              </w:rPr>
              <w:t xml:space="preserve"/>
            </w:r>
          </w:p>
        </w:tc>
        <w:tc>
          <w:tcPr>
            <w:tcW w:type="dxa" w:w="26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30" w:line="250"/>
            </w:pPr>
            <w:r>
              <w:rPr>
                <w:rFonts w:ascii="Calibri" w:cs="Calibri" w:eastAsia="Calibri" w:hAnsi="Calibri"/>
                <w:sz w:val="18"/>
                <w:szCs w:val="18"/>
              </w:rPr>
              <w:t xml:space="preserve">A CAPA is verified as Effective</w:t>
            </w:r>
          </w:p>
        </w:tc>
        <w:tc>
          <w:tcPr>
            <w:tcW w:type="dxa" w:w="21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30" w:line="250"/>
            </w:pPr>
            <w:r>
              <w:rPr>
                <w:rFonts w:ascii="Calibri" w:cs="Calibri" w:eastAsia="Calibri" w:hAnsi="Calibri"/>
                <w:sz w:val="18"/>
                <w:szCs w:val="18"/>
              </w:rPr>
              <w:t xml:space="preserve">Complaint Owner, CAPA Owner, Quality Head</w:t>
            </w:r>
          </w:p>
        </w:tc>
        <w:tc>
          <w:tcPr>
            <w:tcW w:type="dxa" w:w="19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30" w:line="250"/>
            </w:pPr>
            <w:r>
              <w:rPr>
                <w:rFonts w:ascii="Calibri" w:cs="Calibri" w:eastAsia="Calibri" w:hAnsi="Calibri"/>
                <w:sz w:val="18"/>
                <w:szCs w:val="18"/>
              </w:rPr>
              <w:t xml:space="preserve">None</w:t>
            </w:r>
          </w:p>
        </w:tc>
        <w:tc>
          <w:tcPr>
            <w:tcW w:type="dxa" w:w="1288"/>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30" w:line="250"/>
            </w:pPr>
            <w:r>
              <w:rPr>
                <w:rFonts w:ascii="Calibri" w:cs="Calibri" w:eastAsia="Calibri" w:hAnsi="Calibri"/>
                <w:sz w:val="18"/>
                <w:szCs w:val="18"/>
              </w:rPr>
              <w:t xml:space="preserve">Once</w:t>
            </w:r>
          </w:p>
        </w:tc>
      </w:tr>
      <w:tr>
        <w:trPr>
          <w:cantSplit/>
        </w:trPr>
        <w:tc>
          <w:tcPr>
            <w:tcW w:type="dxa" w:w="17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30" w:line="250"/>
            </w:pPr>
            <w:r>
              <w:rPr>
                <w:rFonts w:ascii="Calibri" w:cs="Calibri" w:eastAsia="Calibri" w:hAnsi="Calibri"/>
                <w:sz w:val="18"/>
                <w:szCs w:val="18"/>
              </w:rPr>
              <w:t xml:space="preserve"/>
            </w:r>
            <w:r>
              <w:rPr>
                <w:rFonts w:ascii="Calibri" w:cs="Calibri" w:eastAsia="Calibri" w:hAnsi="Calibri"/>
                <w:b/>
                <w:bCs/>
                <w:sz w:val="18"/>
                <w:szCs w:val="18"/>
              </w:rPr>
              <w:t xml:space="preserve">CAPA not effective</w:t>
            </w:r>
            <w:r>
              <w:rPr>
                <w:rFonts w:ascii="Calibri" w:cs="Calibri" w:eastAsia="Calibri" w:hAnsi="Calibri"/>
                <w:sz w:val="18"/>
                <w:szCs w:val="18"/>
              </w:rPr>
              <w:t xml:space="preserve"/>
            </w:r>
          </w:p>
        </w:tc>
        <w:tc>
          <w:tcPr>
            <w:tcW w:type="dxa" w:w="26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30" w:line="250"/>
            </w:pPr>
            <w:r>
              <w:rPr>
                <w:rFonts w:ascii="Calibri" w:cs="Calibri" w:eastAsia="Calibri" w:hAnsi="Calibri"/>
                <w:sz w:val="18"/>
                <w:szCs w:val="18"/>
              </w:rPr>
              <w:t xml:space="preserve">A CAPA is verified as Not Effective (the complaint is reopened)</w:t>
            </w:r>
          </w:p>
        </w:tc>
        <w:tc>
          <w:tcPr>
            <w:tcW w:type="dxa" w:w="215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30" w:line="250"/>
            </w:pPr>
            <w:r>
              <w:rPr>
                <w:rFonts w:ascii="Calibri" w:cs="Calibri" w:eastAsia="Calibri" w:hAnsi="Calibri"/>
                <w:sz w:val="18"/>
                <w:szCs w:val="18"/>
              </w:rPr>
              <w:t xml:space="preserve">Complaint Owner, CAPA Owner, Quality Head</w:t>
            </w:r>
          </w:p>
        </w:tc>
        <w:tc>
          <w:tcPr>
            <w:tcW w:type="dxa" w:w="1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30" w:line="250"/>
            </w:pPr>
            <w:r>
              <w:rPr>
                <w:rFonts w:ascii="Calibri" w:cs="Calibri" w:eastAsia="Calibri" w:hAnsi="Calibri"/>
                <w:sz w:val="18"/>
                <w:szCs w:val="18"/>
              </w:rPr>
              <w:t xml:space="preserve">Department Head and Management role</w:t>
            </w:r>
          </w:p>
        </w:tc>
        <w:tc>
          <w:tcPr>
            <w:tcW w:type="dxa" w:w="1288"/>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30" w:line="250"/>
            </w:pPr>
            <w:r>
              <w:rPr>
                <w:rFonts w:ascii="Calibri" w:cs="Calibri" w:eastAsia="Calibri" w:hAnsi="Calibri"/>
                <w:sz w:val="18"/>
                <w:szCs w:val="18"/>
              </w:rPr>
              <w:t xml:space="preserve">Once</w:t>
            </w:r>
          </w:p>
        </w:tc>
      </w:tr>
    </w:tbl>
    <w:p>
      <w:pPr>
        <w:spacing w:after="80"/>
      </w:pPr>
    </w:p>
    <w:p>
      <w:pPr>
        <w:pStyle w:val="Heading2"/>
        <w:keepNext/>
        <w:spacing w:after="100" w:before="240"/>
      </w:pPr>
      <w:r>
        <w:rPr>
          <w:rFonts w:ascii="Calibri" w:cs="Calibri" w:eastAsia="Calibri" w:hAnsi="Calibri"/>
          <w:b/>
          <w:bCs/>
          <w:color w:val="B91C1C"/>
          <w:sz w:val="24"/>
          <w:szCs w:val="24"/>
        </w:rPr>
        <w:t xml:space="preserve">4.4 Effectiveness check emails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2150"/>
        <w:gridCol w:w="1900"/>
        <w:gridCol w:w="1288"/>
      </w:tblGrid>
      <w:tr>
        <w:trPr>
          <w:cantSplit/>
          <w:tblHeader/>
        </w:trPr>
        <w:tc>
          <w:tcPr>
            <w:tcW w:type="dxa" w:w="1700"/>
            <w:tcBorders>
              <w:top w:val="single" w:color="CBD5E1" w:sz="4"/>
              <w:left w:val="single" w:color="CBD5E1" w:sz="4"/>
              <w:bottom w:val="single" w:color="CBD5E1" w:sz="4"/>
              <w:right w:val="single" w:color="CBD5E1" w:sz="4"/>
            </w:tcBorders>
            <w:shd w:fill="2B2A28" w:color="auto" w:val="clear"/>
            <w:tcMar>
              <w:top w:type="dxa" w:w="70"/>
              <w:left w:type="dxa" w:w="100"/>
              <w:bottom w:type="dxa" w:w="70"/>
              <w:right w:type="dxa" w:w="100"/>
            </w:tcMar>
          </w:tcPr>
          <w:p>
            <w:pPr>
              <w:spacing w:after="30" w:line="250"/>
            </w:pPr>
            <w:r>
              <w:rPr>
                <w:rFonts w:ascii="Calibri" w:cs="Calibri" w:eastAsia="Calibri" w:hAnsi="Calibri"/>
                <w:b/>
                <w:bCs/>
                <w:color w:val="FFFFFF"/>
                <w:sz w:val="18"/>
                <w:szCs w:val="18"/>
              </w:rPr>
              <w:t xml:space="preserve">Email</w:t>
            </w:r>
          </w:p>
        </w:tc>
        <w:tc>
          <w:tcPr>
            <w:tcW w:type="dxa" w:w="2600"/>
            <w:tcBorders>
              <w:top w:val="single" w:color="CBD5E1" w:sz="4"/>
              <w:left w:val="single" w:color="CBD5E1" w:sz="4"/>
              <w:bottom w:val="single" w:color="CBD5E1" w:sz="4"/>
              <w:right w:val="single" w:color="CBD5E1" w:sz="4"/>
            </w:tcBorders>
            <w:shd w:fill="2B2A28" w:color="auto" w:val="clear"/>
            <w:tcMar>
              <w:top w:type="dxa" w:w="70"/>
              <w:left w:type="dxa" w:w="100"/>
              <w:bottom w:type="dxa" w:w="70"/>
              <w:right w:type="dxa" w:w="100"/>
            </w:tcMar>
          </w:tcPr>
          <w:p>
            <w:pPr>
              <w:spacing w:after="30" w:line="250"/>
            </w:pPr>
            <w:r>
              <w:rPr>
                <w:rFonts w:ascii="Calibri" w:cs="Calibri" w:eastAsia="Calibri" w:hAnsi="Calibri"/>
                <w:b/>
                <w:bCs/>
                <w:color w:val="FFFFFF"/>
                <w:sz w:val="18"/>
                <w:szCs w:val="18"/>
              </w:rPr>
              <w:t xml:space="preserve">When it is sent</w:t>
            </w:r>
          </w:p>
        </w:tc>
        <w:tc>
          <w:tcPr>
            <w:tcW w:type="dxa" w:w="2150"/>
            <w:tcBorders>
              <w:top w:val="single" w:color="CBD5E1" w:sz="4"/>
              <w:left w:val="single" w:color="CBD5E1" w:sz="4"/>
              <w:bottom w:val="single" w:color="CBD5E1" w:sz="4"/>
              <w:right w:val="single" w:color="CBD5E1" w:sz="4"/>
            </w:tcBorders>
            <w:shd w:fill="2B2A28" w:color="auto" w:val="clear"/>
            <w:tcMar>
              <w:top w:type="dxa" w:w="70"/>
              <w:left w:type="dxa" w:w="100"/>
              <w:bottom w:type="dxa" w:w="70"/>
              <w:right w:type="dxa" w:w="100"/>
            </w:tcMar>
          </w:tcPr>
          <w:p>
            <w:pPr>
              <w:spacing w:after="30" w:line="250"/>
            </w:pPr>
            <w:r>
              <w:rPr>
                <w:rFonts w:ascii="Calibri" w:cs="Calibri" w:eastAsia="Calibri" w:hAnsi="Calibri"/>
                <w:b/>
                <w:bCs/>
                <w:color w:val="FFFFFF"/>
                <w:sz w:val="18"/>
                <w:szCs w:val="18"/>
              </w:rPr>
              <w:t xml:space="preserve">To</w:t>
            </w:r>
          </w:p>
        </w:tc>
        <w:tc>
          <w:tcPr>
            <w:tcW w:type="dxa" w:w="1900"/>
            <w:tcBorders>
              <w:top w:val="single" w:color="CBD5E1" w:sz="4"/>
              <w:left w:val="single" w:color="CBD5E1" w:sz="4"/>
              <w:bottom w:val="single" w:color="CBD5E1" w:sz="4"/>
              <w:right w:val="single" w:color="CBD5E1" w:sz="4"/>
            </w:tcBorders>
            <w:shd w:fill="2B2A28" w:color="auto" w:val="clear"/>
            <w:tcMar>
              <w:top w:type="dxa" w:w="70"/>
              <w:left w:type="dxa" w:w="100"/>
              <w:bottom w:type="dxa" w:w="70"/>
              <w:right w:type="dxa" w:w="100"/>
            </w:tcMar>
          </w:tcPr>
          <w:p>
            <w:pPr>
              <w:spacing w:after="30" w:line="250"/>
            </w:pPr>
            <w:r>
              <w:rPr>
                <w:rFonts w:ascii="Calibri" w:cs="Calibri" w:eastAsia="Calibri" w:hAnsi="Calibri"/>
                <w:b/>
                <w:bCs/>
                <w:color w:val="FFFFFF"/>
                <w:sz w:val="18"/>
                <w:szCs w:val="18"/>
              </w:rPr>
              <w:t xml:space="preserve">Extra CC</w:t>
            </w:r>
          </w:p>
        </w:tc>
        <w:tc>
          <w:tcPr>
            <w:tcW w:type="dxa" w:w="1288"/>
            <w:tcBorders>
              <w:top w:val="single" w:color="CBD5E1" w:sz="4"/>
              <w:left w:val="single" w:color="CBD5E1" w:sz="4"/>
              <w:bottom w:val="single" w:color="CBD5E1" w:sz="4"/>
              <w:right w:val="single" w:color="CBD5E1" w:sz="4"/>
            </w:tcBorders>
            <w:shd w:fill="2B2A28" w:color="auto" w:val="clear"/>
            <w:tcMar>
              <w:top w:type="dxa" w:w="70"/>
              <w:left w:type="dxa" w:w="100"/>
              <w:bottom w:type="dxa" w:w="70"/>
              <w:right w:type="dxa" w:w="100"/>
            </w:tcMar>
          </w:tcPr>
          <w:p>
            <w:pPr>
              <w:spacing w:after="30" w:line="250"/>
            </w:pPr>
            <w:r>
              <w:rPr>
                <w:rFonts w:ascii="Calibri" w:cs="Calibri" w:eastAsia="Calibri" w:hAnsi="Calibri"/>
                <w:b/>
                <w:bCs/>
                <w:color w:val="FFFFFF"/>
                <w:sz w:val="18"/>
                <w:szCs w:val="18"/>
              </w:rPr>
              <w:t xml:space="preserve">Repeats</w:t>
            </w:r>
          </w:p>
        </w:tc>
      </w:tr>
      <w:tr>
        <w:trPr>
          <w:cantSplit/>
        </w:trPr>
        <w:tc>
          <w:tcPr>
            <w:tcW w:type="dxa" w:w="17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30" w:line="250"/>
            </w:pPr>
            <w:r>
              <w:rPr>
                <w:rFonts w:ascii="Calibri" w:cs="Calibri" w:eastAsia="Calibri" w:hAnsi="Calibri"/>
                <w:sz w:val="18"/>
                <w:szCs w:val="18"/>
              </w:rPr>
              <w:t xml:space="preserve"/>
            </w:r>
            <w:r>
              <w:rPr>
                <w:rFonts w:ascii="Calibri" w:cs="Calibri" w:eastAsia="Calibri" w:hAnsi="Calibri"/>
                <w:b/>
                <w:bCs/>
                <w:sz w:val="18"/>
                <w:szCs w:val="18"/>
              </w:rPr>
              <w:t xml:space="preserve">Effectiveness check due</w:t>
            </w:r>
            <w:r>
              <w:rPr>
                <w:rFonts w:ascii="Calibri" w:cs="Calibri" w:eastAsia="Calibri" w:hAnsi="Calibri"/>
                <w:sz w:val="18"/>
                <w:szCs w:val="18"/>
              </w:rPr>
              <w:t xml:space="preserve"/>
            </w:r>
          </w:p>
        </w:tc>
        <w:tc>
          <w:tcPr>
            <w:tcW w:type="dxa" w:w="26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30" w:line="250"/>
            </w:pPr>
            <w:r>
              <w:rPr>
                <w:rFonts w:ascii="Calibri" w:cs="Calibri" w:eastAsia="Calibri" w:hAnsi="Calibri"/>
                <w:sz w:val="18"/>
                <w:szCs w:val="18"/>
              </w:rPr>
              <w:t xml:space="preserve">A closed complaint's periodic check is approaching or late. The first check is due 6 months after closure, then every 6 months, until it is recorded in the Effectiveness Tracker</w:t>
            </w:r>
          </w:p>
        </w:tc>
        <w:tc>
          <w:tcPr>
            <w:tcW w:type="dxa" w:w="215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30" w:line="250"/>
            </w:pPr>
            <w:r>
              <w:rPr>
                <w:rFonts w:ascii="Calibri" w:cs="Calibri" w:eastAsia="Calibri" w:hAnsi="Calibri"/>
                <w:sz w:val="18"/>
                <w:szCs w:val="18"/>
              </w:rPr>
              <w:t xml:space="preserve">Complaint Owner, Quality Head, Master Admin</w:t>
            </w:r>
          </w:p>
        </w:tc>
        <w:tc>
          <w:tcPr>
            <w:tcW w:type="dxa" w:w="1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30" w:line="250"/>
            </w:pPr>
            <w:r>
              <w:rPr>
                <w:rFonts w:ascii="Calibri" w:cs="Calibri" w:eastAsia="Calibri" w:hAnsi="Calibri"/>
                <w:sz w:val="18"/>
                <w:szCs w:val="18"/>
              </w:rPr>
              <w:t xml:space="preserve">Management, but only when the check is more than 10 days late</w:t>
            </w:r>
          </w:p>
        </w:tc>
        <w:tc>
          <w:tcPr>
            <w:tcW w:type="dxa" w:w="1288"/>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30" w:line="250"/>
            </w:pPr>
            <w:r>
              <w:rPr>
                <w:rFonts w:ascii="Calibri" w:cs="Calibri" w:eastAsia="Calibri" w:hAnsi="Calibri"/>
                <w:sz w:val="18"/>
                <w:szCs w:val="18"/>
              </w:rPr>
              <w:t xml:space="preserve">At 30, 14, 7, 3, 1 and 0 days before, then weekly while late</w:t>
            </w:r>
          </w:p>
        </w:tc>
      </w:tr>
    </w:tbl>
    <w:p>
      <w:pPr>
        <w:spacing w:after="120" w:line="276"/>
      </w:pPr>
      <w:r>
        <w:rPr>
          <w:rFonts w:ascii="Calibri" w:cs="Calibri" w:eastAsia="Calibri" w:hAnsi="Calibri"/>
          <w:color w:val="64748B"/>
          <w:sz w:val="19"/>
          <w:szCs w:val="19"/>
        </w:rPr>
        <w:t xml:space="preserve">At most 25 of these are sent in one run, so a batch of old overdue complaints cannot flood inboxes. The rest follow on the next days.</w:t>
      </w:r>
    </w:p>
    <w:p>
      <w:pPr>
        <w:spacing w:after="80"/>
      </w:pPr>
    </w:p>
    <w:p>
      <w:pPr>
        <w:pStyle w:val="Heading2"/>
        <w:keepNext/>
        <w:spacing w:after="100" w:before="240"/>
      </w:pPr>
      <w:r>
        <w:rPr>
          <w:rFonts w:ascii="Calibri" w:cs="Calibri" w:eastAsia="Calibri" w:hAnsi="Calibri"/>
          <w:b/>
          <w:bCs/>
          <w:color w:val="B91C1C"/>
          <w:sz w:val="24"/>
          <w:szCs w:val="24"/>
        </w:rPr>
        <w:t xml:space="preserve">4.5 Digest emails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2150"/>
        <w:gridCol w:w="1900"/>
        <w:gridCol w:w="1288"/>
      </w:tblGrid>
      <w:tr>
        <w:trPr>
          <w:cantSplit/>
          <w:tblHeader/>
        </w:trPr>
        <w:tc>
          <w:tcPr>
            <w:tcW w:type="dxa" w:w="1700"/>
            <w:tcBorders>
              <w:top w:val="single" w:color="CBD5E1" w:sz="4"/>
              <w:left w:val="single" w:color="CBD5E1" w:sz="4"/>
              <w:bottom w:val="single" w:color="CBD5E1" w:sz="4"/>
              <w:right w:val="single" w:color="CBD5E1" w:sz="4"/>
            </w:tcBorders>
            <w:shd w:fill="2B2A28" w:color="auto" w:val="clear"/>
            <w:tcMar>
              <w:top w:type="dxa" w:w="70"/>
              <w:left w:type="dxa" w:w="100"/>
              <w:bottom w:type="dxa" w:w="70"/>
              <w:right w:type="dxa" w:w="100"/>
            </w:tcMar>
          </w:tcPr>
          <w:p>
            <w:pPr>
              <w:spacing w:after="30" w:line="250"/>
            </w:pPr>
            <w:r>
              <w:rPr>
                <w:rFonts w:ascii="Calibri" w:cs="Calibri" w:eastAsia="Calibri" w:hAnsi="Calibri"/>
                <w:b/>
                <w:bCs/>
                <w:color w:val="FFFFFF"/>
                <w:sz w:val="18"/>
                <w:szCs w:val="18"/>
              </w:rPr>
              <w:t xml:space="preserve">Email</w:t>
            </w:r>
          </w:p>
        </w:tc>
        <w:tc>
          <w:tcPr>
            <w:tcW w:type="dxa" w:w="2600"/>
            <w:tcBorders>
              <w:top w:val="single" w:color="CBD5E1" w:sz="4"/>
              <w:left w:val="single" w:color="CBD5E1" w:sz="4"/>
              <w:bottom w:val="single" w:color="CBD5E1" w:sz="4"/>
              <w:right w:val="single" w:color="CBD5E1" w:sz="4"/>
            </w:tcBorders>
            <w:shd w:fill="2B2A28" w:color="auto" w:val="clear"/>
            <w:tcMar>
              <w:top w:type="dxa" w:w="70"/>
              <w:left w:type="dxa" w:w="100"/>
              <w:bottom w:type="dxa" w:w="70"/>
              <w:right w:type="dxa" w:w="100"/>
            </w:tcMar>
          </w:tcPr>
          <w:p>
            <w:pPr>
              <w:spacing w:after="30" w:line="250"/>
            </w:pPr>
            <w:r>
              <w:rPr>
                <w:rFonts w:ascii="Calibri" w:cs="Calibri" w:eastAsia="Calibri" w:hAnsi="Calibri"/>
                <w:b/>
                <w:bCs/>
                <w:color w:val="FFFFFF"/>
                <w:sz w:val="18"/>
                <w:szCs w:val="18"/>
              </w:rPr>
              <w:t xml:space="preserve">When it is sent</w:t>
            </w:r>
          </w:p>
        </w:tc>
        <w:tc>
          <w:tcPr>
            <w:tcW w:type="dxa" w:w="2150"/>
            <w:tcBorders>
              <w:top w:val="single" w:color="CBD5E1" w:sz="4"/>
              <w:left w:val="single" w:color="CBD5E1" w:sz="4"/>
              <w:bottom w:val="single" w:color="CBD5E1" w:sz="4"/>
              <w:right w:val="single" w:color="CBD5E1" w:sz="4"/>
            </w:tcBorders>
            <w:shd w:fill="2B2A28" w:color="auto" w:val="clear"/>
            <w:tcMar>
              <w:top w:type="dxa" w:w="70"/>
              <w:left w:type="dxa" w:w="100"/>
              <w:bottom w:type="dxa" w:w="70"/>
              <w:right w:type="dxa" w:w="100"/>
            </w:tcMar>
          </w:tcPr>
          <w:p>
            <w:pPr>
              <w:spacing w:after="30" w:line="250"/>
            </w:pPr>
            <w:r>
              <w:rPr>
                <w:rFonts w:ascii="Calibri" w:cs="Calibri" w:eastAsia="Calibri" w:hAnsi="Calibri"/>
                <w:b/>
                <w:bCs/>
                <w:color w:val="FFFFFF"/>
                <w:sz w:val="18"/>
                <w:szCs w:val="18"/>
              </w:rPr>
              <w:t xml:space="preserve">To</w:t>
            </w:r>
          </w:p>
        </w:tc>
        <w:tc>
          <w:tcPr>
            <w:tcW w:type="dxa" w:w="1900"/>
            <w:tcBorders>
              <w:top w:val="single" w:color="CBD5E1" w:sz="4"/>
              <w:left w:val="single" w:color="CBD5E1" w:sz="4"/>
              <w:bottom w:val="single" w:color="CBD5E1" w:sz="4"/>
              <w:right w:val="single" w:color="CBD5E1" w:sz="4"/>
            </w:tcBorders>
            <w:shd w:fill="2B2A28" w:color="auto" w:val="clear"/>
            <w:tcMar>
              <w:top w:type="dxa" w:w="70"/>
              <w:left w:type="dxa" w:w="100"/>
              <w:bottom w:type="dxa" w:w="70"/>
              <w:right w:type="dxa" w:w="100"/>
            </w:tcMar>
          </w:tcPr>
          <w:p>
            <w:pPr>
              <w:spacing w:after="30" w:line="250"/>
            </w:pPr>
            <w:r>
              <w:rPr>
                <w:rFonts w:ascii="Calibri" w:cs="Calibri" w:eastAsia="Calibri" w:hAnsi="Calibri"/>
                <w:b/>
                <w:bCs/>
                <w:color w:val="FFFFFF"/>
                <w:sz w:val="18"/>
                <w:szCs w:val="18"/>
              </w:rPr>
              <w:t xml:space="preserve">Extra CC</w:t>
            </w:r>
          </w:p>
        </w:tc>
        <w:tc>
          <w:tcPr>
            <w:tcW w:type="dxa" w:w="1288"/>
            <w:tcBorders>
              <w:top w:val="single" w:color="CBD5E1" w:sz="4"/>
              <w:left w:val="single" w:color="CBD5E1" w:sz="4"/>
              <w:bottom w:val="single" w:color="CBD5E1" w:sz="4"/>
              <w:right w:val="single" w:color="CBD5E1" w:sz="4"/>
            </w:tcBorders>
            <w:shd w:fill="2B2A28" w:color="auto" w:val="clear"/>
            <w:tcMar>
              <w:top w:type="dxa" w:w="70"/>
              <w:left w:type="dxa" w:w="100"/>
              <w:bottom w:type="dxa" w:w="70"/>
              <w:right w:type="dxa" w:w="100"/>
            </w:tcMar>
          </w:tcPr>
          <w:p>
            <w:pPr>
              <w:spacing w:after="30" w:line="250"/>
            </w:pPr>
            <w:r>
              <w:rPr>
                <w:rFonts w:ascii="Calibri" w:cs="Calibri" w:eastAsia="Calibri" w:hAnsi="Calibri"/>
                <w:b/>
                <w:bCs/>
                <w:color w:val="FFFFFF"/>
                <w:sz w:val="18"/>
                <w:szCs w:val="18"/>
              </w:rPr>
              <w:t xml:space="preserve">Repeats</w:t>
            </w:r>
          </w:p>
        </w:tc>
      </w:tr>
      <w:tr>
        <w:trPr>
          <w:cantSplit/>
        </w:trPr>
        <w:tc>
          <w:tcPr>
            <w:tcW w:type="dxa" w:w="17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30" w:line="250"/>
            </w:pPr>
            <w:r>
              <w:rPr>
                <w:rFonts w:ascii="Calibri" w:cs="Calibri" w:eastAsia="Calibri" w:hAnsi="Calibri"/>
                <w:sz w:val="18"/>
                <w:szCs w:val="18"/>
              </w:rPr>
              <w:t xml:space="preserve"/>
            </w:r>
            <w:r>
              <w:rPr>
                <w:rFonts w:ascii="Calibri" w:cs="Calibri" w:eastAsia="Calibri" w:hAnsi="Calibri"/>
                <w:b/>
                <w:bCs/>
                <w:sz w:val="18"/>
                <w:szCs w:val="18"/>
              </w:rPr>
              <w:t xml:space="preserve">Monthly quality digest</w:t>
            </w:r>
            <w:r>
              <w:rPr>
                <w:rFonts w:ascii="Calibri" w:cs="Calibri" w:eastAsia="Calibri" w:hAnsi="Calibri"/>
                <w:sz w:val="18"/>
                <w:szCs w:val="18"/>
              </w:rPr>
              <w:t xml:space="preserve"/>
            </w:r>
          </w:p>
        </w:tc>
        <w:tc>
          <w:tcPr>
            <w:tcW w:type="dxa" w:w="26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30" w:line="250"/>
            </w:pPr>
            <w:r>
              <w:rPr>
                <w:rFonts w:ascii="Calibri" w:cs="Calibri" w:eastAsia="Calibri" w:hAnsi="Calibri"/>
                <w:sz w:val="18"/>
                <w:szCs w:val="18"/>
              </w:rPr>
              <w:t xml:space="preserve">Open complaints, SLA breaches, repeat complaints and open CAPA numbers for the month, one per company</w:t>
            </w:r>
          </w:p>
        </w:tc>
        <w:tc>
          <w:tcPr>
            <w:tcW w:type="dxa" w:w="215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30" w:line="250"/>
            </w:pPr>
            <w:r>
              <w:rPr>
                <w:rFonts w:ascii="Calibri" w:cs="Calibri" w:eastAsia="Calibri" w:hAnsi="Calibri"/>
                <w:sz w:val="18"/>
                <w:szCs w:val="18"/>
              </w:rPr>
              <w:t xml:space="preserve">Quality Head, Management, Master Admin</w:t>
            </w:r>
          </w:p>
        </w:tc>
        <w:tc>
          <w:tcPr>
            <w:tcW w:type="dxa" w:w="1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30" w:line="250"/>
            </w:pPr>
            <w:r>
              <w:rPr>
                <w:rFonts w:ascii="Calibri" w:cs="Calibri" w:eastAsia="Calibri" w:hAnsi="Calibri"/>
                <w:sz w:val="18"/>
                <w:szCs w:val="18"/>
              </w:rPr>
              <w:t xml:space="preserve">None</w:t>
            </w:r>
          </w:p>
        </w:tc>
        <w:tc>
          <w:tcPr>
            <w:tcW w:type="dxa" w:w="1288"/>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30" w:line="250"/>
            </w:pPr>
            <w:r>
              <w:rPr>
                <w:rFonts w:ascii="Calibri" w:cs="Calibri" w:eastAsia="Calibri" w:hAnsi="Calibri"/>
                <w:sz w:val="18"/>
                <w:szCs w:val="18"/>
              </w:rPr>
              <w:t xml:space="preserve"/>
            </w:r>
            <w:r>
              <w:rPr>
                <w:rFonts w:ascii="Calibri" w:cs="Calibri" w:eastAsia="Calibri" w:hAnsi="Calibri"/>
                <w:b/>
                <w:bCs/>
                <w:sz w:val="18"/>
                <w:szCs w:val="18"/>
              </w:rPr>
              <w:t xml:space="preserve">Once a month</w:t>
            </w:r>
            <w:r>
              <w:rPr>
                <w:rFonts w:ascii="Calibri" w:cs="Calibri" w:eastAsia="Calibri" w:hAnsi="Calibri"/>
                <w:sz w:val="18"/>
                <w:szCs w:val="18"/>
              </w:rPr>
              <w:t xml:space="preserve">, on the 1st</w:t>
            </w:r>
          </w:p>
        </w:tc>
      </w:tr>
    </w:tbl>
    <w:p>
      <w:pPr>
        <w:spacing w:after="80"/>
      </w:pPr>
    </w:p>
    <w:p>
      <w:pPr>
        <w:pStyle w:val="Heading2"/>
        <w:keepNext/>
        <w:spacing w:after="100" w:before="240"/>
      </w:pPr>
      <w:r>
        <w:rPr>
          <w:rFonts w:ascii="Calibri" w:cs="Calibri" w:eastAsia="Calibri" w:hAnsi="Calibri"/>
          <w:b/>
          <w:bCs/>
          <w:color w:val="B91C1C"/>
          <w:sz w:val="24"/>
          <w:szCs w:val="24"/>
        </w:rPr>
        <w:t xml:space="preserve">4.6 Account emails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2150"/>
        <w:gridCol w:w="1900"/>
        <w:gridCol w:w="1288"/>
      </w:tblGrid>
      <w:tr>
        <w:trPr>
          <w:cantSplit/>
          <w:tblHeader/>
        </w:trPr>
        <w:tc>
          <w:tcPr>
            <w:tcW w:type="dxa" w:w="1700"/>
            <w:tcBorders>
              <w:top w:val="single" w:color="CBD5E1" w:sz="4"/>
              <w:left w:val="single" w:color="CBD5E1" w:sz="4"/>
              <w:bottom w:val="single" w:color="CBD5E1" w:sz="4"/>
              <w:right w:val="single" w:color="CBD5E1" w:sz="4"/>
            </w:tcBorders>
            <w:shd w:fill="2B2A28" w:color="auto" w:val="clear"/>
            <w:tcMar>
              <w:top w:type="dxa" w:w="70"/>
              <w:left w:type="dxa" w:w="100"/>
              <w:bottom w:type="dxa" w:w="70"/>
              <w:right w:type="dxa" w:w="100"/>
            </w:tcMar>
          </w:tcPr>
          <w:p>
            <w:pPr>
              <w:spacing w:after="30" w:line="250"/>
            </w:pPr>
            <w:r>
              <w:rPr>
                <w:rFonts w:ascii="Calibri" w:cs="Calibri" w:eastAsia="Calibri" w:hAnsi="Calibri"/>
                <w:b/>
                <w:bCs/>
                <w:color w:val="FFFFFF"/>
                <w:sz w:val="18"/>
                <w:szCs w:val="18"/>
              </w:rPr>
              <w:t xml:space="preserve">Email</w:t>
            </w:r>
          </w:p>
        </w:tc>
        <w:tc>
          <w:tcPr>
            <w:tcW w:type="dxa" w:w="2600"/>
            <w:tcBorders>
              <w:top w:val="single" w:color="CBD5E1" w:sz="4"/>
              <w:left w:val="single" w:color="CBD5E1" w:sz="4"/>
              <w:bottom w:val="single" w:color="CBD5E1" w:sz="4"/>
              <w:right w:val="single" w:color="CBD5E1" w:sz="4"/>
            </w:tcBorders>
            <w:shd w:fill="2B2A28" w:color="auto" w:val="clear"/>
            <w:tcMar>
              <w:top w:type="dxa" w:w="70"/>
              <w:left w:type="dxa" w:w="100"/>
              <w:bottom w:type="dxa" w:w="70"/>
              <w:right w:type="dxa" w:w="100"/>
            </w:tcMar>
          </w:tcPr>
          <w:p>
            <w:pPr>
              <w:spacing w:after="30" w:line="250"/>
            </w:pPr>
            <w:r>
              <w:rPr>
                <w:rFonts w:ascii="Calibri" w:cs="Calibri" w:eastAsia="Calibri" w:hAnsi="Calibri"/>
                <w:b/>
                <w:bCs/>
                <w:color w:val="FFFFFF"/>
                <w:sz w:val="18"/>
                <w:szCs w:val="18"/>
              </w:rPr>
              <w:t xml:space="preserve">When it is sent</w:t>
            </w:r>
          </w:p>
        </w:tc>
        <w:tc>
          <w:tcPr>
            <w:tcW w:type="dxa" w:w="2150"/>
            <w:tcBorders>
              <w:top w:val="single" w:color="CBD5E1" w:sz="4"/>
              <w:left w:val="single" w:color="CBD5E1" w:sz="4"/>
              <w:bottom w:val="single" w:color="CBD5E1" w:sz="4"/>
              <w:right w:val="single" w:color="CBD5E1" w:sz="4"/>
            </w:tcBorders>
            <w:shd w:fill="2B2A28" w:color="auto" w:val="clear"/>
            <w:tcMar>
              <w:top w:type="dxa" w:w="70"/>
              <w:left w:type="dxa" w:w="100"/>
              <w:bottom w:type="dxa" w:w="70"/>
              <w:right w:type="dxa" w:w="100"/>
            </w:tcMar>
          </w:tcPr>
          <w:p>
            <w:pPr>
              <w:spacing w:after="30" w:line="250"/>
            </w:pPr>
            <w:r>
              <w:rPr>
                <w:rFonts w:ascii="Calibri" w:cs="Calibri" w:eastAsia="Calibri" w:hAnsi="Calibri"/>
                <w:b/>
                <w:bCs/>
                <w:color w:val="FFFFFF"/>
                <w:sz w:val="18"/>
                <w:szCs w:val="18"/>
              </w:rPr>
              <w:t xml:space="preserve">To</w:t>
            </w:r>
          </w:p>
        </w:tc>
        <w:tc>
          <w:tcPr>
            <w:tcW w:type="dxa" w:w="1900"/>
            <w:tcBorders>
              <w:top w:val="single" w:color="CBD5E1" w:sz="4"/>
              <w:left w:val="single" w:color="CBD5E1" w:sz="4"/>
              <w:bottom w:val="single" w:color="CBD5E1" w:sz="4"/>
              <w:right w:val="single" w:color="CBD5E1" w:sz="4"/>
            </w:tcBorders>
            <w:shd w:fill="2B2A28" w:color="auto" w:val="clear"/>
            <w:tcMar>
              <w:top w:type="dxa" w:w="70"/>
              <w:left w:type="dxa" w:w="100"/>
              <w:bottom w:type="dxa" w:w="70"/>
              <w:right w:type="dxa" w:w="100"/>
            </w:tcMar>
          </w:tcPr>
          <w:p>
            <w:pPr>
              <w:spacing w:after="30" w:line="250"/>
            </w:pPr>
            <w:r>
              <w:rPr>
                <w:rFonts w:ascii="Calibri" w:cs="Calibri" w:eastAsia="Calibri" w:hAnsi="Calibri"/>
                <w:b/>
                <w:bCs/>
                <w:color w:val="FFFFFF"/>
                <w:sz w:val="18"/>
                <w:szCs w:val="18"/>
              </w:rPr>
              <w:t xml:space="preserve">Extra CC</w:t>
            </w:r>
          </w:p>
        </w:tc>
        <w:tc>
          <w:tcPr>
            <w:tcW w:type="dxa" w:w="1288"/>
            <w:tcBorders>
              <w:top w:val="single" w:color="CBD5E1" w:sz="4"/>
              <w:left w:val="single" w:color="CBD5E1" w:sz="4"/>
              <w:bottom w:val="single" w:color="CBD5E1" w:sz="4"/>
              <w:right w:val="single" w:color="CBD5E1" w:sz="4"/>
            </w:tcBorders>
            <w:shd w:fill="2B2A28" w:color="auto" w:val="clear"/>
            <w:tcMar>
              <w:top w:type="dxa" w:w="70"/>
              <w:left w:type="dxa" w:w="100"/>
              <w:bottom w:type="dxa" w:w="70"/>
              <w:right w:type="dxa" w:w="100"/>
            </w:tcMar>
          </w:tcPr>
          <w:p>
            <w:pPr>
              <w:spacing w:after="30" w:line="250"/>
            </w:pPr>
            <w:r>
              <w:rPr>
                <w:rFonts w:ascii="Calibri" w:cs="Calibri" w:eastAsia="Calibri" w:hAnsi="Calibri"/>
                <w:b/>
                <w:bCs/>
                <w:color w:val="FFFFFF"/>
                <w:sz w:val="18"/>
                <w:szCs w:val="18"/>
              </w:rPr>
              <w:t xml:space="preserve">Repeats</w:t>
            </w:r>
          </w:p>
        </w:tc>
      </w:tr>
      <w:tr>
        <w:trPr>
          <w:cantSplit/>
        </w:trPr>
        <w:tc>
          <w:tcPr>
            <w:tcW w:type="dxa" w:w="17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30" w:line="250"/>
            </w:pPr>
            <w:r>
              <w:rPr>
                <w:rFonts w:ascii="Calibri" w:cs="Calibri" w:eastAsia="Calibri" w:hAnsi="Calibri"/>
                <w:sz w:val="18"/>
                <w:szCs w:val="18"/>
              </w:rPr>
              <w:t xml:space="preserve"/>
            </w:r>
            <w:r>
              <w:rPr>
                <w:rFonts w:ascii="Calibri" w:cs="Calibri" w:eastAsia="Calibri" w:hAnsi="Calibri"/>
                <w:b/>
                <w:bCs/>
                <w:sz w:val="18"/>
                <w:szCs w:val="18"/>
              </w:rPr>
              <w:t xml:space="preserve">Welcome</w:t>
            </w:r>
            <w:r>
              <w:rPr>
                <w:rFonts w:ascii="Calibri" w:cs="Calibri" w:eastAsia="Calibri" w:hAnsi="Calibri"/>
                <w:sz w:val="18"/>
                <w:szCs w:val="18"/>
              </w:rPr>
              <w:t xml:space="preserve"/>
            </w:r>
          </w:p>
        </w:tc>
        <w:tc>
          <w:tcPr>
            <w:tcW w:type="dxa" w:w="26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30" w:line="250"/>
            </w:pPr>
            <w:r>
              <w:rPr>
                <w:rFonts w:ascii="Calibri" w:cs="Calibri" w:eastAsia="Calibri" w:hAnsi="Calibri"/>
                <w:sz w:val="18"/>
                <w:szCs w:val="18"/>
              </w:rPr>
              <w:t xml:space="preserve">An administrator creates a user</w:t>
            </w:r>
          </w:p>
        </w:tc>
        <w:tc>
          <w:tcPr>
            <w:tcW w:type="dxa" w:w="215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30" w:line="250"/>
            </w:pPr>
            <w:r>
              <w:rPr>
                <w:rFonts w:ascii="Calibri" w:cs="Calibri" w:eastAsia="Calibri" w:hAnsi="Calibri"/>
                <w:sz w:val="18"/>
                <w:szCs w:val="18"/>
              </w:rPr>
              <w:t xml:space="preserve">That user</w:t>
            </w:r>
          </w:p>
        </w:tc>
        <w:tc>
          <w:tcPr>
            <w:tcW w:type="dxa" w:w="1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30" w:line="250"/>
            </w:pPr>
            <w:r>
              <w:rPr>
                <w:rFonts w:ascii="Calibri" w:cs="Calibri" w:eastAsia="Calibri" w:hAnsi="Calibri"/>
                <w:sz w:val="18"/>
                <w:szCs w:val="18"/>
              </w:rPr>
              <w:t xml:space="preserve">None</w:t>
            </w:r>
          </w:p>
        </w:tc>
        <w:tc>
          <w:tcPr>
            <w:tcW w:type="dxa" w:w="1288"/>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30" w:line="250"/>
            </w:pPr>
            <w:r>
              <w:rPr>
                <w:rFonts w:ascii="Calibri" w:cs="Calibri" w:eastAsia="Calibri" w:hAnsi="Calibri"/>
                <w:sz w:val="18"/>
                <w:szCs w:val="18"/>
              </w:rPr>
              <w:t xml:space="preserve">Once</w:t>
            </w:r>
          </w:p>
        </w:tc>
      </w:tr>
      <w:tr>
        <w:trPr>
          <w:cantSplit/>
        </w:trPr>
        <w:tc>
          <w:tcPr>
            <w:tcW w:type="dxa" w:w="17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30" w:line="250"/>
            </w:pPr>
            <w:r>
              <w:rPr>
                <w:rFonts w:ascii="Calibri" w:cs="Calibri" w:eastAsia="Calibri" w:hAnsi="Calibri"/>
                <w:sz w:val="18"/>
                <w:szCs w:val="18"/>
              </w:rPr>
              <w:t xml:space="preserve"/>
            </w:r>
            <w:r>
              <w:rPr>
                <w:rFonts w:ascii="Calibri" w:cs="Calibri" w:eastAsia="Calibri" w:hAnsi="Calibri"/>
                <w:b/>
                <w:bCs/>
                <w:sz w:val="18"/>
                <w:szCs w:val="18"/>
              </w:rPr>
              <w:t xml:space="preserve">Password reset</w:t>
            </w:r>
            <w:r>
              <w:rPr>
                <w:rFonts w:ascii="Calibri" w:cs="Calibri" w:eastAsia="Calibri" w:hAnsi="Calibri"/>
                <w:sz w:val="18"/>
                <w:szCs w:val="18"/>
              </w:rPr>
              <w:t xml:space="preserve"/>
            </w:r>
          </w:p>
        </w:tc>
        <w:tc>
          <w:tcPr>
            <w:tcW w:type="dxa" w:w="26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30" w:line="250"/>
            </w:pPr>
            <w:r>
              <w:rPr>
                <w:rFonts w:ascii="Calibri" w:cs="Calibri" w:eastAsia="Calibri" w:hAnsi="Calibri"/>
                <w:sz w:val="18"/>
                <w:szCs w:val="18"/>
              </w:rPr>
              <w:t xml:space="preserve">"Forgot password" is used, or an administrator uses Reset access (includes a temporary password and a link valid for 1 hour)</w:t>
            </w:r>
          </w:p>
        </w:tc>
        <w:tc>
          <w:tcPr>
            <w:tcW w:type="dxa" w:w="21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30" w:line="250"/>
            </w:pPr>
            <w:r>
              <w:rPr>
                <w:rFonts w:ascii="Calibri" w:cs="Calibri" w:eastAsia="Calibri" w:hAnsi="Calibri"/>
                <w:sz w:val="18"/>
                <w:szCs w:val="18"/>
              </w:rPr>
              <w:t xml:space="preserve">That user</w:t>
            </w:r>
          </w:p>
        </w:tc>
        <w:tc>
          <w:tcPr>
            <w:tcW w:type="dxa" w:w="19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30" w:line="250"/>
            </w:pPr>
            <w:r>
              <w:rPr>
                <w:rFonts w:ascii="Calibri" w:cs="Calibri" w:eastAsia="Calibri" w:hAnsi="Calibri"/>
                <w:sz w:val="18"/>
                <w:szCs w:val="18"/>
              </w:rPr>
              <w:t xml:space="preserve">None</w:t>
            </w:r>
          </w:p>
        </w:tc>
        <w:tc>
          <w:tcPr>
            <w:tcW w:type="dxa" w:w="1288"/>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30" w:line="250"/>
            </w:pPr>
            <w:r>
              <w:rPr>
                <w:rFonts w:ascii="Calibri" w:cs="Calibri" w:eastAsia="Calibri" w:hAnsi="Calibri"/>
                <w:sz w:val="18"/>
                <w:szCs w:val="18"/>
              </w:rPr>
              <w:t xml:space="preserve">Per request</w:t>
            </w:r>
          </w:p>
        </w:tc>
      </w:tr>
      <w:tr>
        <w:trPr>
          <w:cantSplit/>
        </w:trPr>
        <w:tc>
          <w:tcPr>
            <w:tcW w:type="dxa" w:w="17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30" w:line="250"/>
            </w:pPr>
            <w:r>
              <w:rPr>
                <w:rFonts w:ascii="Calibri" w:cs="Calibri" w:eastAsia="Calibri" w:hAnsi="Calibri"/>
                <w:sz w:val="18"/>
                <w:szCs w:val="18"/>
              </w:rPr>
              <w:t xml:space="preserve"/>
            </w:r>
            <w:r>
              <w:rPr>
                <w:rFonts w:ascii="Calibri" w:cs="Calibri" w:eastAsia="Calibri" w:hAnsi="Calibri"/>
                <w:b/>
                <w:bCs/>
                <w:sz w:val="18"/>
                <w:szCs w:val="18"/>
              </w:rPr>
              <w:t xml:space="preserve">Password changed</w:t>
            </w:r>
            <w:r>
              <w:rPr>
                <w:rFonts w:ascii="Calibri" w:cs="Calibri" w:eastAsia="Calibri" w:hAnsi="Calibri"/>
                <w:sz w:val="18"/>
                <w:szCs w:val="18"/>
              </w:rPr>
              <w:t xml:space="preserve"/>
            </w:r>
          </w:p>
        </w:tc>
        <w:tc>
          <w:tcPr>
            <w:tcW w:type="dxa" w:w="26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30" w:line="250"/>
            </w:pPr>
            <w:r>
              <w:rPr>
                <w:rFonts w:ascii="Calibri" w:cs="Calibri" w:eastAsia="Calibri" w:hAnsi="Calibri"/>
                <w:sz w:val="18"/>
                <w:szCs w:val="18"/>
              </w:rPr>
              <w:t xml:space="preserve">A user changes their password</w:t>
            </w:r>
          </w:p>
        </w:tc>
        <w:tc>
          <w:tcPr>
            <w:tcW w:type="dxa" w:w="215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30" w:line="250"/>
            </w:pPr>
            <w:r>
              <w:rPr>
                <w:rFonts w:ascii="Calibri" w:cs="Calibri" w:eastAsia="Calibri" w:hAnsi="Calibri"/>
                <w:sz w:val="18"/>
                <w:szCs w:val="18"/>
              </w:rPr>
              <w:t xml:space="preserve">That user</w:t>
            </w:r>
          </w:p>
        </w:tc>
        <w:tc>
          <w:tcPr>
            <w:tcW w:type="dxa" w:w="1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30" w:line="250"/>
            </w:pPr>
            <w:r>
              <w:rPr>
                <w:rFonts w:ascii="Calibri" w:cs="Calibri" w:eastAsia="Calibri" w:hAnsi="Calibri"/>
                <w:sz w:val="18"/>
                <w:szCs w:val="18"/>
              </w:rPr>
              <w:t xml:space="preserve">None</w:t>
            </w:r>
          </w:p>
        </w:tc>
        <w:tc>
          <w:tcPr>
            <w:tcW w:type="dxa" w:w="1288"/>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30" w:line="250"/>
            </w:pPr>
            <w:r>
              <w:rPr>
                <w:rFonts w:ascii="Calibri" w:cs="Calibri" w:eastAsia="Calibri" w:hAnsi="Calibri"/>
                <w:sz w:val="18"/>
                <w:szCs w:val="18"/>
              </w:rPr>
              <w:t xml:space="preserve">Per change</w:t>
            </w:r>
          </w:p>
        </w:tc>
      </w:tr>
    </w:tbl>
    <w:p>
      <w:pPr>
        <w:spacing w:after="120" w:line="276"/>
      </w:pPr>
      <w:r>
        <w:rPr>
          <w:rFonts w:ascii="Calibri" w:cs="Calibri" w:eastAsia="Calibri" w:hAnsi="Calibri"/>
          <w:color w:val="64748B"/>
          <w:sz w:val="19"/>
          <w:szCs w:val="19"/>
        </w:rPr>
        <w:t xml:space="preserve">Account emails are not linked to a complaint, so the common mailboxes, Managers and HODs are never copied on them.</w:t>
      </w:r>
    </w:p>
    <w:p>
      <w:pPr>
        <w:spacing w:after="80"/>
      </w:pPr>
    </w:p>
    <w:p>
      <w:pPr>
        <w:pStyle w:val="Heading2"/>
        <w:keepNext/>
        <w:spacing w:after="100" w:before="240"/>
      </w:pPr>
      <w:r>
        <w:rPr>
          <w:rFonts w:ascii="Calibri" w:cs="Calibri" w:eastAsia="Calibri" w:hAnsi="Calibri"/>
          <w:b/>
          <w:bCs/>
          <w:color w:val="B91C1C"/>
          <w:sz w:val="24"/>
          <w:szCs w:val="24"/>
        </w:rPr>
        <w:t xml:space="preserve">4.7 Emails that exist but are not sent</w:t>
      </w:r>
    </w:p>
    <w:p>
      <w:pPr>
        <w:spacing w:after="120" w:line="276"/>
      </w:pPr>
      <w:r>
        <w:rPr>
          <w:rFonts w:ascii="Calibri" w:cs="Calibri" w:eastAsia="Calibri" w:hAnsi="Calibri"/>
          <w:sz w:val="21"/>
          <w:szCs w:val="21"/>
        </w:rPr>
        <w:t xml:space="preserve">These templates appear in Email Automation but the system does not send them today: Complaint assigned, Complaint status changed, TAT stage overdue, TAT overdue escalation, CAPA reassigned and CAPA completed. The older escalation emails were replaced by "Complaint TAT delayed". Editing an unused template has no effect.</w:t>
      </w:r>
    </w:p>
    <w:p>
      <w:pPr>
        <w:pStyle w:val="Heading1"/>
        <w:keepNext/>
        <w:pBdr>
          <w:bottom w:val="single" w:color="B91C1C" w:sz="8" w:space="4"/>
        </w:pBdr>
        <w:spacing w:after="140" w:before="360"/>
      </w:pPr>
      <w:r>
        <w:rPr>
          <w:rFonts w:ascii="Calibri" w:cs="Calibri" w:eastAsia="Calibri" w:hAnsi="Calibri"/>
          <w:b/>
          <w:bCs/>
          <w:color w:val="2B2A28"/>
          <w:sz w:val="30"/>
          <w:szCs w:val="30"/>
        </w:rPr>
        <w:t xml:space="preserve">5. The delay email in detail</w:t>
      </w:r>
    </w:p>
    <w:p>
      <w:pPr>
        <w:spacing w:after="120" w:line="276"/>
      </w:pPr>
      <w:r>
        <w:rPr>
          <w:rFonts w:ascii="Calibri" w:cs="Calibri" w:eastAsia="Calibri" w:hAnsi="Calibri"/>
          <w:sz w:val="21"/>
          <w:szCs w:val="21"/>
        </w:rPr>
        <w:t xml:space="preserve">A complaint has four TAT stages: </w:t>
      </w:r>
      <w:r>
        <w:rPr>
          <w:rFonts w:ascii="Calibri" w:cs="Calibri" w:eastAsia="Calibri" w:hAnsi="Calibri"/>
          <w:b/>
          <w:bCs/>
          <w:sz w:val="21"/>
          <w:szCs w:val="21"/>
        </w:rPr>
        <w:t xml:space="preserve">Acknowledgement, Containment, RCA Completion and CAPA Assignment</w:t>
      </w:r>
      <w:r>
        <w:rPr>
          <w:rFonts w:ascii="Calibri" w:cs="Calibri" w:eastAsia="Calibri" w:hAnsi="Calibri"/>
          <w:sz w:val="21"/>
          <w:szCs w:val="21"/>
        </w:rPr>
        <w:t xml:space="preserve">. Each has a due date. A stage is </w:t>
      </w:r>
      <w:r>
        <w:rPr>
          <w:rFonts w:ascii="Calibri" w:cs="Calibri" w:eastAsia="Calibri" w:hAnsi="Calibri"/>
          <w:b/>
          <w:bCs/>
          <w:sz w:val="21"/>
          <w:szCs w:val="21"/>
        </w:rPr>
        <w:t xml:space="preserve">delayed</w:t>
      </w:r>
      <w:r>
        <w:rPr>
          <w:rFonts w:ascii="Calibri" w:cs="Calibri" w:eastAsia="Calibri" w:hAnsi="Calibri"/>
          <w:sz w:val="21"/>
          <w:szCs w:val="21"/>
        </w:rPr>
        <w:t xml:space="preserve"> when its due date has passed and it has not been completed. Any of the four can be delayed, not only the first one.</w:t>
      </w:r>
    </w:p>
    <w:p>
      <w:pPr>
        <w:spacing w:after="120" w:line="276"/>
      </w:pPr>
      <w:r>
        <w:rPr>
          <w:rFonts w:ascii="Calibri" w:cs="Calibri" w:eastAsia="Calibri" w:hAnsi="Calibri"/>
          <w:sz w:val="21"/>
          <w:szCs w:val="21"/>
        </w:rPr>
        <w:t xml:space="preserve">Every day at about 2:30 PM IST the system checks every open complaint. If at least one stage is delayed, it sends </w:t>
      </w:r>
      <w:r>
        <w:rPr>
          <w:rFonts w:ascii="Calibri" w:cs="Calibri" w:eastAsia="Calibri" w:hAnsi="Calibri"/>
          <w:b/>
          <w:bCs/>
          <w:sz w:val="21"/>
          <w:szCs w:val="21"/>
        </w:rPr>
        <w:t xml:space="preserve">one email for that complaint</w:t>
      </w:r>
      <w:r>
        <w:rPr>
          <w:rFonts w:ascii="Calibri" w:cs="Calibri" w:eastAsia="Calibri" w:hAnsi="Calibri"/>
          <w:sz w:val="21"/>
          <w:szCs w:val="21"/>
        </w:rPr>
        <w:t xml:space="preserve"> that lists all four stages:</w:t>
      </w:r>
    </w:p>
    <w:p>
      <w:pPr>
        <w:pStyle w:val="ListParagraph"/>
        <w:numPr>
          <w:ilvl w:val="0"/>
          <w:numId w:val="3"/>
        </w:numPr>
        <w:spacing w:after="70" w:line="270"/>
      </w:pPr>
      <w:r>
        <w:rPr>
          <w:rFonts w:ascii="Calibri" w:cs="Calibri" w:eastAsia="Calibri" w:hAnsi="Calibri"/>
          <w:sz w:val="21"/>
          <w:szCs w:val="21"/>
        </w:rPr>
        <w:t xml:space="preserve"/>
      </w:r>
      <w:r>
        <w:rPr>
          <w:rFonts w:ascii="Calibri" w:cs="Calibri" w:eastAsia="Calibri" w:hAnsi="Calibri"/>
          <w:b/>
          <w:bCs/>
          <w:sz w:val="21"/>
          <w:szCs w:val="21"/>
        </w:rPr>
        <w:t xml:space="preserve">Completed on 02 Oct 2026</w:t>
      </w:r>
      <w:r>
        <w:rPr>
          <w:rFonts w:ascii="Calibri" w:cs="Calibri" w:eastAsia="Calibri" w:hAnsi="Calibri"/>
          <w:sz w:val="21"/>
          <w:szCs w:val="21"/>
        </w:rPr>
        <w:t xml:space="preserve">, for a finished stage.</w:t>
      </w:r>
    </w:p>
    <w:p>
      <w:pPr>
        <w:pStyle w:val="ListParagraph"/>
        <w:numPr>
          <w:ilvl w:val="0"/>
          <w:numId w:val="3"/>
        </w:numPr>
        <w:spacing w:after="70" w:line="270"/>
      </w:pPr>
      <w:r>
        <w:rPr>
          <w:rFonts w:ascii="Calibri" w:cs="Calibri" w:eastAsia="Calibri" w:hAnsi="Calibri"/>
          <w:sz w:val="21"/>
          <w:szCs w:val="21"/>
        </w:rPr>
        <w:t xml:space="preserve"/>
      </w:r>
      <w:r>
        <w:rPr>
          <w:rFonts w:ascii="Calibri" w:cs="Calibri" w:eastAsia="Calibri" w:hAnsi="Calibri"/>
          <w:b/>
          <w:bCs/>
          <w:sz w:val="21"/>
          <w:szCs w:val="21"/>
        </w:rPr>
        <w:t xml:space="preserve">DELAYED by 18 days (was due 02 Oct 2026)</w:t>
      </w:r>
      <w:r>
        <w:rPr>
          <w:rFonts w:ascii="Calibri" w:cs="Calibri" w:eastAsia="Calibri" w:hAnsi="Calibri"/>
          <w:sz w:val="21"/>
          <w:szCs w:val="21"/>
        </w:rPr>
        <w:t xml:space="preserve">, for a late stage.</w:t>
      </w:r>
    </w:p>
    <w:p>
      <w:pPr>
        <w:pStyle w:val="ListParagraph"/>
        <w:numPr>
          <w:ilvl w:val="0"/>
          <w:numId w:val="3"/>
        </w:numPr>
        <w:spacing w:after="70" w:line="270"/>
      </w:pPr>
      <w:r>
        <w:rPr>
          <w:rFonts w:ascii="Calibri" w:cs="Calibri" w:eastAsia="Calibri" w:hAnsi="Calibri"/>
          <w:sz w:val="21"/>
          <w:szCs w:val="21"/>
        </w:rPr>
        <w:t xml:space="preserve"/>
      </w:r>
      <w:r>
        <w:rPr>
          <w:rFonts w:ascii="Calibri" w:cs="Calibri" w:eastAsia="Calibri" w:hAnsi="Calibri"/>
          <w:b/>
          <w:bCs/>
          <w:sz w:val="21"/>
          <w:szCs w:val="21"/>
        </w:rPr>
        <w:t xml:space="preserve">Due 25 Oct 2026</w:t>
      </w:r>
      <w:r>
        <w:rPr>
          <w:rFonts w:ascii="Calibri" w:cs="Calibri" w:eastAsia="Calibri" w:hAnsi="Calibri"/>
          <w:sz w:val="21"/>
          <w:szCs w:val="21"/>
        </w:rPr>
        <w:t xml:space="preserve">, for a stage that is not late yet.</w:t>
      </w:r>
    </w:p>
    <w:p>
      <w:pPr>
        <w:spacing w:after="120" w:line="276"/>
      </w:pPr>
      <w:r>
        <w:rPr>
          <w:rFonts w:ascii="Calibri" w:cs="Calibri" w:eastAsia="Calibri" w:hAnsi="Calibri"/>
          <w:sz w:val="21"/>
          <w:szCs w:val="21"/>
        </w:rPr>
        <w:t xml:space="preserve">The email repeats every day until every delayed stage is completed. Completing a stage in the portal removes it from the next day's email, and when nothing is delayed the emails stop.</w:t>
      </w:r>
    </w:p>
    <w:p>
      <w:pPr>
        <w:pStyle w:val="Heading2"/>
        <w:keepNext/>
        <w:spacing w:after="100" w:before="240"/>
      </w:pPr>
      <w:r>
        <w:rPr>
          <w:rFonts w:ascii="Calibri" w:cs="Calibri" w:eastAsia="Calibri" w:hAnsi="Calibri"/>
          <w:b/>
          <w:bCs/>
          <w:color w:val="B91C1C"/>
          <w:sz w:val="24"/>
          <w:szCs w:val="24"/>
        </w:rPr>
        <w:t xml:space="preserve">Who receives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4169"/>
        <w:gridCol w:w="4169"/>
      </w:tblGrid>
      <w:tr>
        <w:trPr>
          <w:cantSplit/>
          <w:tblHeader/>
        </w:trPr>
        <w:tc>
          <w:tcPr>
            <w:tcW w:type="dxa" w:w="1300"/>
            <w:tcBorders>
              <w:top w:val="single" w:color="CBD5E1" w:sz="4"/>
              <w:left w:val="single" w:color="CBD5E1" w:sz="4"/>
              <w:bottom w:val="single" w:color="CBD5E1" w:sz="4"/>
              <w:right w:val="single" w:color="CBD5E1" w:sz="4"/>
            </w:tcBorders>
            <w:shd w:fill="2B2A28" w:color="auto" w:val="clear"/>
            <w:tcMar>
              <w:top w:type="dxa" w:w="70"/>
              <w:left w:type="dxa" w:w="100"/>
              <w:bottom w:type="dxa" w:w="70"/>
              <w:right w:type="dxa" w:w="100"/>
            </w:tcMar>
          </w:tcPr>
          <w:p>
            <w:pPr>
              <w:spacing w:after="30" w:line="250"/>
            </w:pPr>
            <w:r>
              <w:rPr>
                <w:rFonts w:ascii="Calibri" w:cs="Calibri" w:eastAsia="Calibri" w:hAnsi="Calibri"/>
                <w:b/>
                <w:bCs/>
                <w:color w:val="FFFFFF"/>
                <w:sz w:val="18"/>
                <w:szCs w:val="18"/>
              </w:rPr>
              <w:t xml:space="preserve"/>
            </w:r>
          </w:p>
        </w:tc>
        <w:tc>
          <w:tcPr>
            <w:tcW w:type="dxa" w:w="4169"/>
            <w:tcBorders>
              <w:top w:val="single" w:color="CBD5E1" w:sz="4"/>
              <w:left w:val="single" w:color="CBD5E1" w:sz="4"/>
              <w:bottom w:val="single" w:color="CBD5E1" w:sz="4"/>
              <w:right w:val="single" w:color="CBD5E1" w:sz="4"/>
            </w:tcBorders>
            <w:shd w:fill="2B2A28" w:color="auto" w:val="clear"/>
            <w:tcMar>
              <w:top w:type="dxa" w:w="70"/>
              <w:left w:type="dxa" w:w="100"/>
              <w:bottom w:type="dxa" w:w="70"/>
              <w:right w:type="dxa" w:w="100"/>
            </w:tcMar>
          </w:tcPr>
          <w:p>
            <w:pPr>
              <w:spacing w:after="30" w:line="250"/>
            </w:pPr>
            <w:r>
              <w:rPr>
                <w:rFonts w:ascii="Calibri" w:cs="Calibri" w:eastAsia="Calibri" w:hAnsi="Calibri"/>
                <w:b/>
                <w:bCs/>
                <w:color w:val="FFFFFF"/>
                <w:sz w:val="18"/>
                <w:szCs w:val="18"/>
              </w:rPr>
              <w:t xml:space="preserve">Delay of 10 days or less</w:t>
            </w:r>
          </w:p>
        </w:tc>
        <w:tc>
          <w:tcPr>
            <w:tcW w:type="dxa" w:w="4169"/>
            <w:tcBorders>
              <w:top w:val="single" w:color="CBD5E1" w:sz="4"/>
              <w:left w:val="single" w:color="CBD5E1" w:sz="4"/>
              <w:bottom w:val="single" w:color="CBD5E1" w:sz="4"/>
              <w:right w:val="single" w:color="CBD5E1" w:sz="4"/>
            </w:tcBorders>
            <w:shd w:fill="2B2A28" w:color="auto" w:val="clear"/>
            <w:tcMar>
              <w:top w:type="dxa" w:w="70"/>
              <w:left w:type="dxa" w:w="100"/>
              <w:bottom w:type="dxa" w:w="70"/>
              <w:right w:type="dxa" w:w="100"/>
            </w:tcMar>
          </w:tcPr>
          <w:p>
            <w:pPr>
              <w:spacing w:after="30" w:line="250"/>
            </w:pPr>
            <w:r>
              <w:rPr>
                <w:rFonts w:ascii="Calibri" w:cs="Calibri" w:eastAsia="Calibri" w:hAnsi="Calibri"/>
                <w:b/>
                <w:bCs/>
                <w:color w:val="FFFFFF"/>
                <w:sz w:val="18"/>
                <w:szCs w:val="18"/>
              </w:rPr>
              <w:t xml:space="preserve">Delay of more than 10 days</w:t>
            </w:r>
          </w:p>
        </w:tc>
      </w:tr>
      <w:tr>
        <w:trPr>
          <w:cantSplit/>
        </w:trPr>
        <w:tc>
          <w:tcPr>
            <w:tcW w:type="dxa" w:w="13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30" w:line="250"/>
            </w:pPr>
            <w:r>
              <w:rPr>
                <w:rFonts w:ascii="Calibri" w:cs="Calibri" w:eastAsia="Calibri" w:hAnsi="Calibri"/>
                <w:sz w:val="18"/>
                <w:szCs w:val="18"/>
              </w:rPr>
              <w:t xml:space="preserve"/>
            </w:r>
            <w:r>
              <w:rPr>
                <w:rFonts w:ascii="Calibri" w:cs="Calibri" w:eastAsia="Calibri" w:hAnsi="Calibri"/>
                <w:b/>
                <w:bCs/>
                <w:sz w:val="18"/>
                <w:szCs w:val="18"/>
              </w:rPr>
              <w:t xml:space="preserve">To</w:t>
            </w:r>
            <w:r>
              <w:rPr>
                <w:rFonts w:ascii="Calibri" w:cs="Calibri" w:eastAsia="Calibri" w:hAnsi="Calibri"/>
                <w:sz w:val="18"/>
                <w:szCs w:val="18"/>
              </w:rPr>
              <w:t xml:space="preserve"/>
            </w:r>
          </w:p>
        </w:tc>
        <w:tc>
          <w:tcPr>
            <w:tcW w:type="dxa" w:w="4169"/>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30" w:line="250"/>
            </w:pPr>
            <w:r>
              <w:rPr>
                <w:rFonts w:ascii="Calibri" w:cs="Calibri" w:eastAsia="Calibri" w:hAnsi="Calibri"/>
                <w:sz w:val="18"/>
                <w:szCs w:val="18"/>
              </w:rPr>
              <w:t xml:space="preserve">Complaint Owner (and the Employee Directory owner). For a late CAPA Assignment, also the open CAPA owners.</w:t>
            </w:r>
          </w:p>
        </w:tc>
        <w:tc>
          <w:tcPr>
            <w:tcW w:type="dxa" w:w="4169"/>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30" w:line="250"/>
            </w:pPr>
            <w:r>
              <w:rPr>
                <w:rFonts w:ascii="Calibri" w:cs="Calibri" w:eastAsia="Calibri" w:hAnsi="Calibri"/>
                <w:sz w:val="18"/>
                <w:szCs w:val="18"/>
              </w:rPr>
              <w:t xml:space="preserve">Same as before.</w:t>
            </w:r>
          </w:p>
        </w:tc>
      </w:tr>
      <w:tr>
        <w:trPr>
          <w:cantSplit/>
        </w:trPr>
        <w:tc>
          <w:tcPr>
            <w:tcW w:type="dxa" w:w="13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30" w:line="250"/>
            </w:pPr>
            <w:r>
              <w:rPr>
                <w:rFonts w:ascii="Calibri" w:cs="Calibri" w:eastAsia="Calibri" w:hAnsi="Calibri"/>
                <w:sz w:val="18"/>
                <w:szCs w:val="18"/>
              </w:rPr>
              <w:t xml:space="preserve"/>
            </w:r>
            <w:r>
              <w:rPr>
                <w:rFonts w:ascii="Calibri" w:cs="Calibri" w:eastAsia="Calibri" w:hAnsi="Calibri"/>
                <w:b/>
                <w:bCs/>
                <w:sz w:val="18"/>
                <w:szCs w:val="18"/>
              </w:rPr>
              <w:t xml:space="preserve">CC</w:t>
            </w:r>
            <w:r>
              <w:rPr>
                <w:rFonts w:ascii="Calibri" w:cs="Calibri" w:eastAsia="Calibri" w:hAnsi="Calibri"/>
                <w:sz w:val="18"/>
                <w:szCs w:val="18"/>
              </w:rPr>
              <w:t xml:space="preserve"/>
            </w:r>
          </w:p>
        </w:tc>
        <w:tc>
          <w:tcPr>
            <w:tcW w:type="dxa" w:w="4169"/>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30" w:line="250"/>
            </w:pPr>
            <w:r>
              <w:rPr>
                <w:rFonts w:ascii="Calibri" w:cs="Calibri" w:eastAsia="Calibri" w:hAnsi="Calibri"/>
                <w:sz w:val="18"/>
                <w:szCs w:val="18"/>
              </w:rPr>
              <w:t xml:space="preserve">The 3 common mailboxes, the department Manager and HOD, and the Manager and HOD of each recipient.</w:t>
            </w:r>
          </w:p>
        </w:tc>
        <w:tc>
          <w:tcPr>
            <w:tcW w:type="dxa" w:w="4169"/>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30" w:line="250"/>
            </w:pPr>
            <w:r>
              <w:rPr>
                <w:rFonts w:ascii="Calibri" w:cs="Calibri" w:eastAsia="Calibri" w:hAnsi="Calibri"/>
                <w:sz w:val="18"/>
                <w:szCs w:val="18"/>
              </w:rPr>
              <w:t xml:space="preserve">All of that, </w:t>
            </w:r>
            <w:r>
              <w:rPr>
                <w:rFonts w:ascii="Calibri" w:cs="Calibri" w:eastAsia="Calibri" w:hAnsi="Calibri"/>
                <w:b/>
                <w:bCs/>
                <w:sz w:val="18"/>
                <w:szCs w:val="18"/>
              </w:rPr>
              <w:t xml:space="preserve">plus</w:t>
            </w:r>
            <w:r>
              <w:rPr>
                <w:rFonts w:ascii="Calibri" w:cs="Calibri" w:eastAsia="Calibri" w:hAnsi="Calibri"/>
                <w:sz w:val="18"/>
                <w:szCs w:val="18"/>
              </w:rPr>
              <w:t xml:space="preserve"> Management (users with a Management role and the department's Management emails).</w:t>
            </w:r>
          </w:p>
        </w:tc>
      </w:tr>
      <w:tr>
        <w:trPr>
          <w:cantSplit/>
        </w:trPr>
        <w:tc>
          <w:tcPr>
            <w:tcW w:type="dxa" w:w="13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30" w:line="250"/>
            </w:pPr>
            <w:r>
              <w:rPr>
                <w:rFonts w:ascii="Calibri" w:cs="Calibri" w:eastAsia="Calibri" w:hAnsi="Calibri"/>
                <w:sz w:val="18"/>
                <w:szCs w:val="18"/>
              </w:rPr>
              <w:t xml:space="preserve"/>
            </w:r>
            <w:r>
              <w:rPr>
                <w:rFonts w:ascii="Calibri" w:cs="Calibri" w:eastAsia="Calibri" w:hAnsi="Calibri"/>
                <w:b/>
                <w:bCs/>
                <w:sz w:val="18"/>
                <w:szCs w:val="18"/>
              </w:rPr>
              <w:t xml:space="preserve">Subject</w:t>
            </w:r>
            <w:r>
              <w:rPr>
                <w:rFonts w:ascii="Calibri" w:cs="Calibri" w:eastAsia="Calibri" w:hAnsi="Calibri"/>
                <w:sz w:val="18"/>
                <w:szCs w:val="18"/>
              </w:rPr>
              <w:t xml:space="preserve"/>
            </w:r>
          </w:p>
        </w:tc>
        <w:tc>
          <w:tcPr>
            <w:tcW w:type="dxa" w:w="4169"/>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30" w:line="250"/>
            </w:pPr>
            <w:r>
              <w:rPr>
                <w:rFonts w:ascii="Calibri" w:cs="Calibri" w:eastAsia="Calibri" w:hAnsi="Calibri"/>
                <w:sz w:val="18"/>
                <w:szCs w:val="18"/>
              </w:rPr>
              <w:t xml:space="preserve">Delayed: Complaint PWS-... TAT delayed 5 days</w:t>
            </w:r>
          </w:p>
        </w:tc>
        <w:tc>
          <w:tcPr>
            <w:tcW w:type="dxa" w:w="4169"/>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30" w:line="250"/>
            </w:pPr>
            <w:r>
              <w:rPr>
                <w:rFonts w:ascii="Calibri" w:cs="Calibri" w:eastAsia="Calibri" w:hAnsi="Calibri"/>
                <w:sz w:val="18"/>
                <w:szCs w:val="18"/>
              </w:rPr>
              <w:t xml:space="preserve">ESCALATED: Complaint PWS-... TAT delayed 18 days</w:t>
            </w:r>
          </w:p>
        </w:tc>
      </w:tr>
    </w:tbl>
    <w:p>
      <w:pPr>
        <w:spacing w:after="80"/>
      </w:pPr>
    </w:p>
    <w:p>
      <w:pPr>
        <w:spacing w:after="120" w:line="276"/>
      </w:pPr>
      <w:r>
        <w:rPr>
          <w:rFonts w:ascii="Calibri" w:cs="Calibri" w:eastAsia="Calibri" w:hAnsi="Calibri"/>
          <w:sz w:val="21"/>
          <w:szCs w:val="21"/>
        </w:rPr>
        <w:t xml:space="preserve">The delay used for the 10-day rule is the longest delay among the stages. If a complaint has no owner email on record, the email goes to the 3 common mailboxes as the recipients so it is never silently dropped.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B91C1C" w:sz="24"/>
              <w:bottom w:val="single" w:color="CBD5E1" w:sz="4"/>
              <w:right w:val="single" w:color="CBD5E1" w:sz="4"/>
            </w:tcBorders>
            <w:shd w:fill="FEF2F2" w:color="auto" w:val="clear"/>
            <w:tcMar>
              <w:top w:type="dxa" w:w="100"/>
              <w:left w:type="dxa" w:w="160"/>
              <w:bottom w:type="dxa" w:w="100"/>
              <w:right w:type="dxa" w:w="140"/>
            </w:tcMar>
          </w:tcPr>
          <w:p>
            <w:pPr>
              <w:spacing w:after="60"/>
            </w:pPr>
            <w:r>
              <w:rPr>
                <w:rFonts w:ascii="Calibri" w:cs="Calibri" w:eastAsia="Calibri" w:hAnsi="Calibri"/>
                <w:b/>
                <w:bCs/>
                <w:color w:val="B91C1C"/>
                <w:sz w:val="21"/>
                <w:szCs w:val="21"/>
              </w:rPr>
              <w:t xml:space="preserve">Example</w:t>
            </w:r>
          </w:p>
          <w:p>
            <w:pPr>
              <w:spacing w:after="50" w:line="260"/>
            </w:pPr>
            <w:r>
              <w:rPr>
                <w:rFonts w:ascii="Calibri" w:cs="Calibri" w:eastAsia="Calibri" w:hAnsi="Calibri"/>
                <w:sz w:val="20"/>
                <w:szCs w:val="20"/>
              </w:rPr>
              <w:t xml:space="preserve">Complaint PWS-26-27-00004 was received on 1 October and nothing has been done. On 20 October every stage is late. The Acknowledgement stage is 18 days late, so the email is "ESCALATED" and Management is copied. The owner gets it every day until the stages are completed.</w:t>
            </w:r>
          </w:p>
          <w:p>
            <w:pPr>
              <w:spacing w:after="50" w:line="260"/>
            </w:pPr>
            <w:r>
              <w:rPr>
                <w:rFonts w:ascii="Calibri" w:cs="Calibri" w:eastAsia="Calibri" w:hAnsi="Calibri"/>
                <w:sz w:val="20"/>
                <w:szCs w:val="20"/>
              </w:rPr>
              <w:t xml:space="preserve">Complaint PWS-26-27-00010 was received on 14 October. On 20 October only Acknowledgement (5 days) and Containment (3 days) are late. The email is "Delayed", Management is not copied, and it still goes to the owner every day.</w:t>
            </w:r>
          </w:p>
        </w:tc>
      </w:tr>
    </w:tbl>
    <w:p>
      <w:pPr>
        <w:pStyle w:val="Heading1"/>
        <w:keepNext/>
        <w:pBdr>
          <w:bottom w:val="single" w:color="B91C1C" w:sz="8" w:space="4"/>
        </w:pBdr>
        <w:spacing w:after="140" w:before="360"/>
      </w:pPr>
      <w:r>
        <w:rPr>
          <w:rFonts w:ascii="Calibri" w:cs="Calibri" w:eastAsia="Calibri" w:hAnsi="Calibri"/>
          <w:b/>
          <w:bCs/>
          <w:color w:val="2B2A28"/>
          <w:sz w:val="30"/>
          <w:szCs w:val="30"/>
        </w:rPr>
        <w:t xml:space="preserve">6. Where to change things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cantSplit/>
          <w:tblHeader/>
        </w:trPr>
        <w:tc>
          <w:tcPr>
            <w:tcW w:type="dxa" w:w="3300"/>
            <w:tcBorders>
              <w:top w:val="single" w:color="CBD5E1" w:sz="4"/>
              <w:left w:val="single" w:color="CBD5E1" w:sz="4"/>
              <w:bottom w:val="single" w:color="CBD5E1" w:sz="4"/>
              <w:right w:val="single" w:color="CBD5E1" w:sz="4"/>
            </w:tcBorders>
            <w:shd w:fill="2B2A28" w:color="auto" w:val="clear"/>
            <w:tcMar>
              <w:top w:type="dxa" w:w="70"/>
              <w:left w:type="dxa" w:w="100"/>
              <w:bottom w:type="dxa" w:w="70"/>
              <w:right w:type="dxa" w:w="100"/>
            </w:tcMar>
          </w:tcPr>
          <w:p>
            <w:pPr>
              <w:spacing w:after="30" w:line="250"/>
            </w:pPr>
            <w:r>
              <w:rPr>
                <w:rFonts w:ascii="Calibri" w:cs="Calibri" w:eastAsia="Calibri" w:hAnsi="Calibri"/>
                <w:b/>
                <w:bCs/>
                <w:color w:val="FFFFFF"/>
                <w:sz w:val="18"/>
                <w:szCs w:val="18"/>
              </w:rPr>
              <w:t xml:space="preserve">To change...</w:t>
            </w:r>
          </w:p>
        </w:tc>
        <w:tc>
          <w:tcPr>
            <w:tcW w:type="dxa" w:w="6338"/>
            <w:tcBorders>
              <w:top w:val="single" w:color="CBD5E1" w:sz="4"/>
              <w:left w:val="single" w:color="CBD5E1" w:sz="4"/>
              <w:bottom w:val="single" w:color="CBD5E1" w:sz="4"/>
              <w:right w:val="single" w:color="CBD5E1" w:sz="4"/>
            </w:tcBorders>
            <w:shd w:fill="2B2A28" w:color="auto" w:val="clear"/>
            <w:tcMar>
              <w:top w:type="dxa" w:w="70"/>
              <w:left w:type="dxa" w:w="100"/>
              <w:bottom w:type="dxa" w:w="70"/>
              <w:right w:type="dxa" w:w="100"/>
            </w:tcMar>
          </w:tcPr>
          <w:p>
            <w:pPr>
              <w:spacing w:after="30" w:line="250"/>
            </w:pPr>
            <w:r>
              <w:rPr>
                <w:rFonts w:ascii="Calibri" w:cs="Calibri" w:eastAsia="Calibri" w:hAnsi="Calibri"/>
                <w:b/>
                <w:bCs/>
                <w:color w:val="FFFFFF"/>
                <w:sz w:val="18"/>
                <w:szCs w:val="18"/>
              </w:rPr>
              <w:t xml:space="preserve">Go to...</w:t>
            </w:r>
          </w:p>
        </w:tc>
      </w:tr>
      <w:tr>
        <w:trPr>
          <w:cantSplit/>
        </w:trPr>
        <w:tc>
          <w:tcPr>
            <w:tcW w:type="dxa" w:w="33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30" w:line="250"/>
            </w:pPr>
            <w:r>
              <w:rPr>
                <w:rFonts w:ascii="Calibri" w:cs="Calibri" w:eastAsia="Calibri" w:hAnsi="Calibri"/>
                <w:sz w:val="18"/>
                <w:szCs w:val="18"/>
              </w:rPr>
              <w:t xml:space="preserve">A person's Manager or HOD (who is copied for them)</w:t>
            </w:r>
          </w:p>
        </w:tc>
        <w:tc>
          <w:tcPr>
            <w:tcW w:type="dxa" w:w="6338"/>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30" w:line="250"/>
            </w:pPr>
            <w:r>
              <w:rPr>
                <w:rFonts w:ascii="Calibri" w:cs="Calibri" w:eastAsia="Calibri" w:hAnsi="Calibri"/>
                <w:sz w:val="18"/>
                <w:szCs w:val="18"/>
              </w:rPr>
              <w:t xml:space="preserve">Master Data &gt; Employees &gt; Edit. Fill in Manager Email and HOD Email. Several addresses can be separated by commas.</w:t>
            </w:r>
          </w:p>
        </w:tc>
      </w:tr>
      <w:tr>
        <w:trPr>
          <w:cantSplit/>
        </w:trPr>
        <w:tc>
          <w:tcPr>
            <w:tcW w:type="dxa" w:w="33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30" w:line="250"/>
            </w:pPr>
            <w:r>
              <w:rPr>
                <w:rFonts w:ascii="Calibri" w:cs="Calibri" w:eastAsia="Calibri" w:hAnsi="Calibri"/>
                <w:sz w:val="18"/>
                <w:szCs w:val="18"/>
              </w:rPr>
              <w:t xml:space="preserve">The Management people copied for a department</w:t>
            </w:r>
          </w:p>
        </w:tc>
        <w:tc>
          <w:tcPr>
            <w:tcW w:type="dxa" w:w="6338"/>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30" w:line="250"/>
            </w:pPr>
            <w:r>
              <w:rPr>
                <w:rFonts w:ascii="Calibri" w:cs="Calibri" w:eastAsia="Calibri" w:hAnsi="Calibri"/>
                <w:sz w:val="18"/>
                <w:szCs w:val="18"/>
              </w:rPr>
              <w:t xml:space="preserve">Master Data &gt; Departments &gt; Edit &gt; Management emails (always CC).</w:t>
            </w:r>
          </w:p>
        </w:tc>
      </w:tr>
      <w:tr>
        <w:trPr>
          <w:cantSplit/>
        </w:trPr>
        <w:tc>
          <w:tcPr>
            <w:tcW w:type="dxa" w:w="33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30" w:line="250"/>
            </w:pPr>
            <w:r>
              <w:rPr>
                <w:rFonts w:ascii="Calibri" w:cs="Calibri" w:eastAsia="Calibri" w:hAnsi="Calibri"/>
                <w:sz w:val="18"/>
                <w:szCs w:val="18"/>
              </w:rPr>
              <w:t xml:space="preserve">Who owns a complaint, and who receives its owner emails</w:t>
            </w:r>
          </w:p>
        </w:tc>
        <w:tc>
          <w:tcPr>
            <w:tcW w:type="dxa" w:w="6338"/>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30" w:line="250"/>
            </w:pPr>
            <w:r>
              <w:rPr>
                <w:rFonts w:ascii="Calibri" w:cs="Calibri" w:eastAsia="Calibri" w:hAnsi="Calibri"/>
                <w:sz w:val="18"/>
                <w:szCs w:val="18"/>
              </w:rPr>
              <w:t xml:space="preserve">Open the complaint and use Edit (Master Admin only). The new owner is notified and emailed.</w:t>
            </w:r>
          </w:p>
        </w:tc>
      </w:tr>
      <w:tr>
        <w:trPr>
          <w:cantSplit/>
        </w:trPr>
        <w:tc>
          <w:tcPr>
            <w:tcW w:type="dxa" w:w="33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30" w:line="250"/>
            </w:pPr>
            <w:r>
              <w:rPr>
                <w:rFonts w:ascii="Calibri" w:cs="Calibri" w:eastAsia="Calibri" w:hAnsi="Calibri"/>
                <w:sz w:val="18"/>
                <w:szCs w:val="18"/>
              </w:rPr>
              <w:t xml:space="preserve">The wording or subject of an email</w:t>
            </w:r>
          </w:p>
        </w:tc>
        <w:tc>
          <w:tcPr>
            <w:tcW w:type="dxa" w:w="6338"/>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30" w:line="250"/>
            </w:pPr>
            <w:r>
              <w:rPr>
                <w:rFonts w:ascii="Calibri" w:cs="Calibri" w:eastAsia="Calibri" w:hAnsi="Calibri"/>
                <w:sz w:val="18"/>
                <w:szCs w:val="18"/>
              </w:rPr>
              <w:t xml:space="preserve">Email Automation &gt; Templates. Edit the template. A template you have edited is never overwritten by the system.</w:t>
            </w:r>
          </w:p>
        </w:tc>
      </w:tr>
      <w:tr>
        <w:trPr>
          <w:cantSplit/>
        </w:trPr>
        <w:tc>
          <w:tcPr>
            <w:tcW w:type="dxa" w:w="33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30" w:line="250"/>
            </w:pPr>
            <w:r>
              <w:rPr>
                <w:rFonts w:ascii="Calibri" w:cs="Calibri" w:eastAsia="Calibri" w:hAnsi="Calibri"/>
                <w:sz w:val="18"/>
                <w:szCs w:val="18"/>
              </w:rPr>
              <w:t xml:space="preserve">How long each TAT stage may take</w:t>
            </w:r>
          </w:p>
        </w:tc>
        <w:tc>
          <w:tcPr>
            <w:tcW w:type="dxa" w:w="6338"/>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30" w:line="250"/>
            </w:pPr>
            <w:r>
              <w:rPr>
                <w:rFonts w:ascii="Calibri" w:cs="Calibri" w:eastAsia="Calibri" w:hAnsi="Calibri"/>
                <w:sz w:val="18"/>
                <w:szCs w:val="18"/>
              </w:rPr>
              <w:t xml:space="preserve">Master Data &gt; TAT. The priority of a complaint scales these times.</w:t>
            </w:r>
          </w:p>
        </w:tc>
      </w:tr>
      <w:tr>
        <w:trPr>
          <w:cantSplit/>
        </w:trPr>
        <w:tc>
          <w:tcPr>
            <w:tcW w:type="dxa" w:w="33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30" w:line="250"/>
            </w:pPr>
            <w:r>
              <w:rPr>
                <w:rFonts w:ascii="Calibri" w:cs="Calibri" w:eastAsia="Calibri" w:hAnsi="Calibri"/>
                <w:sz w:val="18"/>
                <w:szCs w:val="18"/>
              </w:rPr>
              <w:t xml:space="preserve">When SLA milestone reminders go (50%, 75%, 90%)</w:t>
            </w:r>
          </w:p>
        </w:tc>
        <w:tc>
          <w:tcPr>
            <w:tcW w:type="dxa" w:w="6338"/>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30" w:line="250"/>
            </w:pPr>
            <w:r>
              <w:rPr>
                <w:rFonts w:ascii="Calibri" w:cs="Calibri" w:eastAsia="Calibri" w:hAnsi="Calibri"/>
                <w:sz w:val="18"/>
                <w:szCs w:val="18"/>
              </w:rPr>
              <w:t xml:space="preserve">Master Data &gt; Escalation, reminder percentages.</w:t>
            </w:r>
          </w:p>
        </w:tc>
      </w:tr>
      <w:tr>
        <w:trPr>
          <w:cantSplit/>
        </w:trPr>
        <w:tc>
          <w:tcPr>
            <w:tcW w:type="dxa" w:w="33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30" w:line="250"/>
            </w:pPr>
            <w:r>
              <w:rPr>
                <w:rFonts w:ascii="Calibri" w:cs="Calibri" w:eastAsia="Calibri" w:hAnsi="Calibri"/>
                <w:sz w:val="18"/>
                <w:szCs w:val="18"/>
              </w:rPr>
              <w:t xml:space="preserve">The three common mailboxes, or the 10-day Management rule</w:t>
            </w:r>
          </w:p>
        </w:tc>
        <w:tc>
          <w:tcPr>
            <w:tcW w:type="dxa" w:w="6338"/>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30" w:line="250"/>
            </w:pPr>
            <w:r>
              <w:rPr>
                <w:rFonts w:ascii="Calibri" w:cs="Calibri" w:eastAsia="Calibri" w:hAnsi="Calibri"/>
                <w:sz w:val="18"/>
                <w:szCs w:val="18"/>
              </w:rPr>
              <w:t xml:space="preserve">These are fixed in the system. Ask the developer to change them (COMMON_CC_EMAILS and MANAGEMENT_ESCALATION_DAYS).</w:t>
            </w:r>
          </w:p>
        </w:tc>
      </w:tr>
      <w:tr>
        <w:trPr>
          <w:cantSplit/>
        </w:trPr>
        <w:tc>
          <w:tcPr>
            <w:tcW w:type="dxa" w:w="33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30" w:line="250"/>
            </w:pPr>
            <w:r>
              <w:rPr>
                <w:rFonts w:ascii="Calibri" w:cs="Calibri" w:eastAsia="Calibri" w:hAnsi="Calibri"/>
                <w:sz w:val="18"/>
                <w:szCs w:val="18"/>
              </w:rPr>
              <w:t xml:space="preserve">Allowing another company email domain</w:t>
            </w:r>
          </w:p>
        </w:tc>
        <w:tc>
          <w:tcPr>
            <w:tcW w:type="dxa" w:w="6338"/>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30" w:line="250"/>
            </w:pPr>
            <w:r>
              <w:rPr>
                <w:rFonts w:ascii="Calibri" w:cs="Calibri" w:eastAsia="Calibri" w:hAnsi="Calibri"/>
                <w:sz w:val="18"/>
                <w:szCs w:val="18"/>
              </w:rPr>
              <w:t xml:space="preserve">Add the domain to the EMAIL_ALLOWED_DOMAINS setting in Vercel (comma-separated). The default is onepws.com, wmspl.co.in and pwsfloor.com.</w:t>
            </w:r>
          </w:p>
        </w:tc>
      </w:tr>
    </w:tbl>
    <w:p>
      <w:pPr>
        <w:spacing w:after="80"/>
      </w:pPr>
    </w:p>
    <w:p>
      <w:pPr>
        <w:pStyle w:val="Heading1"/>
        <w:keepNext/>
        <w:pBdr>
          <w:bottom w:val="single" w:color="B91C1C" w:sz="8" w:space="4"/>
        </w:pBdr>
        <w:spacing w:after="140" w:before="360"/>
      </w:pPr>
      <w:r>
        <w:rPr>
          <w:rFonts w:ascii="Calibri" w:cs="Calibri" w:eastAsia="Calibri" w:hAnsi="Calibri"/>
          <w:b/>
          <w:bCs/>
          <w:color w:val="2B2A28"/>
          <w:sz w:val="30"/>
          <w:szCs w:val="30"/>
        </w:rPr>
        <w:t xml:space="preserve">7. Checking an email and fixing problems</w:t>
      </w:r>
    </w:p>
    <w:p>
      <w:pPr>
        <w:spacing w:after="120" w:line="276"/>
      </w:pPr>
      <w:r>
        <w:rPr>
          <w:rFonts w:ascii="Calibri" w:cs="Calibri" w:eastAsia="Calibri" w:hAnsi="Calibri"/>
          <w:sz w:val="21"/>
          <w:szCs w:val="21"/>
        </w:rPr>
        <w:t xml:space="preserve">Email Automation &gt; Logs lists every email with the time, template, recipients, subject and status. Open a row to see the To and CC lists and any error. A failed email can be retried from there.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cantSplit/>
          <w:tblHeader/>
        </w:trPr>
        <w:tc>
          <w:tcPr>
            <w:tcW w:type="dxa" w:w="3300"/>
            <w:tcBorders>
              <w:top w:val="single" w:color="CBD5E1" w:sz="4"/>
              <w:left w:val="single" w:color="CBD5E1" w:sz="4"/>
              <w:bottom w:val="single" w:color="CBD5E1" w:sz="4"/>
              <w:right w:val="single" w:color="CBD5E1" w:sz="4"/>
            </w:tcBorders>
            <w:shd w:fill="2B2A28" w:color="auto" w:val="clear"/>
            <w:tcMar>
              <w:top w:type="dxa" w:w="70"/>
              <w:left w:type="dxa" w:w="100"/>
              <w:bottom w:type="dxa" w:w="70"/>
              <w:right w:type="dxa" w:w="100"/>
            </w:tcMar>
          </w:tcPr>
          <w:p>
            <w:pPr>
              <w:spacing w:after="30" w:line="250"/>
            </w:pPr>
            <w:r>
              <w:rPr>
                <w:rFonts w:ascii="Calibri" w:cs="Calibri" w:eastAsia="Calibri" w:hAnsi="Calibri"/>
                <w:b/>
                <w:bCs/>
                <w:color w:val="FFFFFF"/>
                <w:sz w:val="18"/>
                <w:szCs w:val="18"/>
              </w:rPr>
              <w:t xml:space="preserve">Status or message</w:t>
            </w:r>
          </w:p>
        </w:tc>
        <w:tc>
          <w:tcPr>
            <w:tcW w:type="dxa" w:w="6338"/>
            <w:tcBorders>
              <w:top w:val="single" w:color="CBD5E1" w:sz="4"/>
              <w:left w:val="single" w:color="CBD5E1" w:sz="4"/>
              <w:bottom w:val="single" w:color="CBD5E1" w:sz="4"/>
              <w:right w:val="single" w:color="CBD5E1" w:sz="4"/>
            </w:tcBorders>
            <w:shd w:fill="2B2A28" w:color="auto" w:val="clear"/>
            <w:tcMar>
              <w:top w:type="dxa" w:w="70"/>
              <w:left w:type="dxa" w:w="100"/>
              <w:bottom w:type="dxa" w:w="70"/>
              <w:right w:type="dxa" w:w="100"/>
            </w:tcMar>
          </w:tcPr>
          <w:p>
            <w:pPr>
              <w:spacing w:after="30" w:line="250"/>
            </w:pPr>
            <w:r>
              <w:rPr>
                <w:rFonts w:ascii="Calibri" w:cs="Calibri" w:eastAsia="Calibri" w:hAnsi="Calibri"/>
                <w:b/>
                <w:bCs/>
                <w:color w:val="FFFFFF"/>
                <w:sz w:val="18"/>
                <w:szCs w:val="18"/>
              </w:rPr>
              <w:t xml:space="preserve">What it means</w:t>
            </w:r>
          </w:p>
        </w:tc>
      </w:tr>
      <w:tr>
        <w:trPr>
          <w:cantSplit/>
        </w:trPr>
        <w:tc>
          <w:tcPr>
            <w:tcW w:type="dxa" w:w="33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30" w:line="250"/>
            </w:pPr>
            <w:r>
              <w:rPr>
                <w:rFonts w:ascii="Calibri" w:cs="Calibri" w:eastAsia="Calibri" w:hAnsi="Calibri"/>
                <w:sz w:val="18"/>
                <w:szCs w:val="18"/>
              </w:rPr>
              <w:t xml:space="preserve"/>
            </w:r>
            <w:r>
              <w:rPr>
                <w:rFonts w:ascii="Calibri" w:cs="Calibri" w:eastAsia="Calibri" w:hAnsi="Calibri"/>
                <w:b/>
                <w:bCs/>
                <w:sz w:val="18"/>
                <w:szCs w:val="18"/>
              </w:rPr>
              <w:t xml:space="preserve">Sent</w:t>
            </w:r>
            <w:r>
              <w:rPr>
                <w:rFonts w:ascii="Calibri" w:cs="Calibri" w:eastAsia="Calibri" w:hAnsi="Calibri"/>
                <w:sz w:val="18"/>
                <w:szCs w:val="18"/>
              </w:rPr>
              <w:t xml:space="preserve"/>
            </w:r>
          </w:p>
        </w:tc>
        <w:tc>
          <w:tcPr>
            <w:tcW w:type="dxa" w:w="6338"/>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30" w:line="250"/>
            </w:pPr>
            <w:r>
              <w:rPr>
                <w:rFonts w:ascii="Calibri" w:cs="Calibri" w:eastAsia="Calibri" w:hAnsi="Calibri"/>
                <w:sz w:val="18"/>
                <w:szCs w:val="18"/>
              </w:rPr>
              <w:t xml:space="preserve">The email was handed to the mail server.</w:t>
            </w:r>
          </w:p>
        </w:tc>
      </w:tr>
      <w:tr>
        <w:trPr>
          <w:cantSplit/>
        </w:trPr>
        <w:tc>
          <w:tcPr>
            <w:tcW w:type="dxa" w:w="33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30" w:line="250"/>
            </w:pPr>
            <w:r>
              <w:rPr>
                <w:rFonts w:ascii="Calibri" w:cs="Calibri" w:eastAsia="Calibri" w:hAnsi="Calibri"/>
                <w:sz w:val="18"/>
                <w:szCs w:val="18"/>
              </w:rPr>
              <w:t xml:space="preserve"/>
            </w:r>
            <w:r>
              <w:rPr>
                <w:rFonts w:ascii="Calibri" w:cs="Calibri" w:eastAsia="Calibri" w:hAnsi="Calibri"/>
                <w:b/>
                <w:bCs/>
                <w:sz w:val="18"/>
                <w:szCs w:val="18"/>
              </w:rPr>
              <w:t xml:space="preserve">Failed</w:t>
            </w:r>
            <w:r>
              <w:rPr>
                <w:rFonts w:ascii="Calibri" w:cs="Calibri" w:eastAsia="Calibri" w:hAnsi="Calibri"/>
                <w:sz w:val="18"/>
                <w:szCs w:val="18"/>
              </w:rPr>
              <w:t xml:space="preserve"/>
            </w:r>
          </w:p>
        </w:tc>
        <w:tc>
          <w:tcPr>
            <w:tcW w:type="dxa" w:w="6338"/>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30" w:line="250"/>
            </w:pPr>
            <w:r>
              <w:rPr>
                <w:rFonts w:ascii="Calibri" w:cs="Calibri" w:eastAsia="Calibri" w:hAnsi="Calibri"/>
                <w:sz w:val="18"/>
                <w:szCs w:val="18"/>
              </w:rPr>
              <w:t xml:space="preserve">The mail server refused it. The error text says why. Use Retry once it is fixed.</w:t>
            </w:r>
          </w:p>
        </w:tc>
      </w:tr>
      <w:tr>
        <w:trPr>
          <w:cantSplit/>
        </w:trPr>
        <w:tc>
          <w:tcPr>
            <w:tcW w:type="dxa" w:w="33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30" w:line="250"/>
            </w:pPr>
            <w:r>
              <w:rPr>
                <w:rFonts w:ascii="Calibri" w:cs="Calibri" w:eastAsia="Calibri" w:hAnsi="Calibri"/>
                <w:sz w:val="18"/>
                <w:szCs w:val="18"/>
              </w:rPr>
              <w:t xml:space="preserve"/>
            </w:r>
            <w:r>
              <w:rPr>
                <w:rFonts w:ascii="Calibri" w:cs="Calibri" w:eastAsia="Calibri" w:hAnsi="Calibri"/>
                <w:b/>
                <w:bCs/>
                <w:sz w:val="18"/>
                <w:szCs w:val="18"/>
              </w:rPr>
              <w:t xml:space="preserve">Skipped: Blocked external address(es)</w:t>
            </w:r>
            <w:r>
              <w:rPr>
                <w:rFonts w:ascii="Calibri" w:cs="Calibri" w:eastAsia="Calibri" w:hAnsi="Calibri"/>
                <w:sz w:val="18"/>
                <w:szCs w:val="18"/>
              </w:rPr>
              <w:t xml:space="preserve"/>
            </w:r>
          </w:p>
        </w:tc>
        <w:tc>
          <w:tcPr>
            <w:tcW w:type="dxa" w:w="6338"/>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30" w:line="250"/>
            </w:pPr>
            <w:r>
              <w:rPr>
                <w:rFonts w:ascii="Calibri" w:cs="Calibri" w:eastAsia="Calibri" w:hAnsi="Calibri"/>
                <w:sz w:val="18"/>
                <w:szCs w:val="18"/>
              </w:rPr>
              <w:t xml:space="preserve">An address outside the allowed company domains was removed. Check the Employee Directory for a wrongly typed address.</w:t>
            </w:r>
          </w:p>
        </w:tc>
      </w:tr>
      <w:tr>
        <w:trPr>
          <w:cantSplit/>
        </w:trPr>
        <w:tc>
          <w:tcPr>
            <w:tcW w:type="dxa" w:w="33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30" w:line="250"/>
            </w:pPr>
            <w:r>
              <w:rPr>
                <w:rFonts w:ascii="Calibri" w:cs="Calibri" w:eastAsia="Calibri" w:hAnsi="Calibri"/>
                <w:sz w:val="18"/>
                <w:szCs w:val="18"/>
              </w:rPr>
              <w:t xml:space="preserve"/>
            </w:r>
            <w:r>
              <w:rPr>
                <w:rFonts w:ascii="Calibri" w:cs="Calibri" w:eastAsia="Calibri" w:hAnsi="Calibri"/>
                <w:b/>
                <w:bCs/>
                <w:sz w:val="18"/>
                <w:szCs w:val="18"/>
              </w:rPr>
              <w:t xml:space="preserve">Skipped: No valid recipient email addresses resolved</w:t>
            </w:r>
            <w:r>
              <w:rPr>
                <w:rFonts w:ascii="Calibri" w:cs="Calibri" w:eastAsia="Calibri" w:hAnsi="Calibri"/>
                <w:sz w:val="18"/>
                <w:szCs w:val="18"/>
              </w:rPr>
              <w:t xml:space="preserve"/>
            </w:r>
          </w:p>
        </w:tc>
        <w:tc>
          <w:tcPr>
            <w:tcW w:type="dxa" w:w="6338"/>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30" w:line="250"/>
            </w:pPr>
            <w:r>
              <w:rPr>
                <w:rFonts w:ascii="Calibri" w:cs="Calibri" w:eastAsia="Calibri" w:hAnsi="Calibri"/>
                <w:sz w:val="18"/>
                <w:szCs w:val="18"/>
              </w:rPr>
              <w:t xml:space="preserve">Nobody with an email address matched. Check the owner's email, or the Manager and HOD emails in the Employee Directory.</w:t>
            </w:r>
          </w:p>
        </w:tc>
      </w:tr>
      <w:tr>
        <w:trPr>
          <w:cantSplit/>
        </w:trPr>
        <w:tc>
          <w:tcPr>
            <w:tcW w:type="dxa" w:w="33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30" w:line="250"/>
            </w:pPr>
            <w:r>
              <w:rPr>
                <w:rFonts w:ascii="Calibri" w:cs="Calibri" w:eastAsia="Calibri" w:hAnsi="Calibri"/>
                <w:sz w:val="18"/>
                <w:szCs w:val="18"/>
              </w:rPr>
              <w:t xml:space="preserve"/>
            </w:r>
            <w:r>
              <w:rPr>
                <w:rFonts w:ascii="Calibri" w:cs="Calibri" w:eastAsia="Calibri" w:hAnsi="Calibri"/>
                <w:b/>
                <w:bCs/>
                <w:sz w:val="18"/>
                <w:szCs w:val="18"/>
              </w:rPr>
              <w:t xml:space="preserve">Skipped: Duplicate event suppressed</w:t>
            </w:r>
            <w:r>
              <w:rPr>
                <w:rFonts w:ascii="Calibri" w:cs="Calibri" w:eastAsia="Calibri" w:hAnsi="Calibri"/>
                <w:sz w:val="18"/>
                <w:szCs w:val="18"/>
              </w:rPr>
              <w:t xml:space="preserve"/>
            </w:r>
          </w:p>
        </w:tc>
        <w:tc>
          <w:tcPr>
            <w:tcW w:type="dxa" w:w="6338"/>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30" w:line="250"/>
            </w:pPr>
            <w:r>
              <w:rPr>
                <w:rFonts w:ascii="Calibri" w:cs="Calibri" w:eastAsia="Calibri" w:hAnsi="Calibri"/>
                <w:sz w:val="18"/>
                <w:szCs w:val="18"/>
              </w:rPr>
              <w:t xml:space="preserve">The same email was already sent for that day or milestone. This is normal.</w:t>
            </w:r>
          </w:p>
        </w:tc>
      </w:tr>
      <w:tr>
        <w:trPr>
          <w:cantSplit/>
        </w:trPr>
        <w:tc>
          <w:tcPr>
            <w:tcW w:type="dxa" w:w="33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30" w:line="250"/>
            </w:pPr>
            <w:r>
              <w:rPr>
                <w:rFonts w:ascii="Calibri" w:cs="Calibri" w:eastAsia="Calibri" w:hAnsi="Calibri"/>
                <w:sz w:val="18"/>
                <w:szCs w:val="18"/>
              </w:rPr>
              <w:t xml:space="preserve"/>
            </w:r>
            <w:r>
              <w:rPr>
                <w:rFonts w:ascii="Calibri" w:cs="Calibri" w:eastAsia="Calibri" w:hAnsi="Calibri"/>
                <w:b/>
                <w:bCs/>
                <w:sz w:val="18"/>
                <w:szCs w:val="18"/>
              </w:rPr>
              <w:t xml:space="preserve">Skipped: SMTP is not configured</w:t>
            </w:r>
            <w:r>
              <w:rPr>
                <w:rFonts w:ascii="Calibri" w:cs="Calibri" w:eastAsia="Calibri" w:hAnsi="Calibri"/>
                <w:sz w:val="18"/>
                <w:szCs w:val="18"/>
              </w:rPr>
              <w:t xml:space="preserve"/>
            </w:r>
          </w:p>
        </w:tc>
        <w:tc>
          <w:tcPr>
            <w:tcW w:type="dxa" w:w="6338"/>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30" w:line="250"/>
            </w:pPr>
            <w:r>
              <w:rPr>
                <w:rFonts w:ascii="Calibri" w:cs="Calibri" w:eastAsia="Calibri" w:hAnsi="Calibri"/>
                <w:sz w:val="18"/>
                <w:szCs w:val="18"/>
              </w:rPr>
              <w:t xml:space="preserve">The mail server settings are missing on the server.</w:t>
            </w:r>
          </w:p>
        </w:tc>
      </w:tr>
      <w:tr>
        <w:trPr>
          <w:cantSplit/>
        </w:trPr>
        <w:tc>
          <w:tcPr>
            <w:tcW w:type="dxa" w:w="33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30" w:line="250"/>
            </w:pPr>
            <w:r>
              <w:rPr>
                <w:rFonts w:ascii="Calibri" w:cs="Calibri" w:eastAsia="Calibri" w:hAnsi="Calibri"/>
                <w:sz w:val="18"/>
                <w:szCs w:val="18"/>
              </w:rPr>
              <w:t xml:space="preserve"/>
            </w:r>
            <w:r>
              <w:rPr>
                <w:rFonts w:ascii="Calibri" w:cs="Calibri" w:eastAsia="Calibri" w:hAnsi="Calibri"/>
                <w:b/>
                <w:bCs/>
                <w:sz w:val="18"/>
                <w:szCs w:val="18"/>
              </w:rPr>
              <w:t xml:space="preserve">Skipped: No active template</w:t>
            </w:r>
            <w:r>
              <w:rPr>
                <w:rFonts w:ascii="Calibri" w:cs="Calibri" w:eastAsia="Calibri" w:hAnsi="Calibri"/>
                <w:sz w:val="18"/>
                <w:szCs w:val="18"/>
              </w:rPr>
              <w:t xml:space="preserve"/>
            </w:r>
          </w:p>
        </w:tc>
        <w:tc>
          <w:tcPr>
            <w:tcW w:type="dxa" w:w="6338"/>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30" w:line="250"/>
            </w:pPr>
            <w:r>
              <w:rPr>
                <w:rFonts w:ascii="Calibri" w:cs="Calibri" w:eastAsia="Calibri" w:hAnsi="Calibri"/>
                <w:sz w:val="18"/>
                <w:szCs w:val="18"/>
              </w:rPr>
              <w:t xml:space="preserve">The template for that email is switched off in Email Automation.</w:t>
            </w:r>
          </w:p>
        </w:tc>
      </w:tr>
    </w:tbl>
    <w:p>
      <w:pPr>
        <w:spacing w:after="80"/>
      </w:pPr>
    </w:p>
    <w:p>
      <w:pPr>
        <w:pStyle w:val="Heading2"/>
        <w:keepNext/>
        <w:spacing w:after="100" w:before="240"/>
      </w:pPr>
      <w:r>
        <w:rPr>
          <w:rFonts w:ascii="Calibri" w:cs="Calibri" w:eastAsia="Calibri" w:hAnsi="Calibri"/>
          <w:b/>
          <w:bCs/>
          <w:color w:val="B91C1C"/>
          <w:sz w:val="24"/>
          <w:szCs w:val="24"/>
        </w:rPr>
        <w:t xml:space="preserve">"Why did someone not get an email?" checklist</w:t>
      </w:r>
    </w:p>
    <w:p>
      <w:pPr>
        <w:pStyle w:val="ListParagraph"/>
        <w:numPr>
          <w:ilvl w:val="0"/>
          <w:numId w:val="2"/>
        </w:numPr>
        <w:spacing w:after="90" w:line="270"/>
      </w:pPr>
      <w:r>
        <w:rPr>
          <w:rFonts w:ascii="Calibri" w:cs="Calibri" w:eastAsia="Calibri" w:hAnsi="Calibri"/>
          <w:sz w:val="21"/>
          <w:szCs w:val="21"/>
        </w:rPr>
        <w:t xml:space="preserve">Find the email in the Log. If it is not there, the event has not happened yet, or the scheduled job has not run (see section 3).</w:t>
      </w:r>
    </w:p>
    <w:p>
      <w:pPr>
        <w:pStyle w:val="ListParagraph"/>
        <w:numPr>
          <w:ilvl w:val="0"/>
          <w:numId w:val="2"/>
        </w:numPr>
        <w:spacing w:after="90" w:line="270"/>
      </w:pPr>
      <w:r>
        <w:rPr>
          <w:rFonts w:ascii="Calibri" w:cs="Calibri" w:eastAsia="Calibri" w:hAnsi="Calibri"/>
          <w:sz w:val="21"/>
          <w:szCs w:val="21"/>
        </w:rPr>
        <w:t xml:space="preserve">Open the row. Is the person in To or CC? If not, check their email in Master Data &gt; Employees, and whether their role matches the "To" roles in section 2.4.</w:t>
      </w:r>
    </w:p>
    <w:p>
      <w:pPr>
        <w:pStyle w:val="ListParagraph"/>
        <w:numPr>
          <w:ilvl w:val="0"/>
          <w:numId w:val="2"/>
        </w:numPr>
        <w:spacing w:after="90" w:line="270"/>
      </w:pPr>
      <w:r>
        <w:rPr>
          <w:rFonts w:ascii="Calibri" w:cs="Calibri" w:eastAsia="Calibri" w:hAnsi="Calibri"/>
          <w:sz w:val="21"/>
          <w:szCs w:val="21"/>
        </w:rPr>
        <w:t xml:space="preserve">For a CC, check the department: the Manager and HOD come from the employees of the </w:t>
      </w:r>
      <w:r>
        <w:rPr>
          <w:rFonts w:ascii="Calibri" w:cs="Calibri" w:eastAsia="Calibri" w:hAnsi="Calibri"/>
          <w:b/>
          <w:bCs/>
          <w:sz w:val="21"/>
          <w:szCs w:val="21"/>
        </w:rPr>
        <w:t xml:space="preserve">complaint's responsible department</w:t>
      </w:r>
      <w:r>
        <w:rPr>
          <w:rFonts w:ascii="Calibri" w:cs="Calibri" w:eastAsia="Calibri" w:hAnsi="Calibri"/>
          <w:sz w:val="21"/>
          <w:szCs w:val="21"/>
        </w:rPr>
        <w:t xml:space="preserve">, so a department with no employees has none to copy.</w:t>
      </w:r>
    </w:p>
    <w:p>
      <w:pPr>
        <w:pStyle w:val="ListParagraph"/>
        <w:numPr>
          <w:ilvl w:val="0"/>
          <w:numId w:val="2"/>
        </w:numPr>
        <w:spacing w:after="90" w:line="270"/>
      </w:pPr>
      <w:r>
        <w:rPr>
          <w:rFonts w:ascii="Calibri" w:cs="Calibri" w:eastAsia="Calibri" w:hAnsi="Calibri"/>
          <w:sz w:val="21"/>
          <w:szCs w:val="21"/>
        </w:rPr>
        <w:t xml:space="preserve">Check the status message against the table above.</w:t>
      </w:r>
    </w:p>
    <w:p>
      <w:pPr>
        <w:pStyle w:val="Heading1"/>
        <w:keepNext/>
        <w:pBdr>
          <w:bottom w:val="single" w:color="B91C1C" w:sz="8" w:space="4"/>
        </w:pBdr>
        <w:spacing w:after="140" w:before="360"/>
      </w:pPr>
      <w:r>
        <w:rPr>
          <w:rFonts w:ascii="Calibri" w:cs="Calibri" w:eastAsia="Calibri" w:hAnsi="Calibri"/>
          <w:b/>
          <w:bCs/>
          <w:color w:val="2B2A28"/>
          <w:sz w:val="30"/>
          <w:szCs w:val="30"/>
        </w:rPr>
        <w:t xml:space="preserve">8. Good to know</w:t>
      </w:r>
    </w:p>
    <w:p>
      <w:pPr>
        <w:pStyle w:val="ListParagraph"/>
        <w:numPr>
          <w:ilvl w:val="0"/>
          <w:numId w:val="3"/>
        </w:numPr>
        <w:spacing w:after="70" w:line="270"/>
      </w:pPr>
      <w:r>
        <w:rPr>
          <w:rFonts w:ascii="Calibri" w:cs="Calibri" w:eastAsia="Calibri" w:hAnsi="Calibri"/>
          <w:sz w:val="21"/>
          <w:szCs w:val="21"/>
        </w:rPr>
        <w:t xml:space="preserve"/>
      </w:r>
      <w:r>
        <w:rPr>
          <w:rFonts w:ascii="Calibri" w:cs="Calibri" w:eastAsia="Calibri" w:hAnsi="Calibri"/>
          <w:b/>
          <w:bCs/>
          <w:sz w:val="21"/>
          <w:szCs w:val="21"/>
        </w:rPr>
        <w:t xml:space="preserve">Emails sent before 29 October 2026 (evening)</w:t>
      </w:r>
      <w:r>
        <w:rPr>
          <w:rFonts w:ascii="Calibri" w:cs="Calibri" w:eastAsia="Calibri" w:hAnsi="Calibri"/>
          <w:sz w:val="21"/>
          <w:szCs w:val="21"/>
        </w:rPr>
        <w:t xml:space="preserve"> were created by the earlier version of the delay check. They did not copy the three common mailboxes and used a different layout. Every email sent after that date follows this document.</w:t>
      </w:r>
    </w:p>
    <w:p>
      <w:pPr>
        <w:pStyle w:val="ListParagraph"/>
        <w:numPr>
          <w:ilvl w:val="0"/>
          <w:numId w:val="3"/>
        </w:numPr>
        <w:spacing w:after="70" w:line="270"/>
      </w:pPr>
      <w:r>
        <w:rPr>
          <w:rFonts w:ascii="Calibri" w:cs="Calibri" w:eastAsia="Calibri" w:hAnsi="Calibri"/>
          <w:sz w:val="21"/>
          <w:szCs w:val="21"/>
        </w:rPr>
        <w:t xml:space="preserve">The department Manager and HOD come from the Employee Directory. If a department has no employees, there is nobody to copy for it. The recipient's own Manager and HOD are still copied.</w:t>
      </w:r>
    </w:p>
    <w:p>
      <w:pPr>
        <w:pStyle w:val="ListParagraph"/>
        <w:numPr>
          <w:ilvl w:val="0"/>
          <w:numId w:val="3"/>
        </w:numPr>
        <w:spacing w:after="70" w:line="270"/>
      </w:pPr>
      <w:r>
        <w:rPr>
          <w:rFonts w:ascii="Calibri" w:cs="Calibri" w:eastAsia="Calibri" w:hAnsi="Calibri"/>
          <w:sz w:val="21"/>
          <w:szCs w:val="21"/>
        </w:rPr>
        <w:t xml:space="preserve">Several Management or Manager addresses can be entered in one field, separated by commas.</w:t>
      </w:r>
    </w:p>
    <w:p>
      <w:pPr>
        <w:pStyle w:val="ListParagraph"/>
        <w:numPr>
          <w:ilvl w:val="0"/>
          <w:numId w:val="3"/>
        </w:numPr>
        <w:spacing w:after="70" w:line="270"/>
      </w:pPr>
      <w:r>
        <w:rPr>
          <w:rFonts w:ascii="Calibri" w:cs="Calibri" w:eastAsia="Calibri" w:hAnsi="Calibri"/>
          <w:sz w:val="21"/>
          <w:szCs w:val="21"/>
        </w:rPr>
        <w:t xml:space="preserve">The first run of the delay check after a long gap can send many emails at once, one for each late complaint, because every late complaint gets its daily email.</w:t>
      </w:r>
    </w:p>
    <w:p>
      <w:pPr>
        <w:pStyle w:val="ListParagraph"/>
        <w:numPr>
          <w:ilvl w:val="0"/>
          <w:numId w:val="3"/>
        </w:numPr>
        <w:spacing w:after="70" w:line="270"/>
      </w:pPr>
      <w:r>
        <w:rPr>
          <w:rFonts w:ascii="Calibri" w:cs="Calibri" w:eastAsia="Calibri" w:hAnsi="Calibri"/>
          <w:sz w:val="21"/>
          <w:szCs w:val="21"/>
        </w:rPr>
        <w:t xml:space="preserve">The common mailboxes are copied on every complaint and CAPA email. If they should be copied on fewer emails, tell the developer. It is one rule in one place.</w:t>
      </w:r>
    </w:p>
    <w:sectPr>
      <w:headerReference w:type="default" r:id="rId6"/>
      <w:footerReference w:type="default" r:id="rId7"/>
      <w:pgSz w:w="11906" w:h="16838" w:orient="portrait"/>
      <w:pgMar w:top="1300" w:right="1134" w:bottom="1200"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4748B"/>
        <w:sz w:val="17"/>
        <w:szCs w:val="17"/>
      </w:rPr>
      <w:t xml:space="preserve">Page </w:t>
    </w:r>
    <w:r>
      <w:rPr>
        <w:rFonts w:ascii="Calibri" w:cs="Calibri" w:eastAsia="Calibri" w:hAnsi="Calibri"/>
        <w:color w:val="64748B"/>
        <w:sz w:val="17"/>
        <w:szCs w:val="17"/>
      </w:rPr>
      <w:fldChar w:fldCharType="begin"/>
    </w:r>
    <w:r>
      <w:rPr>
        <w:rFonts w:ascii="Calibri" w:cs="Calibri" w:eastAsia="Calibri" w:hAnsi="Calibri"/>
        <w:color w:val="64748B"/>
        <w:sz w:val="17"/>
        <w:szCs w:val="17"/>
      </w:rPr>
      <w:instrText xml:space="preserve">PAGE</w:instrText>
    </w:r>
    <w:r>
      <w:rPr>
        <w:rFonts w:ascii="Calibri" w:cs="Calibri" w:eastAsia="Calibri" w:hAnsi="Calibri"/>
        <w:color w:val="64748B"/>
        <w:sz w:val="17"/>
        <w:szCs w:val="17"/>
      </w:rPr>
      <w:fldChar w:fldCharType="separate"/>
    </w:r>
    <w:r>
      <w:rPr>
        <w:rFonts w:ascii="Calibri" w:cs="Calibri" w:eastAsia="Calibri" w:hAnsi="Calibri"/>
        <w:color w:val="64748B"/>
        <w:sz w:val="17"/>
        <w:szCs w:val="17"/>
      </w:rPr>
      <w:fldChar w:fldCharType="end"/>
    </w:r>
    <w:r>
      <w:rPr>
        <w:rFonts w:ascii="Calibri" w:cs="Calibri" w:eastAsia="Calibri" w:hAnsi="Calibri"/>
        <w:color w:val="64748B"/>
        <w:sz w:val="17"/>
        <w:szCs w:val="17"/>
      </w:rPr>
      <w:t xml:space="preserve"> of </w:t>
    </w:r>
    <w:r>
      <w:rPr>
        <w:rFonts w:ascii="Calibri" w:cs="Calibri" w:eastAsia="Calibri" w:hAnsi="Calibri"/>
        <w:color w:val="64748B"/>
        <w:sz w:val="17"/>
        <w:szCs w:val="17"/>
      </w:rPr>
      <w:fldChar w:fldCharType="begin"/>
    </w:r>
    <w:r>
      <w:rPr>
        <w:rFonts w:ascii="Calibri" w:cs="Calibri" w:eastAsia="Calibri" w:hAnsi="Calibri"/>
        <w:color w:val="64748B"/>
        <w:sz w:val="17"/>
        <w:szCs w:val="17"/>
      </w:rPr>
      <w:instrText xml:space="preserve">NUMPAGES</w:instrText>
    </w:r>
    <w:r>
      <w:rPr>
        <w:rFonts w:ascii="Calibri" w:cs="Calibri" w:eastAsia="Calibri" w:hAnsi="Calibri"/>
        <w:color w:val="64748B"/>
        <w:sz w:val="17"/>
        <w:szCs w:val="17"/>
      </w:rPr>
      <w:fldChar w:fldCharType="separate"/>
    </w:r>
    <w:r>
      <w:rPr>
        <w:rFonts w:ascii="Calibri" w:cs="Calibri" w:eastAsia="Calibri" w:hAnsi="Calibri"/>
        <w:color w:val="64748B"/>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pPr>
    <w:r>
      <w:rPr>
        <w:rFonts w:ascii="Calibri" w:cs="Calibri" w:eastAsia="Calibri" w:hAnsi="Calibri"/>
        <w:color w:val="64748B"/>
        <w:sz w:val="17"/>
        <w:szCs w:val="17"/>
      </w:rPr>
      <w:t xml:space="preserve">ONEPWS Complaint &amp; CAPA Portal  |  How Emails 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Calibri" w:hAnsi="Calibri"/>
      <w:b/>
      <w:bCs/>
      <w:sz w:val="30"/>
      <w:szCs w:val="30"/>
    </w:rPr>
  </w:style>
  <w:style w:type="paragraph" w:styleId="Heading2">
    <w:name w:val="Heading 2"/>
    <w:basedOn w:val="Normal"/>
    <w:next w:val="Normal"/>
    <w:qFormat/>
    <w:pPr>
      <w:spacing w:after="100" w:before="240"/>
      <w:outlineLvl w:val="1"/>
    </w:pPr>
    <w:rPr>
      <w:rFonts w:ascii="Calibri" w:cs="Calibri" w:eastAsia="Calibri" w:hAnsi="Calibri"/>
      <w:b/>
      <w:b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ONEPWS Complaint &amp; CAPA Portal - How Emails Work</dc:title>
  <dc:creator>ONEPWS Quality</dc:creator>
  <cp:lastModifiedBy>Un-named</cp:lastModifiedBy>
  <cp:revision>1</cp:revision>
  <dcterms:created xsi:type="dcterms:W3CDTF">2026-10-29T12:23:34.792Z</dcterms:created>
  <dcterms:modified xsi:type="dcterms:W3CDTF">2026-10-29T12:23:34.794Z</dcterms:modified>
</cp:coreProperties>
</file>

<file path=docProps/custom.xml><?xml version="1.0" encoding="utf-8"?>
<Properties xmlns="http://schemas.openxmlformats.org/officeDocument/2006/custom-properties" xmlns:vt="http://schemas.openxmlformats.org/officeDocument/2006/docPropsVTypes"/>
</file>