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4AE" w:rsidRPr="00CC367E" w:rsidRDefault="008B54AE" w:rsidP="00CC367E">
      <w:pPr>
        <w:jc w:val="both"/>
        <w:rPr>
          <w:rFonts w:asciiTheme="majorHAnsi" w:hAnsiTheme="majorHAnsi"/>
          <w:b/>
          <w:sz w:val="24"/>
          <w:szCs w:val="24"/>
          <w:u w:val="single"/>
        </w:rPr>
      </w:pPr>
    </w:p>
    <w:p w:rsidR="005E5DFC" w:rsidRPr="00CC367E" w:rsidRDefault="005E5DFC" w:rsidP="00CC367E">
      <w:pPr>
        <w:jc w:val="center"/>
        <w:rPr>
          <w:rFonts w:asciiTheme="majorHAnsi" w:hAnsiTheme="majorHAnsi"/>
          <w:b/>
          <w:sz w:val="24"/>
          <w:szCs w:val="24"/>
          <w:u w:val="single"/>
        </w:rPr>
      </w:pPr>
    </w:p>
    <w:p w:rsidR="005E5DFC" w:rsidRPr="00CC367E" w:rsidRDefault="005E5DFC" w:rsidP="00CC367E">
      <w:pPr>
        <w:jc w:val="center"/>
        <w:rPr>
          <w:rFonts w:asciiTheme="majorHAnsi" w:hAnsiTheme="majorHAnsi"/>
          <w:b/>
          <w:sz w:val="28"/>
          <w:szCs w:val="24"/>
          <w:u w:val="single"/>
        </w:rPr>
      </w:pPr>
    </w:p>
    <w:p w:rsidR="005E5DFC" w:rsidRPr="00CC367E" w:rsidRDefault="005E5DFC" w:rsidP="00CC367E">
      <w:pPr>
        <w:jc w:val="center"/>
        <w:rPr>
          <w:rFonts w:asciiTheme="majorHAnsi" w:hAnsiTheme="majorHAnsi"/>
          <w:b/>
          <w:sz w:val="24"/>
          <w:szCs w:val="24"/>
          <w:u w:val="single"/>
        </w:rPr>
      </w:pPr>
      <w:r w:rsidRPr="00CC367E">
        <w:rPr>
          <w:rFonts w:asciiTheme="majorHAnsi" w:hAnsiTheme="majorHAnsi"/>
          <w:b/>
          <w:sz w:val="28"/>
          <w:szCs w:val="24"/>
          <w:u w:val="single"/>
        </w:rPr>
        <w:t>Sexual Harassment Policy</w:t>
      </w:r>
      <w:r w:rsidRPr="00CC367E">
        <w:rPr>
          <w:rFonts w:asciiTheme="majorHAnsi" w:hAnsiTheme="majorHAnsi"/>
          <w:b/>
          <w:sz w:val="24"/>
          <w:szCs w:val="24"/>
          <w:u w:val="single"/>
        </w:rPr>
        <w:t xml:space="preserve"> </w:t>
      </w:r>
    </w:p>
    <w:p w:rsidR="005E5DFC" w:rsidRPr="00CC367E" w:rsidRDefault="005E5DFC" w:rsidP="00CC367E">
      <w:pPr>
        <w:jc w:val="both"/>
        <w:rPr>
          <w:rFonts w:asciiTheme="majorHAnsi" w:hAnsiTheme="majorHAnsi"/>
          <w:b/>
          <w:sz w:val="24"/>
          <w:szCs w:val="24"/>
          <w:u w:val="single"/>
        </w:rPr>
      </w:pPr>
    </w:p>
    <w:p w:rsidR="00367A9F" w:rsidRPr="00CC367E" w:rsidRDefault="003C3DE4" w:rsidP="00CC367E">
      <w:pPr>
        <w:jc w:val="both"/>
        <w:rPr>
          <w:rFonts w:asciiTheme="majorHAnsi" w:hAnsiTheme="majorHAnsi"/>
          <w:sz w:val="24"/>
          <w:szCs w:val="24"/>
        </w:rPr>
      </w:pPr>
      <w:r w:rsidRPr="00CC367E">
        <w:rPr>
          <w:rFonts w:asciiTheme="majorHAnsi" w:hAnsiTheme="majorHAnsi"/>
          <w:b/>
          <w:sz w:val="24"/>
          <w:szCs w:val="24"/>
          <w:u w:val="single"/>
        </w:rPr>
        <w:t>Objective</w:t>
      </w:r>
      <w:r w:rsidR="005E4174" w:rsidRPr="00CC367E">
        <w:rPr>
          <w:rFonts w:asciiTheme="majorHAnsi" w:hAnsiTheme="majorHAnsi"/>
          <w:sz w:val="24"/>
          <w:szCs w:val="24"/>
        </w:rPr>
        <w:t xml:space="preserve"> :</w:t>
      </w:r>
      <w:r w:rsidR="00524FFE" w:rsidRPr="00CC367E">
        <w:rPr>
          <w:rFonts w:asciiTheme="majorHAnsi" w:hAnsiTheme="majorHAnsi"/>
          <w:sz w:val="24"/>
          <w:szCs w:val="24"/>
        </w:rPr>
        <w:t xml:space="preserve"> </w:t>
      </w:r>
      <w:r w:rsidRPr="00CC367E">
        <w:rPr>
          <w:rFonts w:asciiTheme="majorHAnsi" w:hAnsiTheme="majorHAnsi"/>
          <w:sz w:val="24"/>
          <w:szCs w:val="24"/>
        </w:rPr>
        <w:t>Pyrotech Workspace Solutions Private Limited ("the Company") firmly believes in the right to equality, right to life and the right to work with dignity and any threat to such rights would be taken up by the Company with serious implications. One of such threat is sexual harassment of women at the workplace.</w:t>
      </w:r>
    </w:p>
    <w:p w:rsidR="008B54AE" w:rsidRPr="00CC367E" w:rsidRDefault="008B54AE" w:rsidP="00CC367E">
      <w:pPr>
        <w:jc w:val="both"/>
        <w:rPr>
          <w:rFonts w:asciiTheme="majorHAnsi" w:hAnsiTheme="majorHAnsi"/>
          <w:sz w:val="24"/>
          <w:szCs w:val="24"/>
        </w:rPr>
      </w:pPr>
    </w:p>
    <w:p w:rsidR="00235EAB" w:rsidRPr="00CC367E" w:rsidRDefault="005E4174" w:rsidP="00CC367E">
      <w:pPr>
        <w:jc w:val="both"/>
        <w:rPr>
          <w:rFonts w:asciiTheme="majorHAnsi" w:hAnsiTheme="majorHAnsi"/>
          <w:sz w:val="24"/>
          <w:szCs w:val="24"/>
        </w:rPr>
      </w:pPr>
      <w:r w:rsidRPr="00CC367E">
        <w:rPr>
          <w:rFonts w:asciiTheme="majorHAnsi" w:hAnsiTheme="majorHAnsi"/>
          <w:b/>
          <w:sz w:val="24"/>
          <w:szCs w:val="24"/>
          <w:u w:val="single"/>
        </w:rPr>
        <w:t>Scope</w:t>
      </w:r>
      <w:r w:rsidR="00524FFE" w:rsidRPr="00CC367E">
        <w:rPr>
          <w:rFonts w:asciiTheme="majorHAnsi" w:hAnsiTheme="majorHAnsi"/>
          <w:sz w:val="24"/>
          <w:szCs w:val="24"/>
        </w:rPr>
        <w:t xml:space="preserve"> </w:t>
      </w:r>
      <w:r w:rsidRPr="00CC367E">
        <w:rPr>
          <w:rFonts w:asciiTheme="majorHAnsi" w:hAnsiTheme="majorHAnsi"/>
          <w:sz w:val="24"/>
          <w:szCs w:val="24"/>
        </w:rPr>
        <w:t>:</w:t>
      </w:r>
      <w:r w:rsidR="00524FFE" w:rsidRPr="00CC367E">
        <w:rPr>
          <w:rFonts w:asciiTheme="majorHAnsi" w:hAnsiTheme="majorHAnsi"/>
          <w:sz w:val="24"/>
          <w:szCs w:val="24"/>
        </w:rPr>
        <w:t xml:space="preserve"> </w:t>
      </w:r>
      <w:r w:rsidR="00235EAB" w:rsidRPr="00CC367E">
        <w:rPr>
          <w:rFonts w:asciiTheme="majorHAnsi" w:hAnsiTheme="majorHAnsi"/>
          <w:sz w:val="24"/>
          <w:szCs w:val="24"/>
        </w:rPr>
        <w:t>The Company's policy on sexual harassment provide protection against sexual harassment of women at workplace and for the prevention and redress of complaints of sexual harassment and for matters connected therewith.</w:t>
      </w:r>
    </w:p>
    <w:p w:rsidR="008B54AE" w:rsidRPr="00CC367E" w:rsidRDefault="00235EAB" w:rsidP="00CC367E">
      <w:pPr>
        <w:jc w:val="both"/>
        <w:rPr>
          <w:rFonts w:asciiTheme="majorHAnsi" w:hAnsiTheme="majorHAnsi"/>
          <w:sz w:val="24"/>
          <w:szCs w:val="24"/>
        </w:rPr>
      </w:pPr>
      <w:r w:rsidRPr="00CC367E">
        <w:rPr>
          <w:rFonts w:asciiTheme="majorHAnsi" w:hAnsiTheme="majorHAnsi"/>
          <w:sz w:val="24"/>
          <w:szCs w:val="24"/>
        </w:rPr>
        <w:t xml:space="preserve"> </w:t>
      </w:r>
    </w:p>
    <w:p w:rsidR="005E4174" w:rsidRPr="00CC367E" w:rsidRDefault="00671762" w:rsidP="00CC367E">
      <w:pPr>
        <w:jc w:val="both"/>
        <w:rPr>
          <w:rFonts w:asciiTheme="majorHAnsi" w:hAnsiTheme="majorHAnsi"/>
          <w:sz w:val="24"/>
          <w:szCs w:val="24"/>
        </w:rPr>
      </w:pPr>
      <w:r w:rsidRPr="00CC367E">
        <w:rPr>
          <w:rFonts w:asciiTheme="majorHAnsi" w:hAnsiTheme="majorHAnsi"/>
          <w:b/>
          <w:sz w:val="24"/>
          <w:szCs w:val="24"/>
          <w:u w:val="single"/>
        </w:rPr>
        <w:t>Reference</w:t>
      </w:r>
      <w:r w:rsidR="00524FFE" w:rsidRPr="00CC367E">
        <w:rPr>
          <w:rFonts w:asciiTheme="majorHAnsi" w:hAnsiTheme="majorHAnsi"/>
          <w:sz w:val="24"/>
          <w:szCs w:val="24"/>
        </w:rPr>
        <w:t xml:space="preserve"> : </w:t>
      </w:r>
      <w:r w:rsidR="00235EAB" w:rsidRPr="00CC367E">
        <w:rPr>
          <w:rFonts w:asciiTheme="majorHAnsi" w:hAnsiTheme="majorHAnsi"/>
          <w:b/>
          <w:i/>
          <w:sz w:val="24"/>
          <w:szCs w:val="24"/>
        </w:rPr>
        <w:t>“The Sexual Harassment of Women at Workplace (Prevention, Prohibition and Redressal) Act, 2013”</w:t>
      </w:r>
    </w:p>
    <w:p w:rsidR="008B54AE" w:rsidRPr="00CC367E" w:rsidRDefault="008B54AE" w:rsidP="00CC367E">
      <w:pPr>
        <w:jc w:val="both"/>
        <w:rPr>
          <w:rFonts w:asciiTheme="majorHAnsi" w:hAnsiTheme="majorHAnsi"/>
          <w:sz w:val="24"/>
          <w:szCs w:val="24"/>
        </w:rPr>
      </w:pPr>
    </w:p>
    <w:p w:rsidR="005E4174" w:rsidRPr="00CC367E" w:rsidRDefault="005E4174" w:rsidP="00CC367E">
      <w:pPr>
        <w:jc w:val="both"/>
        <w:rPr>
          <w:rFonts w:asciiTheme="majorHAnsi" w:hAnsiTheme="majorHAnsi"/>
          <w:sz w:val="24"/>
          <w:szCs w:val="24"/>
        </w:rPr>
      </w:pPr>
      <w:r w:rsidRPr="00CC367E">
        <w:rPr>
          <w:rFonts w:asciiTheme="majorHAnsi" w:hAnsiTheme="majorHAnsi"/>
          <w:b/>
          <w:sz w:val="24"/>
          <w:szCs w:val="24"/>
          <w:u w:val="single"/>
        </w:rPr>
        <w:t>Responsibility</w:t>
      </w:r>
      <w:r w:rsidR="009C4BC3" w:rsidRPr="00CC367E">
        <w:rPr>
          <w:rFonts w:asciiTheme="majorHAnsi" w:hAnsiTheme="majorHAnsi"/>
          <w:sz w:val="24"/>
          <w:szCs w:val="24"/>
        </w:rPr>
        <w:t xml:space="preserve"> :</w:t>
      </w:r>
      <w:r w:rsidR="00524FFE" w:rsidRPr="00CC367E">
        <w:rPr>
          <w:rFonts w:asciiTheme="majorHAnsi" w:hAnsiTheme="majorHAnsi"/>
          <w:sz w:val="24"/>
          <w:szCs w:val="24"/>
        </w:rPr>
        <w:t xml:space="preserve"> </w:t>
      </w:r>
      <w:r w:rsidR="009C4BC3" w:rsidRPr="00CC367E">
        <w:rPr>
          <w:rFonts w:asciiTheme="majorHAnsi" w:hAnsiTheme="majorHAnsi"/>
          <w:sz w:val="24"/>
          <w:szCs w:val="24"/>
        </w:rPr>
        <w:t xml:space="preserve">Top Management </w:t>
      </w:r>
    </w:p>
    <w:p w:rsidR="008B54AE" w:rsidRPr="00CC367E" w:rsidRDefault="008B54AE" w:rsidP="00CC367E">
      <w:pPr>
        <w:jc w:val="both"/>
        <w:rPr>
          <w:rFonts w:asciiTheme="majorHAnsi" w:hAnsiTheme="majorHAnsi"/>
          <w:sz w:val="24"/>
          <w:szCs w:val="24"/>
        </w:rPr>
      </w:pPr>
    </w:p>
    <w:p w:rsidR="00B12CA6" w:rsidRPr="00CC367E" w:rsidRDefault="009C4BC3" w:rsidP="00CC367E">
      <w:pPr>
        <w:autoSpaceDE w:val="0"/>
        <w:autoSpaceDN w:val="0"/>
        <w:adjustRightInd w:val="0"/>
        <w:jc w:val="both"/>
        <w:rPr>
          <w:rFonts w:asciiTheme="majorHAnsi" w:hAnsiTheme="majorHAnsi"/>
          <w:sz w:val="24"/>
          <w:szCs w:val="24"/>
        </w:rPr>
      </w:pPr>
      <w:r w:rsidRPr="00CC367E">
        <w:rPr>
          <w:rFonts w:asciiTheme="majorHAnsi" w:hAnsiTheme="majorHAnsi"/>
          <w:b/>
          <w:sz w:val="24"/>
          <w:szCs w:val="24"/>
          <w:u w:val="single"/>
        </w:rPr>
        <w:t>Policy</w:t>
      </w:r>
      <w:r w:rsidR="005E4174" w:rsidRPr="00CC367E">
        <w:rPr>
          <w:rFonts w:asciiTheme="majorHAnsi" w:hAnsiTheme="majorHAnsi"/>
          <w:sz w:val="24"/>
          <w:szCs w:val="24"/>
        </w:rPr>
        <w:t xml:space="preserve"> :</w:t>
      </w:r>
      <w:r w:rsidR="00524FFE" w:rsidRPr="00CC367E">
        <w:rPr>
          <w:rFonts w:asciiTheme="majorHAnsi" w:hAnsiTheme="majorHAnsi"/>
          <w:sz w:val="24"/>
          <w:szCs w:val="24"/>
        </w:rPr>
        <w:t xml:space="preserve"> </w:t>
      </w:r>
      <w:r w:rsidR="00235EAB" w:rsidRPr="00CC367E">
        <w:rPr>
          <w:rFonts w:asciiTheme="majorHAnsi" w:hAnsiTheme="majorHAnsi"/>
          <w:sz w:val="24"/>
          <w:szCs w:val="24"/>
        </w:rPr>
        <w:t>The Company has a zero tolerance policy for any form of sexual harassment in the workplace, treating all incidents seriously and promptly investigate all allegations of sexual harassment. The Company is committed to provide</w:t>
      </w:r>
      <w:r w:rsidRPr="00CC367E">
        <w:rPr>
          <w:rFonts w:asciiTheme="majorHAnsi" w:hAnsiTheme="majorHAnsi"/>
          <w:sz w:val="24"/>
          <w:szCs w:val="24"/>
        </w:rPr>
        <w:t xml:space="preserve"> a safe</w:t>
      </w:r>
      <w:r w:rsidR="00524FFE" w:rsidRPr="00CC367E">
        <w:rPr>
          <w:rFonts w:asciiTheme="majorHAnsi" w:hAnsiTheme="majorHAnsi"/>
          <w:sz w:val="24"/>
          <w:szCs w:val="24"/>
        </w:rPr>
        <w:t xml:space="preserve"> working</w:t>
      </w:r>
      <w:r w:rsidRPr="00CC367E">
        <w:rPr>
          <w:rFonts w:asciiTheme="majorHAnsi" w:hAnsiTheme="majorHAnsi"/>
          <w:sz w:val="24"/>
          <w:szCs w:val="24"/>
        </w:rPr>
        <w:t xml:space="preserve"> environment for all </w:t>
      </w:r>
      <w:r w:rsidR="00900642" w:rsidRPr="00CC367E">
        <w:rPr>
          <w:rFonts w:asciiTheme="majorHAnsi" w:hAnsiTheme="majorHAnsi"/>
          <w:sz w:val="24"/>
          <w:szCs w:val="24"/>
        </w:rPr>
        <w:t>its</w:t>
      </w:r>
      <w:r w:rsidRPr="00CC367E">
        <w:rPr>
          <w:rFonts w:asciiTheme="majorHAnsi" w:hAnsiTheme="majorHAnsi"/>
          <w:sz w:val="24"/>
          <w:szCs w:val="24"/>
        </w:rPr>
        <w:t xml:space="preserve"> employees free from</w:t>
      </w:r>
      <w:r w:rsidR="00524FFE" w:rsidRPr="00CC367E">
        <w:rPr>
          <w:rFonts w:asciiTheme="majorHAnsi" w:hAnsiTheme="majorHAnsi"/>
          <w:sz w:val="24"/>
          <w:szCs w:val="24"/>
        </w:rPr>
        <w:t xml:space="preserve"> d</w:t>
      </w:r>
      <w:r w:rsidR="00B12CA6" w:rsidRPr="00CC367E">
        <w:rPr>
          <w:rFonts w:asciiTheme="majorHAnsi" w:hAnsiTheme="majorHAnsi"/>
          <w:sz w:val="24"/>
          <w:szCs w:val="24"/>
        </w:rPr>
        <w:t>iscrimination</w:t>
      </w:r>
      <w:r w:rsidRPr="00CC367E">
        <w:rPr>
          <w:rFonts w:asciiTheme="majorHAnsi" w:hAnsiTheme="majorHAnsi"/>
          <w:sz w:val="24"/>
          <w:szCs w:val="24"/>
        </w:rPr>
        <w:t xml:space="preserve"> on any ground and from harassment at work includ</w:t>
      </w:r>
      <w:r w:rsidR="008F3CC6" w:rsidRPr="00CC367E">
        <w:rPr>
          <w:rFonts w:asciiTheme="majorHAnsi" w:hAnsiTheme="majorHAnsi"/>
          <w:sz w:val="24"/>
          <w:szCs w:val="24"/>
        </w:rPr>
        <w:t xml:space="preserve">ing </w:t>
      </w:r>
      <w:r w:rsidR="008F3CC6" w:rsidRPr="00CC367E">
        <w:rPr>
          <w:rFonts w:asciiTheme="majorHAnsi" w:hAnsiTheme="majorHAnsi"/>
          <w:b/>
          <w:sz w:val="24"/>
          <w:szCs w:val="24"/>
        </w:rPr>
        <w:t>S</w:t>
      </w:r>
      <w:r w:rsidR="00B12CA6" w:rsidRPr="00CC367E">
        <w:rPr>
          <w:rFonts w:asciiTheme="majorHAnsi" w:hAnsiTheme="majorHAnsi"/>
          <w:b/>
          <w:sz w:val="24"/>
          <w:szCs w:val="24"/>
        </w:rPr>
        <w:t>exu</w:t>
      </w:r>
      <w:r w:rsidR="008F3CC6" w:rsidRPr="00CC367E">
        <w:rPr>
          <w:rFonts w:asciiTheme="majorHAnsi" w:hAnsiTheme="majorHAnsi"/>
          <w:b/>
          <w:sz w:val="24"/>
          <w:szCs w:val="24"/>
        </w:rPr>
        <w:t>al H</w:t>
      </w:r>
      <w:r w:rsidR="00B12CA6" w:rsidRPr="00CC367E">
        <w:rPr>
          <w:rFonts w:asciiTheme="majorHAnsi" w:hAnsiTheme="majorHAnsi"/>
          <w:b/>
          <w:sz w:val="24"/>
          <w:szCs w:val="24"/>
        </w:rPr>
        <w:t>arassment</w:t>
      </w:r>
      <w:r w:rsidR="00B12CA6" w:rsidRPr="00CC367E">
        <w:rPr>
          <w:rFonts w:asciiTheme="majorHAnsi" w:hAnsiTheme="majorHAnsi"/>
          <w:sz w:val="24"/>
          <w:szCs w:val="24"/>
        </w:rPr>
        <w:t>.</w:t>
      </w:r>
    </w:p>
    <w:p w:rsidR="006D2973" w:rsidRPr="00CC367E" w:rsidRDefault="006D2973" w:rsidP="00CC367E">
      <w:pPr>
        <w:autoSpaceDE w:val="0"/>
        <w:autoSpaceDN w:val="0"/>
        <w:adjustRightInd w:val="0"/>
        <w:jc w:val="both"/>
        <w:rPr>
          <w:rFonts w:asciiTheme="majorHAnsi" w:hAnsiTheme="majorHAnsi"/>
          <w:sz w:val="24"/>
          <w:szCs w:val="24"/>
        </w:rPr>
      </w:pPr>
    </w:p>
    <w:p w:rsidR="00D75351" w:rsidRPr="00CC367E" w:rsidRDefault="00D33EEF" w:rsidP="00CC367E">
      <w:pPr>
        <w:jc w:val="both"/>
        <w:rPr>
          <w:rFonts w:asciiTheme="majorHAnsi" w:hAnsiTheme="majorHAnsi"/>
          <w:sz w:val="24"/>
          <w:szCs w:val="24"/>
        </w:rPr>
      </w:pPr>
      <w:r w:rsidRPr="00CC367E">
        <w:rPr>
          <w:rFonts w:asciiTheme="majorHAnsi" w:hAnsiTheme="majorHAnsi"/>
          <w:sz w:val="24"/>
          <w:szCs w:val="24"/>
        </w:rPr>
        <w:t>In order to safeguard the their dignity and self respect and hence,</w:t>
      </w:r>
      <w:r w:rsidRPr="00CC367E">
        <w:rPr>
          <w:rFonts w:asciiTheme="majorHAnsi" w:hAnsiTheme="majorHAnsi" w:cs="Arial"/>
          <w:color w:val="676767"/>
          <w:sz w:val="24"/>
          <w:szCs w:val="24"/>
          <w:shd w:val="clear" w:color="auto" w:fill="FFFFFF"/>
        </w:rPr>
        <w:t xml:space="preserve"> </w:t>
      </w:r>
      <w:r w:rsidRPr="00CC367E">
        <w:rPr>
          <w:rFonts w:asciiTheme="majorHAnsi" w:hAnsiTheme="majorHAnsi"/>
          <w:sz w:val="24"/>
          <w:szCs w:val="24"/>
        </w:rPr>
        <w:t>all concerned should take cognizance of the fact that the Company strongly opposes sexual ha</w:t>
      </w:r>
      <w:r w:rsidR="00900642" w:rsidRPr="00CC367E">
        <w:rPr>
          <w:rFonts w:asciiTheme="majorHAnsi" w:hAnsiTheme="majorHAnsi"/>
          <w:sz w:val="24"/>
          <w:szCs w:val="24"/>
        </w:rPr>
        <w:t>rassment, and that such behavio</w:t>
      </w:r>
      <w:r w:rsidRPr="00CC367E">
        <w:rPr>
          <w:rFonts w:asciiTheme="majorHAnsi" w:hAnsiTheme="majorHAnsi"/>
          <w:sz w:val="24"/>
          <w:szCs w:val="24"/>
        </w:rPr>
        <w:t>r against women is prohibited by the law as set down in The Sexual Harassment of Women at Workplace (Prevention, Prohibition and Redressal) Act, 2013 and Rules framed there</w:t>
      </w:r>
      <w:r w:rsidR="00900642" w:rsidRPr="00CC367E">
        <w:rPr>
          <w:rFonts w:asciiTheme="majorHAnsi" w:hAnsiTheme="majorHAnsi"/>
          <w:sz w:val="24"/>
          <w:szCs w:val="24"/>
        </w:rPr>
        <w:t xml:space="preserve"> </w:t>
      </w:r>
      <w:r w:rsidRPr="00CC367E">
        <w:rPr>
          <w:rFonts w:asciiTheme="majorHAnsi" w:hAnsiTheme="majorHAnsi"/>
          <w:sz w:val="24"/>
          <w:szCs w:val="24"/>
        </w:rPr>
        <w:t>under (hereinafter referred to as ("the Act") as well as the terms of employment. Commission of any act of sexual harassment as defined in the Act and in this Policy shall result in strict disciplinary action.</w:t>
      </w:r>
    </w:p>
    <w:p w:rsidR="008B54AE" w:rsidRPr="00CC367E" w:rsidRDefault="008B54AE" w:rsidP="00CC367E">
      <w:pPr>
        <w:jc w:val="both"/>
        <w:rPr>
          <w:rFonts w:asciiTheme="majorHAnsi" w:hAnsiTheme="majorHAnsi"/>
          <w:sz w:val="24"/>
          <w:szCs w:val="24"/>
        </w:rPr>
      </w:pPr>
    </w:p>
    <w:p w:rsidR="00D75351" w:rsidRPr="00CC367E" w:rsidRDefault="00D33EEF" w:rsidP="00CC367E">
      <w:pPr>
        <w:jc w:val="both"/>
        <w:rPr>
          <w:rFonts w:asciiTheme="majorHAnsi" w:hAnsiTheme="majorHAnsi" w:cs="Calibri,Bold"/>
          <w:b/>
          <w:bCs/>
          <w:sz w:val="24"/>
          <w:szCs w:val="24"/>
        </w:rPr>
      </w:pPr>
      <w:r w:rsidRPr="00CC367E">
        <w:rPr>
          <w:rFonts w:asciiTheme="majorHAnsi" w:hAnsiTheme="majorHAnsi" w:cs="Calibri,Bold"/>
          <w:b/>
          <w:bCs/>
          <w:sz w:val="24"/>
          <w:szCs w:val="24"/>
          <w:u w:val="single"/>
        </w:rPr>
        <w:t>Definitions</w:t>
      </w:r>
      <w:r w:rsidR="00D75351" w:rsidRPr="00CC367E">
        <w:rPr>
          <w:rFonts w:asciiTheme="majorHAnsi" w:hAnsiTheme="majorHAnsi" w:cs="Calibri,Bold"/>
          <w:b/>
          <w:bCs/>
          <w:sz w:val="24"/>
          <w:szCs w:val="24"/>
        </w:rPr>
        <w:t xml:space="preserve"> :</w:t>
      </w:r>
    </w:p>
    <w:p w:rsidR="00D75351" w:rsidRPr="00CC367E" w:rsidRDefault="00D75351" w:rsidP="00CC367E">
      <w:pPr>
        <w:jc w:val="both"/>
        <w:rPr>
          <w:rFonts w:asciiTheme="majorHAnsi" w:hAnsiTheme="majorHAnsi" w:cs="Calibri,Bold"/>
          <w:b/>
          <w:bCs/>
          <w:sz w:val="24"/>
          <w:szCs w:val="24"/>
        </w:rPr>
      </w:pPr>
    </w:p>
    <w:p w:rsidR="00D33EEF" w:rsidRPr="00CC367E" w:rsidRDefault="00D33EEF" w:rsidP="00CC367E">
      <w:pPr>
        <w:pStyle w:val="ListParagraph"/>
        <w:numPr>
          <w:ilvl w:val="0"/>
          <w:numId w:val="6"/>
        </w:numPr>
        <w:shd w:val="clear" w:color="auto" w:fill="FFFFFF"/>
        <w:jc w:val="both"/>
        <w:rPr>
          <w:rFonts w:asciiTheme="majorHAnsi" w:hAnsiTheme="majorHAnsi"/>
          <w:sz w:val="24"/>
          <w:szCs w:val="24"/>
        </w:rPr>
      </w:pPr>
      <w:r w:rsidRPr="00CC367E">
        <w:rPr>
          <w:rFonts w:asciiTheme="majorHAnsi" w:hAnsiTheme="majorHAnsi"/>
          <w:sz w:val="24"/>
          <w:szCs w:val="24"/>
        </w:rPr>
        <w:t>"Aggrieved woman" means in relation to a workplace, a woman, of any age whether employed or not, who alleges to have been subject to any act of sexual harassment by a Respondent.</w:t>
      </w:r>
    </w:p>
    <w:p w:rsidR="00D33EEF" w:rsidRPr="00CC367E" w:rsidRDefault="00D33EEF" w:rsidP="00CC367E">
      <w:pPr>
        <w:pStyle w:val="ListParagraph"/>
        <w:shd w:val="clear" w:color="auto" w:fill="FFFFFF"/>
        <w:jc w:val="both"/>
        <w:rPr>
          <w:rFonts w:asciiTheme="majorHAnsi" w:hAnsiTheme="majorHAnsi"/>
          <w:sz w:val="24"/>
          <w:szCs w:val="24"/>
        </w:rPr>
      </w:pPr>
    </w:p>
    <w:p w:rsidR="00D33EEF" w:rsidRPr="00CC367E" w:rsidRDefault="00D33EEF" w:rsidP="00CC367E">
      <w:pPr>
        <w:pStyle w:val="ListParagraph"/>
        <w:numPr>
          <w:ilvl w:val="0"/>
          <w:numId w:val="6"/>
        </w:numPr>
        <w:shd w:val="clear" w:color="auto" w:fill="FFFFFF"/>
        <w:jc w:val="both"/>
        <w:rPr>
          <w:rFonts w:asciiTheme="majorHAnsi" w:hAnsiTheme="majorHAnsi"/>
          <w:sz w:val="24"/>
          <w:szCs w:val="24"/>
        </w:rPr>
      </w:pPr>
      <w:r w:rsidRPr="00CC367E">
        <w:rPr>
          <w:rFonts w:asciiTheme="majorHAnsi" w:hAnsiTheme="majorHAnsi"/>
          <w:sz w:val="24"/>
          <w:szCs w:val="24"/>
        </w:rPr>
        <w:t>"Employee" means a person employed at a workplace for any work on regular, temporary, ad hoc or daily wages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w:t>
      </w:r>
    </w:p>
    <w:p w:rsidR="00D33EEF" w:rsidRPr="00CC367E" w:rsidRDefault="00D33EEF" w:rsidP="00CC367E">
      <w:pPr>
        <w:pStyle w:val="ListParagraph"/>
        <w:shd w:val="clear" w:color="auto" w:fill="FFFFFF"/>
        <w:jc w:val="both"/>
        <w:rPr>
          <w:rFonts w:asciiTheme="majorHAnsi" w:hAnsiTheme="majorHAnsi"/>
          <w:sz w:val="24"/>
          <w:szCs w:val="24"/>
        </w:rPr>
      </w:pPr>
    </w:p>
    <w:p w:rsidR="00D33EEF" w:rsidRPr="00CC367E" w:rsidRDefault="00D33EEF" w:rsidP="00CC367E">
      <w:pPr>
        <w:pStyle w:val="ListParagraph"/>
        <w:numPr>
          <w:ilvl w:val="0"/>
          <w:numId w:val="6"/>
        </w:numPr>
        <w:shd w:val="clear" w:color="auto" w:fill="FFFFFF"/>
        <w:jc w:val="both"/>
        <w:rPr>
          <w:rFonts w:asciiTheme="majorHAnsi" w:hAnsiTheme="majorHAnsi"/>
          <w:sz w:val="24"/>
          <w:szCs w:val="24"/>
        </w:rPr>
      </w:pPr>
      <w:r w:rsidRPr="00CC367E">
        <w:rPr>
          <w:rFonts w:asciiTheme="majorHAnsi" w:hAnsiTheme="majorHAnsi"/>
          <w:sz w:val="24"/>
          <w:szCs w:val="24"/>
        </w:rPr>
        <w:lastRenderedPageBreak/>
        <w:t>"Employer" means the Company.</w:t>
      </w:r>
    </w:p>
    <w:p w:rsidR="00D33EEF" w:rsidRPr="00CC367E" w:rsidRDefault="00D33EEF" w:rsidP="00CC367E">
      <w:pPr>
        <w:pStyle w:val="ListParagraph"/>
        <w:shd w:val="clear" w:color="auto" w:fill="FFFFFF"/>
        <w:jc w:val="both"/>
        <w:rPr>
          <w:rFonts w:asciiTheme="majorHAnsi" w:hAnsiTheme="majorHAnsi"/>
          <w:sz w:val="24"/>
          <w:szCs w:val="24"/>
        </w:rPr>
      </w:pPr>
    </w:p>
    <w:p w:rsidR="00D33EEF" w:rsidRPr="00CC367E" w:rsidRDefault="00D33EEF" w:rsidP="00CC367E">
      <w:pPr>
        <w:pStyle w:val="ListParagraph"/>
        <w:numPr>
          <w:ilvl w:val="0"/>
          <w:numId w:val="6"/>
        </w:numPr>
        <w:shd w:val="clear" w:color="auto" w:fill="FFFFFF"/>
        <w:jc w:val="both"/>
        <w:rPr>
          <w:rFonts w:asciiTheme="majorHAnsi" w:hAnsiTheme="majorHAnsi"/>
          <w:sz w:val="24"/>
          <w:szCs w:val="24"/>
        </w:rPr>
      </w:pPr>
      <w:r w:rsidRPr="00CC367E">
        <w:rPr>
          <w:rFonts w:asciiTheme="majorHAnsi" w:hAnsiTheme="majorHAnsi"/>
          <w:sz w:val="24"/>
          <w:szCs w:val="24"/>
        </w:rPr>
        <w:t>"Internal Complaints Committee" means the committee constituted by the Company as per the Act.</w:t>
      </w:r>
    </w:p>
    <w:p w:rsidR="00D33EEF" w:rsidRPr="00CC367E" w:rsidRDefault="00D33EEF" w:rsidP="00CC367E">
      <w:pPr>
        <w:pStyle w:val="ListParagraph"/>
        <w:shd w:val="clear" w:color="auto" w:fill="FFFFFF"/>
        <w:jc w:val="both"/>
        <w:rPr>
          <w:rFonts w:asciiTheme="majorHAnsi" w:hAnsiTheme="majorHAnsi"/>
          <w:sz w:val="24"/>
          <w:szCs w:val="24"/>
        </w:rPr>
      </w:pPr>
    </w:p>
    <w:p w:rsidR="00D33EEF" w:rsidRPr="00CC367E" w:rsidRDefault="00D33EEF" w:rsidP="00CC367E">
      <w:pPr>
        <w:pStyle w:val="ListParagraph"/>
        <w:numPr>
          <w:ilvl w:val="0"/>
          <w:numId w:val="6"/>
        </w:numPr>
        <w:shd w:val="clear" w:color="auto" w:fill="FFFFFF"/>
        <w:jc w:val="both"/>
        <w:rPr>
          <w:rFonts w:asciiTheme="majorHAnsi" w:hAnsiTheme="majorHAnsi"/>
          <w:sz w:val="24"/>
          <w:szCs w:val="24"/>
        </w:rPr>
      </w:pPr>
      <w:r w:rsidRPr="00CC367E">
        <w:rPr>
          <w:rFonts w:asciiTheme="majorHAnsi" w:hAnsiTheme="majorHAnsi"/>
          <w:sz w:val="24"/>
          <w:szCs w:val="24"/>
        </w:rPr>
        <w:t>"Respondent" means a person against whom the aggrieved woman has made a complaint.</w:t>
      </w:r>
    </w:p>
    <w:p w:rsidR="00D33EEF" w:rsidRPr="00CC367E" w:rsidRDefault="00D33EEF" w:rsidP="00CC367E">
      <w:pPr>
        <w:pStyle w:val="ListParagraph"/>
        <w:shd w:val="clear" w:color="auto" w:fill="FFFFFF"/>
        <w:jc w:val="both"/>
        <w:rPr>
          <w:rFonts w:asciiTheme="majorHAnsi" w:hAnsiTheme="majorHAnsi"/>
          <w:sz w:val="24"/>
          <w:szCs w:val="24"/>
        </w:rPr>
      </w:pPr>
    </w:p>
    <w:p w:rsidR="00DA6038" w:rsidRPr="00CC367E" w:rsidRDefault="00D33EEF" w:rsidP="00CC367E">
      <w:pPr>
        <w:pStyle w:val="ListParagraph"/>
        <w:numPr>
          <w:ilvl w:val="0"/>
          <w:numId w:val="6"/>
        </w:numPr>
        <w:shd w:val="clear" w:color="auto" w:fill="FFFFFF"/>
        <w:autoSpaceDE w:val="0"/>
        <w:autoSpaceDN w:val="0"/>
        <w:adjustRightInd w:val="0"/>
        <w:jc w:val="both"/>
        <w:rPr>
          <w:rFonts w:asciiTheme="majorHAnsi" w:hAnsiTheme="majorHAnsi"/>
          <w:sz w:val="24"/>
          <w:szCs w:val="24"/>
        </w:rPr>
      </w:pPr>
      <w:r w:rsidRPr="00CC367E">
        <w:rPr>
          <w:rFonts w:asciiTheme="majorHAnsi" w:hAnsiTheme="majorHAnsi"/>
          <w:sz w:val="24"/>
          <w:szCs w:val="24"/>
        </w:rPr>
        <w:t>"</w:t>
      </w:r>
      <w:r w:rsidR="00D75351" w:rsidRPr="00CC367E">
        <w:rPr>
          <w:rFonts w:asciiTheme="majorHAnsi" w:hAnsiTheme="majorHAnsi"/>
          <w:sz w:val="24"/>
          <w:szCs w:val="24"/>
        </w:rPr>
        <w:t>Sexual harassment</w:t>
      </w:r>
      <w:r w:rsidRPr="00CC367E">
        <w:rPr>
          <w:rFonts w:asciiTheme="majorHAnsi" w:hAnsiTheme="majorHAnsi"/>
          <w:sz w:val="24"/>
          <w:szCs w:val="24"/>
        </w:rPr>
        <w:t>"</w:t>
      </w:r>
      <w:r w:rsidR="00D75351" w:rsidRPr="00CC367E">
        <w:rPr>
          <w:rFonts w:asciiTheme="majorHAnsi" w:hAnsiTheme="majorHAnsi"/>
          <w:sz w:val="24"/>
          <w:szCs w:val="24"/>
        </w:rPr>
        <w:t xml:space="preserve"> </w:t>
      </w:r>
      <w:r w:rsidRPr="00CC367E">
        <w:rPr>
          <w:rFonts w:asciiTheme="majorHAnsi" w:hAnsiTheme="majorHAnsi"/>
          <w:sz w:val="24"/>
          <w:szCs w:val="24"/>
        </w:rPr>
        <w:t xml:space="preserve">includes any one or more of the following unwelcome acts or </w:t>
      </w:r>
      <w:r w:rsidR="00051A7B" w:rsidRPr="00CC367E">
        <w:rPr>
          <w:rFonts w:asciiTheme="majorHAnsi" w:hAnsiTheme="majorHAnsi"/>
          <w:sz w:val="24"/>
          <w:szCs w:val="24"/>
        </w:rPr>
        <w:t>behavior</w:t>
      </w:r>
      <w:r w:rsidRPr="00CC367E">
        <w:rPr>
          <w:rFonts w:asciiTheme="majorHAnsi" w:hAnsiTheme="majorHAnsi"/>
          <w:sz w:val="24"/>
          <w:szCs w:val="24"/>
        </w:rPr>
        <w:t xml:space="preserve"> (whether directly or by implication) namely:-</w:t>
      </w:r>
    </w:p>
    <w:p w:rsidR="00102F21" w:rsidRPr="00CC367E" w:rsidRDefault="00102F21" w:rsidP="00CC367E">
      <w:pPr>
        <w:autoSpaceDE w:val="0"/>
        <w:autoSpaceDN w:val="0"/>
        <w:adjustRightInd w:val="0"/>
        <w:jc w:val="both"/>
        <w:rPr>
          <w:rFonts w:asciiTheme="majorHAnsi" w:hAnsiTheme="majorHAnsi"/>
          <w:sz w:val="24"/>
          <w:szCs w:val="24"/>
        </w:rPr>
      </w:pPr>
    </w:p>
    <w:p w:rsidR="00422CD6" w:rsidRDefault="00422CD6" w:rsidP="00CC367E">
      <w:pPr>
        <w:autoSpaceDE w:val="0"/>
        <w:autoSpaceDN w:val="0"/>
        <w:adjustRightInd w:val="0"/>
        <w:jc w:val="both"/>
        <w:rPr>
          <w:rFonts w:asciiTheme="majorHAnsi" w:hAnsiTheme="majorHAnsi"/>
          <w:b/>
          <w:sz w:val="24"/>
          <w:szCs w:val="24"/>
          <w:u w:val="single"/>
        </w:rPr>
      </w:pPr>
      <w:r w:rsidRPr="00CC367E">
        <w:rPr>
          <w:rFonts w:asciiTheme="majorHAnsi" w:hAnsiTheme="majorHAnsi"/>
          <w:b/>
          <w:sz w:val="24"/>
          <w:szCs w:val="24"/>
          <w:u w:val="single"/>
        </w:rPr>
        <w:t>Physical con</w:t>
      </w:r>
      <w:r w:rsidR="00D33EEF" w:rsidRPr="00CC367E">
        <w:rPr>
          <w:rFonts w:asciiTheme="majorHAnsi" w:hAnsiTheme="majorHAnsi"/>
          <w:b/>
          <w:sz w:val="24"/>
          <w:szCs w:val="24"/>
          <w:u w:val="single"/>
        </w:rPr>
        <w:t>tact and advances</w:t>
      </w:r>
      <w:r w:rsidR="00CC367E">
        <w:rPr>
          <w:rFonts w:asciiTheme="majorHAnsi" w:hAnsiTheme="majorHAnsi"/>
          <w:b/>
          <w:sz w:val="24"/>
          <w:szCs w:val="24"/>
          <w:u w:val="single"/>
        </w:rPr>
        <w:t>:</w:t>
      </w:r>
    </w:p>
    <w:p w:rsidR="00CC367E" w:rsidRPr="00CC367E" w:rsidRDefault="00CC367E" w:rsidP="00CC367E">
      <w:pPr>
        <w:autoSpaceDE w:val="0"/>
        <w:autoSpaceDN w:val="0"/>
        <w:adjustRightInd w:val="0"/>
        <w:jc w:val="both"/>
        <w:rPr>
          <w:rFonts w:asciiTheme="majorHAnsi" w:hAnsiTheme="majorHAnsi"/>
          <w:b/>
          <w:sz w:val="24"/>
          <w:szCs w:val="24"/>
          <w:u w:val="single"/>
        </w:rPr>
      </w:pP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Unwelcome physical contact including patting, pinching, stroking, kissing, hugging,</w:t>
      </w: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fondling, or inappropriate touching</w:t>
      </w: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Physical violence, including sexual assault</w:t>
      </w: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Physical contact, e.g. touching, pinching</w:t>
      </w: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 xml:space="preserve">The use of job-related threats or rewards to solicit sexual </w:t>
      </w:r>
      <w:r w:rsidR="00FF0C49" w:rsidRPr="00CC367E">
        <w:rPr>
          <w:rFonts w:asciiTheme="majorHAnsi" w:hAnsiTheme="majorHAnsi"/>
          <w:sz w:val="24"/>
          <w:szCs w:val="24"/>
        </w:rPr>
        <w:t>favors.</w:t>
      </w:r>
    </w:p>
    <w:p w:rsidR="00DF5E72" w:rsidRPr="00CC367E" w:rsidRDefault="00DF5E72" w:rsidP="00CC367E">
      <w:pPr>
        <w:pStyle w:val="ListParagraph"/>
        <w:autoSpaceDE w:val="0"/>
        <w:autoSpaceDN w:val="0"/>
        <w:adjustRightInd w:val="0"/>
        <w:jc w:val="both"/>
        <w:rPr>
          <w:rFonts w:asciiTheme="majorHAnsi" w:hAnsiTheme="majorHAnsi"/>
          <w:sz w:val="24"/>
          <w:szCs w:val="24"/>
        </w:rPr>
      </w:pPr>
    </w:p>
    <w:p w:rsidR="00422CD6" w:rsidRDefault="00422CD6" w:rsidP="00CC367E">
      <w:pPr>
        <w:autoSpaceDE w:val="0"/>
        <w:autoSpaceDN w:val="0"/>
        <w:adjustRightInd w:val="0"/>
        <w:jc w:val="both"/>
        <w:rPr>
          <w:rFonts w:asciiTheme="majorHAnsi" w:hAnsiTheme="majorHAnsi"/>
          <w:b/>
          <w:sz w:val="24"/>
          <w:szCs w:val="24"/>
          <w:u w:val="single"/>
        </w:rPr>
      </w:pPr>
      <w:r w:rsidRPr="00CC367E">
        <w:rPr>
          <w:rFonts w:asciiTheme="majorHAnsi" w:hAnsiTheme="majorHAnsi"/>
          <w:b/>
          <w:sz w:val="24"/>
          <w:szCs w:val="24"/>
          <w:u w:val="single"/>
        </w:rPr>
        <w:t>Verbal conduct</w:t>
      </w:r>
      <w:r w:rsidR="00CC367E">
        <w:rPr>
          <w:rFonts w:asciiTheme="majorHAnsi" w:hAnsiTheme="majorHAnsi"/>
          <w:b/>
          <w:sz w:val="24"/>
          <w:szCs w:val="24"/>
          <w:u w:val="single"/>
        </w:rPr>
        <w:t>:</w:t>
      </w:r>
    </w:p>
    <w:p w:rsidR="00CC367E" w:rsidRPr="00CC367E" w:rsidRDefault="00CC367E" w:rsidP="00CC367E">
      <w:pPr>
        <w:autoSpaceDE w:val="0"/>
        <w:autoSpaceDN w:val="0"/>
        <w:adjustRightInd w:val="0"/>
        <w:jc w:val="both"/>
        <w:rPr>
          <w:rFonts w:asciiTheme="majorHAnsi" w:hAnsiTheme="majorHAnsi"/>
          <w:b/>
          <w:sz w:val="24"/>
          <w:szCs w:val="24"/>
          <w:u w:val="single"/>
        </w:rPr>
      </w:pP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 xml:space="preserve">Comments on a worker’s appearance, age, private life, </w:t>
      </w:r>
      <w:r w:rsidR="00D33EEF" w:rsidRPr="00CC367E">
        <w:rPr>
          <w:rFonts w:asciiTheme="majorHAnsi" w:hAnsiTheme="majorHAnsi"/>
          <w:sz w:val="24"/>
          <w:szCs w:val="24"/>
        </w:rPr>
        <w:t xml:space="preserve">making sexually colored remarks </w:t>
      </w:r>
      <w:r w:rsidRPr="00CC367E">
        <w:rPr>
          <w:rFonts w:asciiTheme="majorHAnsi" w:hAnsiTheme="majorHAnsi"/>
          <w:sz w:val="24"/>
          <w:szCs w:val="24"/>
        </w:rPr>
        <w:t>etc.</w:t>
      </w: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Sexual comments, stories and jokes</w:t>
      </w:r>
    </w:p>
    <w:p w:rsidR="00422CD6" w:rsidRPr="00CC367E" w:rsidRDefault="00D33EEF"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 xml:space="preserve">a demand or request for sexual </w:t>
      </w:r>
      <w:r w:rsidR="002B502A" w:rsidRPr="00CC367E">
        <w:rPr>
          <w:rFonts w:asciiTheme="majorHAnsi" w:hAnsiTheme="majorHAnsi"/>
          <w:sz w:val="24"/>
          <w:szCs w:val="24"/>
        </w:rPr>
        <w:t>favors</w:t>
      </w:r>
      <w:r w:rsidRPr="00CC367E">
        <w:rPr>
          <w:rFonts w:asciiTheme="majorHAnsi" w:hAnsiTheme="majorHAnsi"/>
          <w:sz w:val="24"/>
          <w:szCs w:val="24"/>
        </w:rPr>
        <w:t xml:space="preserve"> against promise of preferential treatment in their employment; or </w:t>
      </w:r>
      <w:r w:rsidR="00562F47" w:rsidRPr="00CC367E">
        <w:rPr>
          <w:rFonts w:asciiTheme="majorHAnsi" w:hAnsiTheme="majorHAnsi"/>
          <w:sz w:val="24"/>
          <w:szCs w:val="24"/>
        </w:rPr>
        <w:t>implied or explicit threat of detrimental treatment in their employment</w:t>
      </w: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Repeated and unwanted social invitations for dates or physical intimacy</w:t>
      </w: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Insults based on the sex of the worker</w:t>
      </w: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Condescending or paternalistic remarks</w:t>
      </w:r>
    </w:p>
    <w:p w:rsidR="00422CD6" w:rsidRPr="00CC367E" w:rsidRDefault="00422CD6"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 xml:space="preserve">Sending sexually explicit messages (by </w:t>
      </w:r>
      <w:r w:rsidR="00562F47" w:rsidRPr="00CC367E">
        <w:rPr>
          <w:rFonts w:asciiTheme="majorHAnsi" w:hAnsiTheme="majorHAnsi"/>
          <w:sz w:val="24"/>
          <w:szCs w:val="24"/>
        </w:rPr>
        <w:t>any such media like phone, mail, social sites etc</w:t>
      </w:r>
      <w:r w:rsidRPr="00CC367E">
        <w:rPr>
          <w:rFonts w:asciiTheme="majorHAnsi" w:hAnsiTheme="majorHAnsi"/>
          <w:sz w:val="24"/>
          <w:szCs w:val="24"/>
        </w:rPr>
        <w:t>)</w:t>
      </w:r>
    </w:p>
    <w:p w:rsidR="00DF5E72" w:rsidRPr="00CC367E" w:rsidRDefault="00DF5E72" w:rsidP="00CC367E">
      <w:pPr>
        <w:pStyle w:val="ListParagraph"/>
        <w:autoSpaceDE w:val="0"/>
        <w:autoSpaceDN w:val="0"/>
        <w:adjustRightInd w:val="0"/>
        <w:jc w:val="both"/>
        <w:rPr>
          <w:rFonts w:asciiTheme="majorHAnsi" w:hAnsiTheme="majorHAnsi"/>
          <w:sz w:val="24"/>
          <w:szCs w:val="24"/>
        </w:rPr>
      </w:pPr>
    </w:p>
    <w:p w:rsidR="00102F21" w:rsidRDefault="00102F21" w:rsidP="00CC367E">
      <w:pPr>
        <w:autoSpaceDE w:val="0"/>
        <w:autoSpaceDN w:val="0"/>
        <w:adjustRightInd w:val="0"/>
        <w:jc w:val="both"/>
        <w:rPr>
          <w:rFonts w:asciiTheme="majorHAnsi" w:hAnsiTheme="majorHAnsi"/>
          <w:b/>
          <w:sz w:val="24"/>
          <w:szCs w:val="24"/>
          <w:u w:val="single"/>
        </w:rPr>
      </w:pPr>
      <w:r w:rsidRPr="00CC367E">
        <w:rPr>
          <w:rFonts w:asciiTheme="majorHAnsi" w:hAnsiTheme="majorHAnsi"/>
          <w:b/>
          <w:sz w:val="24"/>
          <w:szCs w:val="24"/>
          <w:u w:val="single"/>
        </w:rPr>
        <w:t>Non-verbal conduct</w:t>
      </w:r>
      <w:r w:rsidR="00CC367E">
        <w:rPr>
          <w:rFonts w:asciiTheme="majorHAnsi" w:hAnsiTheme="majorHAnsi"/>
          <w:b/>
          <w:sz w:val="24"/>
          <w:szCs w:val="24"/>
          <w:u w:val="single"/>
        </w:rPr>
        <w:t>:</w:t>
      </w:r>
    </w:p>
    <w:p w:rsidR="00CC367E" w:rsidRPr="00CC367E" w:rsidRDefault="00CC367E" w:rsidP="00CC367E">
      <w:pPr>
        <w:autoSpaceDE w:val="0"/>
        <w:autoSpaceDN w:val="0"/>
        <w:adjustRightInd w:val="0"/>
        <w:jc w:val="both"/>
        <w:rPr>
          <w:rFonts w:asciiTheme="majorHAnsi" w:hAnsiTheme="majorHAnsi"/>
          <w:b/>
          <w:sz w:val="24"/>
          <w:szCs w:val="24"/>
          <w:u w:val="single"/>
        </w:rPr>
      </w:pPr>
    </w:p>
    <w:p w:rsidR="00102F21" w:rsidRPr="00CC367E" w:rsidRDefault="00102F21"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Display of sexually explicit or suggestive material</w:t>
      </w:r>
      <w:r w:rsidR="00D33EEF" w:rsidRPr="00CC367E">
        <w:rPr>
          <w:rFonts w:asciiTheme="majorHAnsi" w:hAnsiTheme="majorHAnsi"/>
          <w:sz w:val="24"/>
          <w:szCs w:val="24"/>
        </w:rPr>
        <w:t xml:space="preserve"> like pornography; or</w:t>
      </w:r>
    </w:p>
    <w:p w:rsidR="00102F21" w:rsidRPr="00CC367E" w:rsidRDefault="00102F21"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Sexually-suggestive gestures</w:t>
      </w:r>
    </w:p>
    <w:p w:rsidR="00102F21" w:rsidRPr="00CC367E" w:rsidRDefault="00102F21"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Whistling</w:t>
      </w:r>
    </w:p>
    <w:p w:rsidR="00102F21" w:rsidRPr="00CC367E" w:rsidRDefault="00102F21" w:rsidP="00CC367E">
      <w:pPr>
        <w:pStyle w:val="ListParagraph"/>
        <w:numPr>
          <w:ilvl w:val="0"/>
          <w:numId w:val="1"/>
        </w:numPr>
        <w:autoSpaceDE w:val="0"/>
        <w:autoSpaceDN w:val="0"/>
        <w:adjustRightInd w:val="0"/>
        <w:jc w:val="both"/>
        <w:rPr>
          <w:rFonts w:asciiTheme="majorHAnsi" w:hAnsiTheme="majorHAnsi"/>
          <w:sz w:val="24"/>
          <w:szCs w:val="24"/>
        </w:rPr>
      </w:pPr>
      <w:r w:rsidRPr="00CC367E">
        <w:rPr>
          <w:rFonts w:asciiTheme="majorHAnsi" w:hAnsiTheme="majorHAnsi"/>
          <w:sz w:val="24"/>
          <w:szCs w:val="24"/>
        </w:rPr>
        <w:t>Leering</w:t>
      </w:r>
    </w:p>
    <w:p w:rsidR="006F74EC" w:rsidRPr="00CC367E" w:rsidRDefault="006F74EC" w:rsidP="00CC367E">
      <w:pPr>
        <w:pStyle w:val="ListParagraph"/>
        <w:autoSpaceDE w:val="0"/>
        <w:autoSpaceDN w:val="0"/>
        <w:adjustRightInd w:val="0"/>
        <w:jc w:val="both"/>
        <w:rPr>
          <w:rFonts w:asciiTheme="majorHAnsi" w:hAnsiTheme="majorHAnsi"/>
          <w:sz w:val="24"/>
          <w:szCs w:val="24"/>
        </w:rPr>
      </w:pPr>
    </w:p>
    <w:p w:rsidR="00CC367E" w:rsidRPr="00CC367E" w:rsidRDefault="00FE1DF3" w:rsidP="00CC367E">
      <w:pPr>
        <w:tabs>
          <w:tab w:val="left" w:pos="2670"/>
        </w:tabs>
        <w:jc w:val="both"/>
        <w:rPr>
          <w:rFonts w:asciiTheme="majorHAnsi" w:hAnsiTheme="majorHAnsi"/>
          <w:b/>
          <w:sz w:val="24"/>
          <w:szCs w:val="24"/>
          <w:u w:val="single"/>
        </w:rPr>
      </w:pPr>
      <w:r w:rsidRPr="00CC367E">
        <w:rPr>
          <w:rFonts w:asciiTheme="majorHAnsi" w:hAnsiTheme="majorHAnsi"/>
          <w:b/>
          <w:sz w:val="24"/>
          <w:szCs w:val="24"/>
          <w:u w:val="single"/>
        </w:rPr>
        <w:t>Internal Complaint Committee</w:t>
      </w:r>
      <w:r w:rsidR="00CC367E">
        <w:rPr>
          <w:rFonts w:asciiTheme="majorHAnsi" w:hAnsiTheme="majorHAnsi"/>
          <w:b/>
          <w:sz w:val="24"/>
          <w:szCs w:val="24"/>
          <w:u w:val="single"/>
        </w:rPr>
        <w:t>:</w:t>
      </w:r>
    </w:p>
    <w:p w:rsidR="00562F47" w:rsidRDefault="00562F47" w:rsidP="00CC367E">
      <w:pPr>
        <w:tabs>
          <w:tab w:val="left" w:pos="2670"/>
        </w:tabs>
        <w:jc w:val="both"/>
        <w:rPr>
          <w:rFonts w:asciiTheme="majorHAnsi" w:hAnsiTheme="majorHAnsi"/>
          <w:sz w:val="24"/>
          <w:szCs w:val="24"/>
        </w:rPr>
      </w:pPr>
      <w:r w:rsidRPr="00CC367E">
        <w:rPr>
          <w:rFonts w:asciiTheme="majorHAnsi" w:hAnsiTheme="majorHAnsi"/>
          <w:sz w:val="24"/>
          <w:szCs w:val="24"/>
        </w:rPr>
        <w:t xml:space="preserve">Every complaint received shall be forwarded within a week to internal complaint committee formed under the policy for </w:t>
      </w:r>
      <w:r w:rsidR="00355BC3" w:rsidRPr="00CC367E">
        <w:rPr>
          <w:rFonts w:asciiTheme="majorHAnsi" w:hAnsiTheme="majorHAnsi"/>
          <w:sz w:val="24"/>
          <w:szCs w:val="24"/>
        </w:rPr>
        <w:t>Redressal</w:t>
      </w:r>
      <w:r w:rsidRPr="00CC367E">
        <w:rPr>
          <w:rFonts w:asciiTheme="majorHAnsi" w:hAnsiTheme="majorHAnsi"/>
          <w:sz w:val="24"/>
          <w:szCs w:val="24"/>
        </w:rPr>
        <w:t>. The investigation shall be carried out by Internal Complaints Committee ("ICC") constituted for this purpose. ICC has been constituted of the following members as nominated by the Company:</w:t>
      </w:r>
    </w:p>
    <w:p w:rsidR="00B371C7" w:rsidRDefault="00B371C7" w:rsidP="00CC367E">
      <w:pPr>
        <w:tabs>
          <w:tab w:val="left" w:pos="2670"/>
        </w:tabs>
        <w:jc w:val="both"/>
        <w:rPr>
          <w:rFonts w:asciiTheme="majorHAnsi" w:hAnsiTheme="majorHAnsi"/>
          <w:sz w:val="24"/>
          <w:szCs w:val="24"/>
        </w:rPr>
      </w:pPr>
    </w:p>
    <w:p w:rsidR="00B371C7" w:rsidRPr="00CC367E" w:rsidRDefault="00B371C7" w:rsidP="00CC367E">
      <w:pPr>
        <w:tabs>
          <w:tab w:val="left" w:pos="2670"/>
        </w:tabs>
        <w:jc w:val="both"/>
        <w:rPr>
          <w:rFonts w:asciiTheme="majorHAnsi" w:hAnsiTheme="majorHAnsi"/>
          <w:sz w:val="24"/>
          <w:szCs w:val="24"/>
        </w:rPr>
      </w:pPr>
    </w:p>
    <w:tbl>
      <w:tblPr>
        <w:tblStyle w:val="TableGrid"/>
        <w:tblW w:w="0" w:type="auto"/>
        <w:tblInd w:w="-432" w:type="dxa"/>
        <w:tblLook w:val="04A0"/>
      </w:tblPr>
      <w:tblGrid>
        <w:gridCol w:w="1142"/>
        <w:gridCol w:w="2638"/>
        <w:gridCol w:w="2845"/>
        <w:gridCol w:w="1836"/>
        <w:gridCol w:w="1547"/>
      </w:tblGrid>
      <w:tr w:rsidR="00B371C7" w:rsidTr="004B2F84">
        <w:trPr>
          <w:trHeight w:val="332"/>
        </w:trPr>
        <w:tc>
          <w:tcPr>
            <w:tcW w:w="1142" w:type="dxa"/>
            <w:hideMark/>
          </w:tcPr>
          <w:p w:rsidR="00B371C7" w:rsidRPr="001D4266" w:rsidRDefault="00B371C7" w:rsidP="004B2F84">
            <w:pPr>
              <w:jc w:val="center"/>
              <w:rPr>
                <w:rFonts w:ascii="Times New Roman" w:hAnsi="Times New Roman" w:cs="Times New Roman"/>
                <w:b/>
                <w:bCs/>
                <w:color w:val="000000" w:themeColor="text1"/>
              </w:rPr>
            </w:pPr>
            <w:r w:rsidRPr="001D4266">
              <w:rPr>
                <w:rFonts w:ascii="Times New Roman" w:hAnsi="Times New Roman" w:cs="Times New Roman"/>
                <w:b/>
                <w:bCs/>
                <w:color w:val="000000" w:themeColor="text1"/>
              </w:rPr>
              <w:lastRenderedPageBreak/>
              <w:t>SR. NO</w:t>
            </w:r>
          </w:p>
        </w:tc>
        <w:tc>
          <w:tcPr>
            <w:tcW w:w="2638" w:type="dxa"/>
            <w:hideMark/>
          </w:tcPr>
          <w:p w:rsidR="00B371C7" w:rsidRPr="001D4266" w:rsidRDefault="00B371C7" w:rsidP="004B2F84">
            <w:pPr>
              <w:jc w:val="center"/>
              <w:rPr>
                <w:rFonts w:ascii="Times New Roman" w:hAnsi="Times New Roman" w:cs="Times New Roman"/>
                <w:b/>
                <w:bCs/>
                <w:color w:val="000000" w:themeColor="text1"/>
              </w:rPr>
            </w:pPr>
            <w:r w:rsidRPr="001D4266">
              <w:rPr>
                <w:rFonts w:ascii="Times New Roman" w:hAnsi="Times New Roman" w:cs="Times New Roman"/>
                <w:b/>
                <w:bCs/>
                <w:color w:val="000000" w:themeColor="text1"/>
              </w:rPr>
              <w:t>NAME</w:t>
            </w:r>
          </w:p>
        </w:tc>
        <w:tc>
          <w:tcPr>
            <w:tcW w:w="2845" w:type="dxa"/>
            <w:hideMark/>
          </w:tcPr>
          <w:p w:rsidR="00B371C7" w:rsidRPr="001D4266" w:rsidRDefault="00B371C7" w:rsidP="004B2F84">
            <w:pPr>
              <w:jc w:val="center"/>
              <w:rPr>
                <w:rFonts w:ascii="Times New Roman" w:hAnsi="Times New Roman" w:cs="Times New Roman"/>
                <w:b/>
                <w:bCs/>
                <w:color w:val="000000" w:themeColor="text1"/>
              </w:rPr>
            </w:pPr>
            <w:r w:rsidRPr="001D4266">
              <w:rPr>
                <w:rFonts w:ascii="Times New Roman" w:hAnsi="Times New Roman" w:cs="Times New Roman"/>
                <w:b/>
                <w:bCs/>
                <w:color w:val="000000" w:themeColor="text1"/>
              </w:rPr>
              <w:t>DESIGNATION</w:t>
            </w:r>
          </w:p>
        </w:tc>
        <w:tc>
          <w:tcPr>
            <w:tcW w:w="1836" w:type="dxa"/>
            <w:hideMark/>
          </w:tcPr>
          <w:p w:rsidR="00B371C7" w:rsidRPr="001D4266" w:rsidRDefault="00B371C7" w:rsidP="004B2F84">
            <w:pPr>
              <w:jc w:val="center"/>
              <w:rPr>
                <w:rFonts w:ascii="Times New Roman" w:hAnsi="Times New Roman" w:cs="Times New Roman"/>
                <w:b/>
                <w:bCs/>
                <w:color w:val="000000" w:themeColor="text1"/>
              </w:rPr>
            </w:pPr>
            <w:r w:rsidRPr="001D4266">
              <w:rPr>
                <w:rFonts w:ascii="Times New Roman" w:hAnsi="Times New Roman" w:cs="Times New Roman"/>
                <w:b/>
                <w:bCs/>
                <w:color w:val="000000" w:themeColor="text1"/>
              </w:rPr>
              <w:t>MEMBERSHIP</w:t>
            </w:r>
          </w:p>
        </w:tc>
        <w:tc>
          <w:tcPr>
            <w:tcW w:w="1547" w:type="dxa"/>
            <w:hideMark/>
          </w:tcPr>
          <w:p w:rsidR="00B371C7" w:rsidRPr="001D4266" w:rsidRDefault="00B371C7" w:rsidP="004B2F84">
            <w:pPr>
              <w:jc w:val="center"/>
              <w:rPr>
                <w:rFonts w:ascii="Times New Roman" w:hAnsi="Times New Roman" w:cs="Times New Roman"/>
                <w:b/>
                <w:bCs/>
                <w:color w:val="000000" w:themeColor="text1"/>
              </w:rPr>
            </w:pPr>
            <w:r w:rsidRPr="001D4266">
              <w:rPr>
                <w:rFonts w:ascii="Times New Roman" w:hAnsi="Times New Roman" w:cs="Times New Roman"/>
                <w:b/>
                <w:bCs/>
                <w:color w:val="000000" w:themeColor="text1"/>
              </w:rPr>
              <w:t>CONTACT NO</w:t>
            </w:r>
          </w:p>
        </w:tc>
      </w:tr>
      <w:tr w:rsidR="00453CFA" w:rsidTr="004B2F84">
        <w:tc>
          <w:tcPr>
            <w:tcW w:w="1142" w:type="dxa"/>
            <w:hideMark/>
          </w:tcPr>
          <w:p w:rsidR="00453CFA" w:rsidRPr="001D4266" w:rsidRDefault="00453CFA"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w:t>
            </w:r>
          </w:p>
        </w:tc>
        <w:tc>
          <w:tcPr>
            <w:tcW w:w="2638" w:type="dxa"/>
            <w:hideMark/>
          </w:tcPr>
          <w:p w:rsidR="00453CFA" w:rsidRPr="001D4266" w:rsidRDefault="00453CFA"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Madhuri Tharani</w:t>
            </w:r>
          </w:p>
        </w:tc>
        <w:tc>
          <w:tcPr>
            <w:tcW w:w="2845" w:type="dxa"/>
            <w:hideMark/>
          </w:tcPr>
          <w:p w:rsidR="00453CFA" w:rsidRPr="001D4266" w:rsidRDefault="00453CFA" w:rsidP="00453CFA">
            <w:pPr>
              <w:jc w:val="both"/>
              <w:rPr>
                <w:rFonts w:ascii="Times New Roman" w:hAnsi="Times New Roman" w:cs="Times New Roman"/>
                <w:color w:val="000000" w:themeColor="text1"/>
              </w:rPr>
            </w:pPr>
            <w:r w:rsidRPr="001D4266">
              <w:rPr>
                <w:rFonts w:ascii="Times New Roman" w:hAnsi="Times New Roman" w:cs="Times New Roman"/>
                <w:color w:val="000000" w:themeColor="text1"/>
              </w:rPr>
              <w:t>Sr. BDM</w:t>
            </w:r>
          </w:p>
        </w:tc>
        <w:tc>
          <w:tcPr>
            <w:tcW w:w="1836" w:type="dxa"/>
            <w:hideMark/>
          </w:tcPr>
          <w:p w:rsidR="00453CFA" w:rsidRPr="001D4266" w:rsidRDefault="00453CFA"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Presiding Officer</w:t>
            </w:r>
          </w:p>
        </w:tc>
        <w:tc>
          <w:tcPr>
            <w:tcW w:w="1547" w:type="dxa"/>
            <w:hideMark/>
          </w:tcPr>
          <w:p w:rsidR="00453CFA" w:rsidRPr="001D4266" w:rsidRDefault="00453CFA"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6377209554</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2</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Shital Sharma</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Dy. Manager</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9001299023</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3</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Deepali Chundawat</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Legal / Company Secretary</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External Member</w:t>
            </w:r>
          </w:p>
        </w:tc>
        <w:tc>
          <w:tcPr>
            <w:tcW w:w="1547"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8947071604</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4</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Mr. Akhilesh Joshi</w:t>
            </w:r>
          </w:p>
        </w:tc>
        <w:tc>
          <w:tcPr>
            <w:tcW w:w="2845" w:type="dxa"/>
            <w:hideMark/>
          </w:tcPr>
          <w:p w:rsidR="004B2F84" w:rsidRPr="001D4266" w:rsidRDefault="004B2F84" w:rsidP="004B2F84">
            <w:pPr>
              <w:jc w:val="both"/>
              <w:rPr>
                <w:rFonts w:ascii="Times New Roman" w:hAnsi="Times New Roman" w:cs="Times New Roman"/>
                <w:color w:val="000000" w:themeColor="text1"/>
              </w:rPr>
            </w:pPr>
            <w:r w:rsidRPr="001D4266">
              <w:rPr>
                <w:rFonts w:ascii="Times New Roman" w:hAnsi="Times New Roman" w:cs="Times New Roman"/>
                <w:color w:val="000000" w:themeColor="text1"/>
              </w:rPr>
              <w:t>HSE Manager</w:t>
            </w:r>
          </w:p>
        </w:tc>
        <w:tc>
          <w:tcPr>
            <w:tcW w:w="1836" w:type="dxa"/>
            <w:hideMark/>
          </w:tcPr>
          <w:p w:rsidR="004B2F84" w:rsidRPr="001D4266" w:rsidRDefault="004B2F84" w:rsidP="00861E4C">
            <w:pPr>
              <w:autoSpaceDE w:val="0"/>
              <w:autoSpaceDN w:val="0"/>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hideMark/>
          </w:tcPr>
          <w:p w:rsidR="004B2F84" w:rsidRPr="001D4266" w:rsidRDefault="004B2F84" w:rsidP="00861E4C">
            <w:pPr>
              <w:autoSpaceDE w:val="0"/>
              <w:autoSpaceDN w:val="0"/>
              <w:jc w:val="both"/>
              <w:rPr>
                <w:rFonts w:ascii="Times New Roman" w:hAnsi="Times New Roman" w:cs="Times New Roman"/>
                <w:color w:val="000000" w:themeColor="text1"/>
              </w:rPr>
            </w:pPr>
            <w:r w:rsidRPr="001D4266">
              <w:rPr>
                <w:rFonts w:ascii="Times New Roman" w:hAnsi="Times New Roman" w:cs="Times New Roman"/>
                <w:color w:val="000000" w:themeColor="text1"/>
              </w:rPr>
              <w:t>8290556843</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5</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Nivya P. Kumar</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Assistant Manager</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7849906068</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6</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Pooja Ranawat</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Assistant Manager</w:t>
            </w:r>
          </w:p>
        </w:tc>
        <w:tc>
          <w:tcPr>
            <w:tcW w:w="1836"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7665449105</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7</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Khyati Sharma</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Assistant Manager</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6377715693</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8</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Aashi Dixit</w:t>
            </w:r>
          </w:p>
        </w:tc>
        <w:tc>
          <w:tcPr>
            <w:tcW w:w="2845"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 xml:space="preserve">Executive </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9460377919</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9</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Nikita Ramnani</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Manager ER &amp; PMS</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9119119470</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10</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Anjali Gaikwad</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Engineer</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7378765980</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11</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Muskan Chhabra</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BDE</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7073166622</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12</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Shahista Khan</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Interior Designer</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7976402671</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13</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Rishika Duggar</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Executive - HR</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9251896130</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14</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Pooja Kumari</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Design Er.</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9783920219</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15</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Dimple Patel</w:t>
            </w:r>
          </w:p>
        </w:tc>
        <w:tc>
          <w:tcPr>
            <w:tcW w:w="2845"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Content Writer</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9414412503</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16</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Khushboo Sharma</w:t>
            </w:r>
          </w:p>
        </w:tc>
        <w:tc>
          <w:tcPr>
            <w:tcW w:w="2845" w:type="dxa"/>
            <w:hideMark/>
          </w:tcPr>
          <w:p w:rsidR="004B2F84" w:rsidRPr="001D4266" w:rsidRDefault="003C7FF9"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Executive</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8278607770</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17</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Aditi Vyas</w:t>
            </w:r>
          </w:p>
        </w:tc>
        <w:tc>
          <w:tcPr>
            <w:tcW w:w="2845" w:type="dxa"/>
            <w:hideMark/>
          </w:tcPr>
          <w:p w:rsidR="004B2F84" w:rsidRPr="001D4266" w:rsidRDefault="003C7FF9"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Engineer</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8278658409</w:t>
            </w:r>
          </w:p>
        </w:tc>
      </w:tr>
      <w:tr w:rsidR="004B2F84" w:rsidTr="004B2F84">
        <w:tc>
          <w:tcPr>
            <w:tcW w:w="1142" w:type="dxa"/>
            <w:hideMark/>
          </w:tcPr>
          <w:p w:rsidR="004B2F84" w:rsidRPr="001D4266" w:rsidRDefault="004B2F84" w:rsidP="004B2F84">
            <w:pPr>
              <w:jc w:val="center"/>
              <w:rPr>
                <w:rFonts w:ascii="Times New Roman" w:hAnsi="Times New Roman" w:cs="Times New Roman"/>
                <w:color w:val="000000" w:themeColor="text1"/>
              </w:rPr>
            </w:pPr>
            <w:r w:rsidRPr="001D4266">
              <w:rPr>
                <w:rFonts w:ascii="Times New Roman" w:hAnsi="Times New Roman" w:cs="Times New Roman"/>
                <w:color w:val="000000" w:themeColor="text1"/>
              </w:rPr>
              <w:t>18</w:t>
            </w:r>
          </w:p>
        </w:tc>
        <w:tc>
          <w:tcPr>
            <w:tcW w:w="2638" w:type="dxa"/>
            <w:hideMark/>
          </w:tcPr>
          <w:p w:rsidR="004B2F84" w:rsidRPr="001D4266" w:rsidRDefault="004B2F84" w:rsidP="00861E4C">
            <w:pPr>
              <w:rPr>
                <w:rFonts w:ascii="Times New Roman" w:hAnsi="Times New Roman" w:cs="Times New Roman"/>
                <w:color w:val="000000" w:themeColor="text1"/>
              </w:rPr>
            </w:pPr>
            <w:r w:rsidRPr="001D4266">
              <w:rPr>
                <w:rFonts w:ascii="Times New Roman" w:hAnsi="Times New Roman" w:cs="Times New Roman"/>
                <w:color w:val="000000" w:themeColor="text1"/>
              </w:rPr>
              <w:t>Ms. Irshana Khan</w:t>
            </w:r>
          </w:p>
        </w:tc>
        <w:tc>
          <w:tcPr>
            <w:tcW w:w="2845" w:type="dxa"/>
            <w:hideMark/>
          </w:tcPr>
          <w:p w:rsidR="004B2F84" w:rsidRPr="001D4266" w:rsidRDefault="003C7FF9"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Trainee</w:t>
            </w:r>
          </w:p>
        </w:tc>
        <w:tc>
          <w:tcPr>
            <w:tcW w:w="1836" w:type="dxa"/>
            <w:hideMark/>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Member</w:t>
            </w:r>
          </w:p>
        </w:tc>
        <w:tc>
          <w:tcPr>
            <w:tcW w:w="1547" w:type="dxa"/>
          </w:tcPr>
          <w:p w:rsidR="004B2F84" w:rsidRPr="001D4266" w:rsidRDefault="004B2F84" w:rsidP="00861E4C">
            <w:pPr>
              <w:jc w:val="both"/>
              <w:rPr>
                <w:rFonts w:ascii="Times New Roman" w:hAnsi="Times New Roman" w:cs="Times New Roman"/>
                <w:color w:val="000000" w:themeColor="text1"/>
              </w:rPr>
            </w:pPr>
            <w:r w:rsidRPr="001D4266">
              <w:rPr>
                <w:rFonts w:ascii="Times New Roman" w:hAnsi="Times New Roman" w:cs="Times New Roman"/>
                <w:color w:val="000000" w:themeColor="text1"/>
              </w:rPr>
              <w:t>8302676192</w:t>
            </w:r>
          </w:p>
        </w:tc>
      </w:tr>
    </w:tbl>
    <w:p w:rsidR="00126FFC" w:rsidRPr="00CC367E" w:rsidRDefault="00126FFC" w:rsidP="00CC367E">
      <w:pPr>
        <w:tabs>
          <w:tab w:val="left" w:pos="2670"/>
        </w:tabs>
        <w:jc w:val="both"/>
        <w:rPr>
          <w:rFonts w:asciiTheme="majorHAnsi" w:hAnsiTheme="majorHAnsi"/>
          <w:sz w:val="24"/>
          <w:szCs w:val="24"/>
        </w:rPr>
      </w:pPr>
    </w:p>
    <w:p w:rsidR="006F74EC" w:rsidRPr="00CC367E" w:rsidRDefault="006F74EC" w:rsidP="00CC367E">
      <w:pPr>
        <w:tabs>
          <w:tab w:val="left" w:pos="2670"/>
        </w:tabs>
        <w:jc w:val="both"/>
        <w:rPr>
          <w:rFonts w:asciiTheme="majorHAnsi" w:hAnsiTheme="majorHAnsi"/>
          <w:b/>
          <w:sz w:val="24"/>
          <w:szCs w:val="24"/>
          <w:u w:val="single"/>
        </w:rPr>
      </w:pPr>
      <w:r w:rsidRPr="00CC367E">
        <w:rPr>
          <w:rFonts w:asciiTheme="majorHAnsi" w:hAnsiTheme="majorHAnsi"/>
          <w:b/>
          <w:sz w:val="24"/>
          <w:szCs w:val="24"/>
          <w:u w:val="single"/>
        </w:rPr>
        <w:t>Complaint Redressal Mechanism</w:t>
      </w:r>
      <w:r w:rsidR="00CC367E">
        <w:rPr>
          <w:rFonts w:asciiTheme="majorHAnsi" w:hAnsiTheme="majorHAnsi"/>
          <w:b/>
          <w:sz w:val="24"/>
          <w:szCs w:val="24"/>
          <w:u w:val="single"/>
        </w:rPr>
        <w:t>:</w:t>
      </w:r>
    </w:p>
    <w:p w:rsidR="006F74EC" w:rsidRPr="00CC367E" w:rsidRDefault="006F74EC" w:rsidP="00CC367E">
      <w:pPr>
        <w:tabs>
          <w:tab w:val="left" w:pos="2670"/>
        </w:tabs>
        <w:jc w:val="both"/>
        <w:rPr>
          <w:rFonts w:asciiTheme="majorHAnsi" w:hAnsiTheme="majorHAnsi"/>
          <w:sz w:val="24"/>
          <w:szCs w:val="24"/>
        </w:rPr>
      </w:pPr>
      <w:r w:rsidRPr="00CC367E">
        <w:rPr>
          <w:rFonts w:asciiTheme="majorHAnsi" w:hAnsiTheme="majorHAnsi"/>
          <w:sz w:val="24"/>
          <w:szCs w:val="24"/>
        </w:rPr>
        <w:t>Any aggrieved woman may make, in writing, a complaint of sexual harassment at workplace to the ICC giving details of the sexual harassment meted out to her within a period of 3 months from the date of incident and in case of a series of incidents, within a period of 3 months from the date of last incident, which may be extended for a further period of 3 months, if circumstances warrant such extension in the opinion of the ICC.</w:t>
      </w:r>
    </w:p>
    <w:p w:rsidR="006F74EC" w:rsidRPr="00CC367E" w:rsidRDefault="006F74EC" w:rsidP="00CC367E">
      <w:pPr>
        <w:tabs>
          <w:tab w:val="left" w:pos="2670"/>
        </w:tabs>
        <w:jc w:val="both"/>
        <w:rPr>
          <w:rFonts w:asciiTheme="majorHAnsi" w:hAnsiTheme="majorHAnsi"/>
          <w:sz w:val="24"/>
          <w:szCs w:val="24"/>
        </w:rPr>
      </w:pPr>
    </w:p>
    <w:p w:rsidR="006F74EC" w:rsidRPr="00CC367E" w:rsidRDefault="006F74EC" w:rsidP="00CC367E">
      <w:pPr>
        <w:tabs>
          <w:tab w:val="left" w:pos="2670"/>
        </w:tabs>
        <w:jc w:val="both"/>
        <w:rPr>
          <w:rFonts w:asciiTheme="majorHAnsi" w:hAnsiTheme="majorHAnsi"/>
          <w:sz w:val="24"/>
          <w:szCs w:val="24"/>
        </w:rPr>
      </w:pPr>
      <w:r w:rsidRPr="00CC367E">
        <w:rPr>
          <w:rFonts w:asciiTheme="majorHAnsi" w:hAnsiTheme="majorHAnsi"/>
          <w:sz w:val="24"/>
          <w:szCs w:val="24"/>
        </w:rPr>
        <w:t>The Presiding Officer or any Member of the ICC can render reasonable assistance to the aggrieved woman for making complaint in writing, in case they are unable to do so.</w:t>
      </w:r>
    </w:p>
    <w:p w:rsidR="006F74EC" w:rsidRPr="00CC367E" w:rsidRDefault="006F74EC" w:rsidP="00CC367E">
      <w:pPr>
        <w:tabs>
          <w:tab w:val="left" w:pos="2670"/>
        </w:tabs>
        <w:jc w:val="both"/>
        <w:rPr>
          <w:rFonts w:asciiTheme="majorHAnsi" w:hAnsiTheme="majorHAnsi"/>
          <w:sz w:val="24"/>
          <w:szCs w:val="24"/>
        </w:rPr>
      </w:pPr>
    </w:p>
    <w:p w:rsidR="006F74EC" w:rsidRPr="00CC367E" w:rsidRDefault="006F74EC" w:rsidP="00CC367E">
      <w:pPr>
        <w:tabs>
          <w:tab w:val="left" w:pos="2670"/>
        </w:tabs>
        <w:jc w:val="both"/>
        <w:rPr>
          <w:rFonts w:asciiTheme="majorHAnsi" w:hAnsiTheme="majorHAnsi"/>
          <w:sz w:val="24"/>
          <w:szCs w:val="24"/>
        </w:rPr>
      </w:pPr>
      <w:r w:rsidRPr="00CC367E">
        <w:rPr>
          <w:rFonts w:asciiTheme="majorHAnsi" w:hAnsiTheme="majorHAnsi"/>
          <w:sz w:val="24"/>
          <w:szCs w:val="24"/>
        </w:rPr>
        <w:t>On receipt of complaint, the ICC shall decide the place and time for hearing the complaint and shall intimate the date, time and place of hearing to the Complainant and Respondent. The ICC shall follow principle of natural justice while handling such complaints.</w:t>
      </w:r>
    </w:p>
    <w:p w:rsidR="006F74EC" w:rsidRPr="00CC367E" w:rsidRDefault="006F74EC" w:rsidP="00CC367E">
      <w:pPr>
        <w:tabs>
          <w:tab w:val="left" w:pos="2670"/>
        </w:tabs>
        <w:jc w:val="both"/>
        <w:rPr>
          <w:rFonts w:asciiTheme="majorHAnsi" w:hAnsiTheme="majorHAnsi"/>
          <w:sz w:val="24"/>
          <w:szCs w:val="24"/>
        </w:rPr>
      </w:pPr>
    </w:p>
    <w:p w:rsidR="006F74EC" w:rsidRPr="00CC367E" w:rsidRDefault="006F74EC" w:rsidP="00CC367E">
      <w:pPr>
        <w:tabs>
          <w:tab w:val="left" w:pos="2670"/>
        </w:tabs>
        <w:jc w:val="both"/>
        <w:rPr>
          <w:rFonts w:asciiTheme="majorHAnsi" w:hAnsiTheme="majorHAnsi"/>
          <w:sz w:val="24"/>
          <w:szCs w:val="24"/>
        </w:rPr>
      </w:pPr>
      <w:r w:rsidRPr="00CC367E">
        <w:rPr>
          <w:rFonts w:asciiTheme="majorHAnsi" w:hAnsiTheme="majorHAnsi"/>
          <w:sz w:val="24"/>
          <w:szCs w:val="24"/>
        </w:rPr>
        <w:t>(i) Where the aggrieved woman is unable to make a complaint on account of their physical incapacity, a complaint may be filed by:</w:t>
      </w:r>
    </w:p>
    <w:p w:rsidR="006F74EC" w:rsidRPr="00CC367E" w:rsidRDefault="006F74EC" w:rsidP="00CC367E">
      <w:pPr>
        <w:pStyle w:val="ListParagraph"/>
        <w:numPr>
          <w:ilvl w:val="0"/>
          <w:numId w:val="12"/>
        </w:numPr>
        <w:shd w:val="clear" w:color="auto" w:fill="FFFFFF"/>
        <w:spacing w:before="240" w:after="72"/>
        <w:jc w:val="both"/>
        <w:outlineLvl w:val="1"/>
        <w:rPr>
          <w:rFonts w:asciiTheme="majorHAnsi" w:eastAsia="Times New Roman" w:hAnsiTheme="majorHAnsi" w:cs="Arial"/>
          <w:sz w:val="24"/>
          <w:szCs w:val="24"/>
        </w:rPr>
      </w:pPr>
      <w:r w:rsidRPr="00CC367E">
        <w:rPr>
          <w:rFonts w:asciiTheme="majorHAnsi" w:eastAsia="Times New Roman" w:hAnsiTheme="majorHAnsi" w:cs="Arial"/>
          <w:sz w:val="24"/>
          <w:szCs w:val="24"/>
        </w:rPr>
        <w:t>a relative or friend; or</w:t>
      </w:r>
    </w:p>
    <w:p w:rsidR="006F74EC" w:rsidRPr="00CC367E" w:rsidRDefault="006F74EC" w:rsidP="00CC367E">
      <w:pPr>
        <w:pStyle w:val="ListParagraph"/>
        <w:numPr>
          <w:ilvl w:val="0"/>
          <w:numId w:val="12"/>
        </w:numPr>
        <w:shd w:val="clear" w:color="auto" w:fill="FFFFFF"/>
        <w:spacing w:before="240" w:after="72"/>
        <w:jc w:val="both"/>
        <w:outlineLvl w:val="1"/>
        <w:rPr>
          <w:rFonts w:asciiTheme="majorHAnsi" w:eastAsia="Times New Roman" w:hAnsiTheme="majorHAnsi" w:cs="Arial"/>
          <w:sz w:val="24"/>
          <w:szCs w:val="24"/>
        </w:rPr>
      </w:pPr>
      <w:r w:rsidRPr="00CC367E">
        <w:rPr>
          <w:rFonts w:asciiTheme="majorHAnsi" w:eastAsia="Times New Roman" w:hAnsiTheme="majorHAnsi" w:cs="Arial"/>
          <w:sz w:val="24"/>
          <w:szCs w:val="24"/>
        </w:rPr>
        <w:t>a special educator or</w:t>
      </w:r>
    </w:p>
    <w:p w:rsidR="006F74EC" w:rsidRPr="00CC367E" w:rsidRDefault="006F74EC" w:rsidP="00CC367E">
      <w:pPr>
        <w:pStyle w:val="ListParagraph"/>
        <w:numPr>
          <w:ilvl w:val="0"/>
          <w:numId w:val="12"/>
        </w:numPr>
        <w:shd w:val="clear" w:color="auto" w:fill="FFFFFF"/>
        <w:spacing w:before="240" w:after="72"/>
        <w:jc w:val="both"/>
        <w:outlineLvl w:val="1"/>
        <w:rPr>
          <w:rFonts w:asciiTheme="majorHAnsi" w:eastAsia="Times New Roman" w:hAnsiTheme="majorHAnsi" w:cs="Arial"/>
          <w:sz w:val="24"/>
          <w:szCs w:val="24"/>
        </w:rPr>
      </w:pPr>
      <w:r w:rsidRPr="00CC367E">
        <w:rPr>
          <w:rFonts w:asciiTheme="majorHAnsi" w:eastAsia="Times New Roman" w:hAnsiTheme="majorHAnsi" w:cs="Arial"/>
          <w:sz w:val="24"/>
          <w:szCs w:val="24"/>
        </w:rPr>
        <w:t>a qualified psychiatrist or psychologist; or</w:t>
      </w:r>
    </w:p>
    <w:p w:rsidR="006F74EC" w:rsidRPr="00CC367E" w:rsidRDefault="006F74EC" w:rsidP="00CC367E">
      <w:pPr>
        <w:pStyle w:val="ListParagraph"/>
        <w:numPr>
          <w:ilvl w:val="0"/>
          <w:numId w:val="12"/>
        </w:numPr>
        <w:shd w:val="clear" w:color="auto" w:fill="FFFFFF"/>
        <w:spacing w:before="240" w:after="72"/>
        <w:jc w:val="both"/>
        <w:outlineLvl w:val="1"/>
        <w:rPr>
          <w:rFonts w:asciiTheme="majorHAnsi" w:eastAsia="Times New Roman" w:hAnsiTheme="majorHAnsi" w:cs="Arial"/>
          <w:sz w:val="24"/>
          <w:szCs w:val="24"/>
        </w:rPr>
      </w:pPr>
      <w:r w:rsidRPr="00CC367E">
        <w:rPr>
          <w:rFonts w:asciiTheme="majorHAnsi" w:eastAsia="Times New Roman" w:hAnsiTheme="majorHAnsi" w:cs="Arial"/>
          <w:sz w:val="24"/>
          <w:szCs w:val="24"/>
        </w:rPr>
        <w:t>the guardian or authority under whose care they are receiving treatment or care; or</w:t>
      </w:r>
    </w:p>
    <w:p w:rsidR="006F74EC" w:rsidRPr="00CC367E" w:rsidRDefault="006F74EC" w:rsidP="00CC367E">
      <w:pPr>
        <w:pStyle w:val="ListParagraph"/>
        <w:numPr>
          <w:ilvl w:val="0"/>
          <w:numId w:val="12"/>
        </w:numPr>
        <w:shd w:val="clear" w:color="auto" w:fill="FFFFFF"/>
        <w:spacing w:before="240" w:after="72"/>
        <w:jc w:val="both"/>
        <w:outlineLvl w:val="1"/>
        <w:rPr>
          <w:rFonts w:asciiTheme="majorHAnsi" w:eastAsia="Times New Roman" w:hAnsiTheme="majorHAnsi" w:cs="Arial"/>
          <w:sz w:val="24"/>
          <w:szCs w:val="24"/>
        </w:rPr>
      </w:pPr>
      <w:r w:rsidRPr="00CC367E">
        <w:rPr>
          <w:rFonts w:asciiTheme="majorHAnsi" w:eastAsia="Times New Roman" w:hAnsiTheme="majorHAnsi" w:cs="Arial"/>
          <w:sz w:val="24"/>
          <w:szCs w:val="24"/>
        </w:rPr>
        <w:t>any person who has knowledge of the incident jointly with any of the abovementioned persons.</w:t>
      </w:r>
    </w:p>
    <w:p w:rsidR="006F74EC" w:rsidRPr="00CC367E" w:rsidRDefault="006F74EC" w:rsidP="00CC367E">
      <w:pPr>
        <w:shd w:val="clear" w:color="auto" w:fill="FFFFFF"/>
        <w:spacing w:before="240" w:after="72"/>
        <w:jc w:val="both"/>
        <w:outlineLvl w:val="1"/>
        <w:rPr>
          <w:rFonts w:asciiTheme="majorHAnsi" w:eastAsia="Times New Roman" w:hAnsiTheme="majorHAnsi" w:cs="Arial"/>
          <w:sz w:val="24"/>
          <w:szCs w:val="24"/>
        </w:rPr>
      </w:pPr>
      <w:r w:rsidRPr="00CC367E">
        <w:rPr>
          <w:rFonts w:asciiTheme="majorHAnsi" w:eastAsia="Times New Roman" w:hAnsiTheme="majorHAnsi" w:cs="Arial"/>
          <w:sz w:val="24"/>
          <w:szCs w:val="24"/>
        </w:rPr>
        <w:t>(iii) Where the aggrieved woman for any other reason is unable to make a complaint, a complaint may be filed by any person who has knowledge of the incident, with her written consent.</w:t>
      </w:r>
    </w:p>
    <w:p w:rsidR="006F74EC" w:rsidRDefault="006F74EC" w:rsidP="00CC367E">
      <w:pPr>
        <w:shd w:val="clear" w:color="auto" w:fill="FFFFFF"/>
        <w:spacing w:before="240" w:after="72"/>
        <w:jc w:val="both"/>
        <w:outlineLvl w:val="1"/>
        <w:rPr>
          <w:rFonts w:asciiTheme="majorHAnsi" w:eastAsia="Times New Roman" w:hAnsiTheme="majorHAnsi" w:cs="Arial"/>
          <w:sz w:val="24"/>
          <w:szCs w:val="24"/>
        </w:rPr>
      </w:pPr>
      <w:r w:rsidRPr="00CC367E">
        <w:rPr>
          <w:rFonts w:asciiTheme="majorHAnsi" w:eastAsia="Times New Roman" w:hAnsiTheme="majorHAnsi" w:cs="Arial"/>
          <w:sz w:val="24"/>
          <w:szCs w:val="24"/>
        </w:rPr>
        <w:lastRenderedPageBreak/>
        <w:t>(iv) Where the aggrieved woman is dead, a complaint may be filed by any person who has knowledge of the incident, with the written consent of her legal heir.</w:t>
      </w:r>
    </w:p>
    <w:p w:rsidR="00CC367E" w:rsidRPr="00CC367E" w:rsidRDefault="00CC367E" w:rsidP="00CC367E">
      <w:pPr>
        <w:shd w:val="clear" w:color="auto" w:fill="FFFFFF"/>
        <w:spacing w:before="240" w:after="72"/>
        <w:jc w:val="both"/>
        <w:outlineLvl w:val="1"/>
        <w:rPr>
          <w:rFonts w:asciiTheme="majorHAnsi" w:eastAsia="Times New Roman" w:hAnsiTheme="majorHAnsi" w:cs="Arial"/>
          <w:sz w:val="24"/>
          <w:szCs w:val="24"/>
        </w:rPr>
      </w:pPr>
    </w:p>
    <w:p w:rsidR="006F74EC" w:rsidRPr="00CC367E" w:rsidRDefault="007F31EF" w:rsidP="00CC367E">
      <w:pPr>
        <w:shd w:val="clear" w:color="auto" w:fill="FFFFFF"/>
        <w:spacing w:before="240" w:after="72"/>
        <w:jc w:val="both"/>
        <w:outlineLvl w:val="1"/>
        <w:rPr>
          <w:rFonts w:asciiTheme="majorHAnsi" w:eastAsia="Times New Roman" w:hAnsiTheme="majorHAnsi" w:cs="Arial"/>
          <w:b/>
          <w:sz w:val="24"/>
          <w:szCs w:val="24"/>
          <w:u w:val="single"/>
        </w:rPr>
      </w:pPr>
      <w:r w:rsidRPr="00CC367E">
        <w:rPr>
          <w:rFonts w:asciiTheme="majorHAnsi" w:eastAsia="Times New Roman" w:hAnsiTheme="majorHAnsi" w:cs="Arial"/>
          <w:b/>
          <w:sz w:val="24"/>
          <w:szCs w:val="24"/>
          <w:u w:val="single"/>
        </w:rPr>
        <w:t>Manner o</w:t>
      </w:r>
      <w:r w:rsidR="006F74EC" w:rsidRPr="00CC367E">
        <w:rPr>
          <w:rFonts w:asciiTheme="majorHAnsi" w:eastAsia="Times New Roman" w:hAnsiTheme="majorHAnsi" w:cs="Arial"/>
          <w:b/>
          <w:sz w:val="24"/>
          <w:szCs w:val="24"/>
          <w:u w:val="single"/>
        </w:rPr>
        <w:t>f Inquiry</w:t>
      </w:r>
      <w:r w:rsidR="00CC367E">
        <w:rPr>
          <w:rFonts w:asciiTheme="majorHAnsi" w:eastAsia="Times New Roman" w:hAnsiTheme="majorHAnsi" w:cs="Arial"/>
          <w:b/>
          <w:sz w:val="24"/>
          <w:szCs w:val="24"/>
          <w:u w:val="single"/>
        </w:rPr>
        <w:t>:</w:t>
      </w:r>
    </w:p>
    <w:p w:rsidR="006F74EC" w:rsidRPr="00CC367E" w:rsidRDefault="006F74EC" w:rsidP="00CC367E">
      <w:p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The aggrieved woman or person authorized on her behalf as per the aforesaid provision, shall make a complaint to the ICC as per the Act.</w:t>
      </w:r>
    </w:p>
    <w:p w:rsidR="006F74EC" w:rsidRPr="00CC367E" w:rsidRDefault="006F74EC" w:rsidP="00CC367E">
      <w:pPr>
        <w:pStyle w:val="ListParagraph"/>
        <w:numPr>
          <w:ilvl w:val="0"/>
          <w:numId w:val="7"/>
        </w:numPr>
        <w:shd w:val="clear" w:color="auto" w:fill="FFFFFF"/>
        <w:spacing w:after="150"/>
        <w:ind w:left="300" w:hanging="36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At the time of filing the complaint, the complainant shall submit to the ICC, six copies of the complaint along with supporting documents and names and address of witness.</w:t>
      </w:r>
    </w:p>
    <w:p w:rsidR="006F74EC" w:rsidRPr="00CC367E" w:rsidRDefault="006F74EC" w:rsidP="00CC367E">
      <w:pPr>
        <w:pStyle w:val="ListParagraph"/>
        <w:shd w:val="clear" w:color="auto" w:fill="FFFFFF"/>
        <w:spacing w:after="150"/>
        <w:ind w:left="300"/>
        <w:jc w:val="both"/>
        <w:rPr>
          <w:rFonts w:asciiTheme="majorHAnsi" w:eastAsia="Times New Roman" w:hAnsiTheme="majorHAnsi" w:cs="Arial"/>
          <w:sz w:val="24"/>
          <w:szCs w:val="24"/>
        </w:rPr>
      </w:pPr>
    </w:p>
    <w:p w:rsidR="006F74EC" w:rsidRPr="00CC367E" w:rsidRDefault="006F74EC" w:rsidP="00CC367E">
      <w:pPr>
        <w:pStyle w:val="ListParagraph"/>
        <w:numPr>
          <w:ilvl w:val="0"/>
          <w:numId w:val="7"/>
        </w:numPr>
        <w:shd w:val="clear" w:color="auto" w:fill="FFFFFF"/>
        <w:spacing w:after="150"/>
        <w:ind w:left="300" w:hanging="36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On receipt of such complaint, the ICC shall provide a copy of the complaint received from the aggrieved woman to the Respondent within 7 working days.</w:t>
      </w:r>
    </w:p>
    <w:p w:rsidR="006F74EC" w:rsidRPr="00CC367E" w:rsidRDefault="006F74EC" w:rsidP="00CC367E">
      <w:pPr>
        <w:pStyle w:val="ListParagraph"/>
        <w:shd w:val="clear" w:color="auto" w:fill="FFFFFF"/>
        <w:spacing w:after="150"/>
        <w:ind w:left="300"/>
        <w:jc w:val="both"/>
        <w:rPr>
          <w:rFonts w:asciiTheme="majorHAnsi" w:eastAsia="Times New Roman" w:hAnsiTheme="majorHAnsi" w:cs="Arial"/>
          <w:sz w:val="24"/>
          <w:szCs w:val="24"/>
        </w:rPr>
      </w:pPr>
    </w:p>
    <w:p w:rsidR="006F74EC" w:rsidRPr="00CC367E" w:rsidRDefault="006F74EC" w:rsidP="00CC367E">
      <w:pPr>
        <w:pStyle w:val="ListParagraph"/>
        <w:numPr>
          <w:ilvl w:val="0"/>
          <w:numId w:val="7"/>
        </w:numPr>
        <w:shd w:val="clear" w:color="auto" w:fill="FFFFFF"/>
        <w:spacing w:after="150"/>
        <w:ind w:left="300" w:hanging="36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Respondent shall file his reply within a period not exceeding 10 working days of receipt of the complaint along with list of documents, names and addresses of witnesses.</w:t>
      </w:r>
    </w:p>
    <w:p w:rsidR="006F74EC" w:rsidRPr="00CC367E" w:rsidRDefault="006F74EC" w:rsidP="00CC367E">
      <w:pPr>
        <w:pStyle w:val="ListParagraph"/>
        <w:shd w:val="clear" w:color="auto" w:fill="FFFFFF"/>
        <w:spacing w:after="150"/>
        <w:ind w:left="300"/>
        <w:jc w:val="both"/>
        <w:rPr>
          <w:rFonts w:asciiTheme="majorHAnsi" w:eastAsia="Times New Roman" w:hAnsiTheme="majorHAnsi" w:cs="Arial"/>
          <w:sz w:val="24"/>
          <w:szCs w:val="24"/>
        </w:rPr>
      </w:pPr>
    </w:p>
    <w:p w:rsidR="006F74EC" w:rsidRPr="00CC367E" w:rsidRDefault="006F74EC" w:rsidP="00CC367E">
      <w:pPr>
        <w:pStyle w:val="ListParagraph"/>
        <w:numPr>
          <w:ilvl w:val="0"/>
          <w:numId w:val="7"/>
        </w:numPr>
        <w:shd w:val="clear" w:color="auto" w:fill="FFFFFF"/>
        <w:spacing w:after="150"/>
        <w:ind w:left="300" w:hanging="36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ICC shall have the right to terminate the enquiry or give ex-parte decision on the complaint, if the Respondent or complainant remains absent for 3 consecutive hearings, without sufficient cause.</w:t>
      </w:r>
    </w:p>
    <w:p w:rsidR="006F74EC" w:rsidRPr="00CC367E" w:rsidRDefault="006F74EC" w:rsidP="00CC367E">
      <w:pPr>
        <w:pStyle w:val="ListParagraph"/>
        <w:shd w:val="clear" w:color="auto" w:fill="FFFFFF"/>
        <w:spacing w:after="150"/>
        <w:ind w:left="300"/>
        <w:jc w:val="both"/>
        <w:rPr>
          <w:rFonts w:asciiTheme="majorHAnsi" w:eastAsia="Times New Roman" w:hAnsiTheme="majorHAnsi" w:cs="Arial"/>
          <w:sz w:val="24"/>
          <w:szCs w:val="24"/>
        </w:rPr>
      </w:pPr>
    </w:p>
    <w:p w:rsidR="006F74EC" w:rsidRPr="00CC367E" w:rsidRDefault="006F74EC" w:rsidP="00CC367E">
      <w:pPr>
        <w:pStyle w:val="ListParagraph"/>
        <w:numPr>
          <w:ilvl w:val="0"/>
          <w:numId w:val="7"/>
        </w:numPr>
        <w:shd w:val="clear" w:color="auto" w:fill="FFFFFF"/>
        <w:spacing w:after="150"/>
        <w:ind w:left="300" w:hanging="36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The ICC must complete its investigation within a period of 90 days.</w:t>
      </w:r>
    </w:p>
    <w:p w:rsidR="006F74EC" w:rsidRPr="00CC367E" w:rsidRDefault="006F74EC" w:rsidP="00CC367E">
      <w:pPr>
        <w:pStyle w:val="ListParagraph"/>
        <w:shd w:val="clear" w:color="auto" w:fill="FFFFFF"/>
        <w:spacing w:after="150"/>
        <w:ind w:left="300"/>
        <w:jc w:val="both"/>
        <w:rPr>
          <w:rFonts w:asciiTheme="majorHAnsi" w:eastAsia="Times New Roman" w:hAnsiTheme="majorHAnsi" w:cs="Arial"/>
          <w:sz w:val="24"/>
          <w:szCs w:val="24"/>
        </w:rPr>
      </w:pPr>
    </w:p>
    <w:p w:rsidR="006F74EC" w:rsidRPr="00CC367E" w:rsidRDefault="006F74EC" w:rsidP="00CC367E">
      <w:pPr>
        <w:pStyle w:val="ListParagraph"/>
        <w:numPr>
          <w:ilvl w:val="0"/>
          <w:numId w:val="7"/>
        </w:numPr>
        <w:shd w:val="clear" w:color="auto" w:fill="FFFFFF"/>
        <w:spacing w:after="150"/>
        <w:ind w:left="300" w:hanging="36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The parties shall not be allowed to bring any legal practitioner to represent them in their case at any stage of the proceedings before the ICC.</w:t>
      </w:r>
    </w:p>
    <w:p w:rsidR="006F74EC" w:rsidRPr="00CC367E" w:rsidRDefault="006F74EC" w:rsidP="00CC367E">
      <w:pPr>
        <w:pStyle w:val="ListParagraph"/>
        <w:shd w:val="clear" w:color="auto" w:fill="FFFFFF"/>
        <w:spacing w:after="150"/>
        <w:ind w:left="300"/>
        <w:jc w:val="both"/>
        <w:rPr>
          <w:rFonts w:asciiTheme="majorHAnsi" w:eastAsia="Times New Roman" w:hAnsiTheme="majorHAnsi" w:cs="Arial"/>
          <w:sz w:val="24"/>
          <w:szCs w:val="24"/>
        </w:rPr>
      </w:pPr>
    </w:p>
    <w:p w:rsidR="006F74EC" w:rsidRPr="00CC367E" w:rsidRDefault="006F74EC" w:rsidP="00CC367E">
      <w:pPr>
        <w:pStyle w:val="ListParagraph"/>
        <w:numPr>
          <w:ilvl w:val="0"/>
          <w:numId w:val="7"/>
        </w:numPr>
        <w:shd w:val="clear" w:color="auto" w:fill="FFFFFF"/>
        <w:spacing w:after="150"/>
        <w:ind w:left="300" w:hanging="36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For conducting the enquiry the quorum of the ICC shall be of 3 members including the presiding officer.</w:t>
      </w:r>
    </w:p>
    <w:p w:rsidR="002B502A" w:rsidRPr="00CC367E" w:rsidRDefault="002B502A" w:rsidP="00CC367E">
      <w:pPr>
        <w:shd w:val="clear" w:color="auto" w:fill="FFFFFF"/>
        <w:spacing w:after="150"/>
        <w:jc w:val="both"/>
        <w:rPr>
          <w:rFonts w:asciiTheme="majorHAnsi" w:eastAsia="Times New Roman" w:hAnsiTheme="majorHAnsi" w:cs="Arial"/>
          <w:sz w:val="8"/>
          <w:szCs w:val="24"/>
        </w:rPr>
      </w:pPr>
    </w:p>
    <w:p w:rsidR="006F74EC" w:rsidRPr="00CC367E" w:rsidRDefault="006F74EC" w:rsidP="00CC367E">
      <w:p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The ICC may before initiating an inquiry, and at the aggrieved woman's request, attempt to settle the matter through conciliation. However, ICC shall ensure that no monetary settlement shall be made as a basis of conciliation.</w:t>
      </w:r>
    </w:p>
    <w:p w:rsidR="006F74EC" w:rsidRPr="00CC367E" w:rsidRDefault="006F74EC" w:rsidP="00CC367E">
      <w:p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Where a settlement has been arrived as mentioned hereinabove, the ICC shall record the settlement so arrived and forward the same to the employer to take action as specified in the recommendation. The settlement terms shall be signed by both the parties and the ICC shall provide the copies of the settlement to the aggrieved woman and the respondent.</w:t>
      </w:r>
    </w:p>
    <w:p w:rsidR="006F74EC" w:rsidRPr="00CC367E" w:rsidRDefault="006F74EC" w:rsidP="00CC367E">
      <w:p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Where, a settlement is arrived as mentioned hereinabove, no further inquiry shall be conducted by the ICC. The Committee may, during such investigation, exercise the power of a civil court, vested in it, in respect of:</w:t>
      </w:r>
    </w:p>
    <w:p w:rsidR="006F74EC" w:rsidRPr="00CC367E" w:rsidRDefault="006F74EC" w:rsidP="00CC367E">
      <w:pPr>
        <w:pStyle w:val="ListParagraph"/>
        <w:numPr>
          <w:ilvl w:val="0"/>
          <w:numId w:val="14"/>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summoning and enforcing the attendance of any person and examining him under oath;</w:t>
      </w:r>
    </w:p>
    <w:p w:rsidR="006F74EC" w:rsidRPr="00CC367E" w:rsidRDefault="006F74EC" w:rsidP="00CC367E">
      <w:pPr>
        <w:pStyle w:val="ListParagraph"/>
        <w:numPr>
          <w:ilvl w:val="0"/>
          <w:numId w:val="14"/>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requiring discovery and production of documents;</w:t>
      </w:r>
    </w:p>
    <w:p w:rsidR="006F74EC" w:rsidRPr="00CC367E" w:rsidRDefault="006F74EC" w:rsidP="00CC367E">
      <w:pPr>
        <w:pStyle w:val="ListParagraph"/>
        <w:numPr>
          <w:ilvl w:val="0"/>
          <w:numId w:val="14"/>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any other prescribed matter.</w:t>
      </w:r>
    </w:p>
    <w:p w:rsidR="006F74EC" w:rsidRPr="00CC367E" w:rsidRDefault="007F31EF" w:rsidP="00CC367E">
      <w:pPr>
        <w:shd w:val="clear" w:color="auto" w:fill="FFFFFF"/>
        <w:spacing w:before="240" w:after="72"/>
        <w:jc w:val="both"/>
        <w:outlineLvl w:val="1"/>
        <w:rPr>
          <w:rFonts w:asciiTheme="majorHAnsi" w:eastAsia="Times New Roman" w:hAnsiTheme="majorHAnsi" w:cs="Arial"/>
          <w:b/>
          <w:sz w:val="24"/>
          <w:szCs w:val="24"/>
          <w:u w:val="single"/>
        </w:rPr>
      </w:pPr>
      <w:r w:rsidRPr="00CC367E">
        <w:rPr>
          <w:rFonts w:asciiTheme="majorHAnsi" w:eastAsia="Times New Roman" w:hAnsiTheme="majorHAnsi" w:cs="Arial"/>
          <w:b/>
          <w:sz w:val="24"/>
          <w:szCs w:val="24"/>
          <w:u w:val="single"/>
        </w:rPr>
        <w:lastRenderedPageBreak/>
        <w:t>Manner o</w:t>
      </w:r>
      <w:r w:rsidR="006F74EC" w:rsidRPr="00CC367E">
        <w:rPr>
          <w:rFonts w:asciiTheme="majorHAnsi" w:eastAsia="Times New Roman" w:hAnsiTheme="majorHAnsi" w:cs="Arial"/>
          <w:b/>
          <w:sz w:val="24"/>
          <w:szCs w:val="24"/>
          <w:u w:val="single"/>
        </w:rPr>
        <w:t>f Action</w:t>
      </w:r>
      <w:r w:rsidR="00CC367E">
        <w:rPr>
          <w:rFonts w:asciiTheme="majorHAnsi" w:eastAsia="Times New Roman" w:hAnsiTheme="majorHAnsi" w:cs="Arial"/>
          <w:b/>
          <w:sz w:val="24"/>
          <w:szCs w:val="24"/>
          <w:u w:val="single"/>
        </w:rPr>
        <w:t>:</w:t>
      </w:r>
    </w:p>
    <w:p w:rsidR="006F74EC" w:rsidRPr="00CC367E" w:rsidRDefault="006F74EC" w:rsidP="00CC367E">
      <w:pPr>
        <w:numPr>
          <w:ilvl w:val="0"/>
          <w:numId w:val="9"/>
        </w:numPr>
        <w:shd w:val="clear" w:color="auto" w:fill="FFFFFF"/>
        <w:ind w:left="30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The ICC shall on completion of the enquiry provide a report of its findings within 10 days from the date of completion of the enquiry and such report shall be made available to the concerned parties.</w:t>
      </w:r>
    </w:p>
    <w:p w:rsidR="006F74EC" w:rsidRPr="00CC367E" w:rsidRDefault="006F74EC" w:rsidP="00CC367E">
      <w:pPr>
        <w:shd w:val="clear" w:color="auto" w:fill="FFFFFF"/>
        <w:ind w:left="300"/>
        <w:jc w:val="both"/>
        <w:rPr>
          <w:rFonts w:asciiTheme="majorHAnsi" w:eastAsia="Times New Roman" w:hAnsiTheme="majorHAnsi" w:cs="Arial"/>
          <w:sz w:val="24"/>
          <w:szCs w:val="24"/>
        </w:rPr>
      </w:pPr>
    </w:p>
    <w:p w:rsidR="006F74EC" w:rsidRPr="00CC367E" w:rsidRDefault="006F74EC" w:rsidP="00CC367E">
      <w:pPr>
        <w:numPr>
          <w:ilvl w:val="0"/>
          <w:numId w:val="9"/>
        </w:numPr>
        <w:shd w:val="clear" w:color="auto" w:fill="FFFFFF"/>
        <w:ind w:left="30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If the allegation against the respondent has not been proved, the ICC may recommend that no action needs to be taken in the matter.</w:t>
      </w:r>
    </w:p>
    <w:p w:rsidR="006F74EC" w:rsidRPr="00CC367E" w:rsidRDefault="006F74EC" w:rsidP="00CC367E">
      <w:pPr>
        <w:shd w:val="clear" w:color="auto" w:fill="FFFFFF"/>
        <w:ind w:left="300"/>
        <w:jc w:val="both"/>
        <w:rPr>
          <w:rFonts w:asciiTheme="majorHAnsi" w:eastAsia="Times New Roman" w:hAnsiTheme="majorHAnsi" w:cs="Arial"/>
          <w:sz w:val="24"/>
          <w:szCs w:val="24"/>
        </w:rPr>
      </w:pPr>
    </w:p>
    <w:p w:rsidR="006F74EC" w:rsidRPr="00CC367E" w:rsidRDefault="006F74EC" w:rsidP="00CC367E">
      <w:pPr>
        <w:numPr>
          <w:ilvl w:val="0"/>
          <w:numId w:val="9"/>
        </w:numPr>
        <w:shd w:val="clear" w:color="auto" w:fill="FFFFFF"/>
        <w:ind w:left="30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Except in cases where service rule exists, if the ICC arrives at the conclusion that the allegation against the respondent has been proved, it shall recommend to the employer to take any action for sexual harassment as a misconduct including:</w:t>
      </w:r>
    </w:p>
    <w:p w:rsidR="006F74EC" w:rsidRPr="00CC367E" w:rsidRDefault="006F74EC" w:rsidP="00CC367E">
      <w:pPr>
        <w:pStyle w:val="ListParagraph"/>
        <w:numPr>
          <w:ilvl w:val="0"/>
          <w:numId w:val="15"/>
        </w:numPr>
        <w:shd w:val="clear" w:color="auto" w:fill="FFFFFF"/>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Written apology to the complainant, warning, reprimand or censure;</w:t>
      </w:r>
    </w:p>
    <w:p w:rsidR="006F74EC" w:rsidRPr="00CC367E" w:rsidRDefault="006F74EC" w:rsidP="00CC367E">
      <w:pPr>
        <w:pStyle w:val="ListParagraph"/>
        <w:numPr>
          <w:ilvl w:val="0"/>
          <w:numId w:val="15"/>
        </w:numPr>
        <w:shd w:val="clear" w:color="auto" w:fill="FFFFFF"/>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Withholding of promotions, pay rise or increments of the Respondent, terminating the Respondent from service;</w:t>
      </w:r>
    </w:p>
    <w:p w:rsidR="006F74EC" w:rsidRPr="00CC367E" w:rsidRDefault="006F74EC" w:rsidP="00CC367E">
      <w:pPr>
        <w:pStyle w:val="ListParagraph"/>
        <w:numPr>
          <w:ilvl w:val="0"/>
          <w:numId w:val="15"/>
        </w:numPr>
        <w:shd w:val="clear" w:color="auto" w:fill="FFFFFF"/>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Undergoing a counseling session or carrying out community service.</w:t>
      </w:r>
    </w:p>
    <w:p w:rsidR="006F74EC" w:rsidRPr="00CC367E" w:rsidRDefault="006F74EC" w:rsidP="00CC367E">
      <w:pPr>
        <w:pStyle w:val="ListParagraph"/>
        <w:numPr>
          <w:ilvl w:val="0"/>
          <w:numId w:val="15"/>
        </w:numPr>
        <w:shd w:val="clear" w:color="auto" w:fill="FFFFFF"/>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To deduct from salary / wages of the respondent or issue direction for payment; such sum as it may consider appropriate to be paid to the aggrieved woman or to her legal heirs, as it may determine.</w:t>
      </w:r>
    </w:p>
    <w:p w:rsidR="006F74EC" w:rsidRPr="00CC367E" w:rsidRDefault="006F74EC" w:rsidP="00CC367E">
      <w:pPr>
        <w:pStyle w:val="ListParagraph"/>
        <w:shd w:val="clear" w:color="auto" w:fill="FFFFFF"/>
        <w:ind w:left="1020"/>
        <w:jc w:val="both"/>
        <w:rPr>
          <w:rFonts w:asciiTheme="majorHAnsi" w:eastAsia="Times New Roman" w:hAnsiTheme="majorHAnsi" w:cs="Arial"/>
          <w:sz w:val="24"/>
          <w:szCs w:val="24"/>
        </w:rPr>
      </w:pPr>
    </w:p>
    <w:p w:rsidR="006F74EC" w:rsidRPr="00CC367E" w:rsidRDefault="006F74EC" w:rsidP="00CC367E">
      <w:pPr>
        <w:numPr>
          <w:ilvl w:val="0"/>
          <w:numId w:val="10"/>
        </w:numPr>
        <w:shd w:val="clear" w:color="auto" w:fill="FFFFFF"/>
        <w:ind w:left="30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Such action will be taken within 60 days of the receipt of report.</w:t>
      </w:r>
    </w:p>
    <w:p w:rsidR="006F74EC" w:rsidRPr="00CC367E" w:rsidRDefault="006F74EC" w:rsidP="00CC367E">
      <w:pPr>
        <w:shd w:val="clear" w:color="auto" w:fill="FFFFFF"/>
        <w:spacing w:before="240" w:after="72"/>
        <w:jc w:val="both"/>
        <w:outlineLvl w:val="1"/>
        <w:rPr>
          <w:rFonts w:asciiTheme="majorHAnsi" w:eastAsia="Times New Roman" w:hAnsiTheme="majorHAnsi" w:cs="Arial"/>
          <w:b/>
          <w:sz w:val="24"/>
          <w:szCs w:val="24"/>
          <w:u w:val="single"/>
        </w:rPr>
      </w:pPr>
      <w:r w:rsidRPr="00CC367E">
        <w:rPr>
          <w:rFonts w:asciiTheme="majorHAnsi" w:eastAsia="Times New Roman" w:hAnsiTheme="majorHAnsi" w:cs="Arial"/>
          <w:b/>
          <w:sz w:val="24"/>
          <w:szCs w:val="24"/>
          <w:u w:val="single"/>
        </w:rPr>
        <w:t>Action For False And Malicious Complaints</w:t>
      </w:r>
    </w:p>
    <w:p w:rsidR="006F74EC" w:rsidRPr="00CC367E" w:rsidRDefault="006F74EC" w:rsidP="00CC367E">
      <w:p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Any complaint of sexual harassment shall be taken up with utmost seriousness by the Company. However, there shall be zero tolerance for any false and malicious complaint.</w:t>
      </w:r>
    </w:p>
    <w:p w:rsidR="006F74EC" w:rsidRPr="00CC367E" w:rsidRDefault="006F74EC" w:rsidP="00CC367E">
      <w:pPr>
        <w:shd w:val="clear" w:color="auto" w:fill="FFFFFF"/>
        <w:spacing w:after="150"/>
        <w:jc w:val="both"/>
        <w:rPr>
          <w:rFonts w:asciiTheme="majorHAnsi" w:eastAsia="Times New Roman" w:hAnsiTheme="majorHAnsi" w:cs="Arial"/>
          <w:color w:val="676767"/>
          <w:sz w:val="24"/>
          <w:szCs w:val="24"/>
        </w:rPr>
      </w:pPr>
      <w:r w:rsidRPr="00CC367E">
        <w:rPr>
          <w:rFonts w:asciiTheme="majorHAnsi" w:eastAsia="Times New Roman" w:hAnsiTheme="majorHAnsi" w:cs="Arial"/>
          <w:sz w:val="24"/>
          <w:szCs w:val="24"/>
        </w:rPr>
        <w:t>Except in cases where service rule exists, if the ICC comes to a conclusion that the allegation was made with malicious intent or the aggrieved woman or any other person making the complaint on behalf of the aggrieved woman produced false or forged or misleading documents to prove its case, the ICC may recommend the Employer to take action against the complainant who has made the complaint as per Clause VI (3) of this Policy. A similar recommendation to the Employer for taking action would be recommended against any witness whom the ICC concludes, that he/she has given false evidence or produced forged or misleading documents</w:t>
      </w:r>
      <w:r w:rsidRPr="00CC367E">
        <w:rPr>
          <w:rFonts w:asciiTheme="majorHAnsi" w:eastAsia="Times New Roman" w:hAnsiTheme="majorHAnsi" w:cs="Arial"/>
          <w:color w:val="676767"/>
          <w:sz w:val="24"/>
          <w:szCs w:val="24"/>
        </w:rPr>
        <w:t>.</w:t>
      </w:r>
    </w:p>
    <w:p w:rsidR="006F74EC" w:rsidRPr="00CC367E" w:rsidRDefault="006F74EC" w:rsidP="00CC367E">
      <w:pPr>
        <w:shd w:val="clear" w:color="auto" w:fill="FFFFFF"/>
        <w:spacing w:before="240" w:after="72"/>
        <w:jc w:val="both"/>
        <w:outlineLvl w:val="1"/>
        <w:rPr>
          <w:rFonts w:asciiTheme="majorHAnsi" w:eastAsia="Times New Roman" w:hAnsiTheme="majorHAnsi" w:cs="Arial"/>
          <w:b/>
          <w:sz w:val="24"/>
          <w:szCs w:val="24"/>
          <w:u w:val="single"/>
        </w:rPr>
      </w:pPr>
      <w:r w:rsidRPr="00CC367E">
        <w:rPr>
          <w:rFonts w:asciiTheme="majorHAnsi" w:eastAsia="Times New Roman" w:hAnsiTheme="majorHAnsi" w:cs="Arial"/>
          <w:b/>
          <w:sz w:val="24"/>
          <w:szCs w:val="24"/>
          <w:u w:val="single"/>
        </w:rPr>
        <w:t>Responsibilities And Duties Of The Employer</w:t>
      </w:r>
    </w:p>
    <w:p w:rsidR="006F74EC" w:rsidRPr="00CC367E" w:rsidRDefault="006F74EC" w:rsidP="00CC367E">
      <w:p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The responsibilities and duties of the Employer are as under:</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Provide a safe working environment.</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 xml:space="preserve">Formulate and widely disseminate an internal policy or charter declaring prohibition, prevention and </w:t>
      </w:r>
      <w:r w:rsidR="00E32236" w:rsidRPr="00CC367E">
        <w:rPr>
          <w:rFonts w:asciiTheme="majorHAnsi" w:eastAsia="Times New Roman" w:hAnsiTheme="majorHAnsi" w:cs="Arial"/>
          <w:sz w:val="24"/>
          <w:szCs w:val="24"/>
        </w:rPr>
        <w:t>Redressal</w:t>
      </w:r>
      <w:r w:rsidRPr="00CC367E">
        <w:rPr>
          <w:rFonts w:asciiTheme="majorHAnsi" w:eastAsia="Times New Roman" w:hAnsiTheme="majorHAnsi" w:cs="Arial"/>
          <w:sz w:val="24"/>
          <w:szCs w:val="24"/>
        </w:rPr>
        <w:t xml:space="preserve"> of sexual harassment at the workplace.</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Display conspicuously at the workplace, the penal consequences of indulging in acts that may constitute sexual harassment and the composition of the ICC.</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Declare the names and contacts details of all members of the ICC.</w:t>
      </w:r>
    </w:p>
    <w:p w:rsidR="006F74EC" w:rsidRPr="00CC367E" w:rsidRDefault="00E32236"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Organize</w:t>
      </w:r>
      <w:r w:rsidR="006F74EC" w:rsidRPr="00CC367E">
        <w:rPr>
          <w:rFonts w:asciiTheme="majorHAnsi" w:eastAsia="Times New Roman" w:hAnsiTheme="majorHAnsi" w:cs="Arial"/>
          <w:sz w:val="24"/>
          <w:szCs w:val="24"/>
        </w:rPr>
        <w:t xml:space="preserve"> wo</w:t>
      </w:r>
      <w:r w:rsidRPr="00CC367E">
        <w:rPr>
          <w:rFonts w:asciiTheme="majorHAnsi" w:eastAsia="Times New Roman" w:hAnsiTheme="majorHAnsi" w:cs="Arial"/>
          <w:sz w:val="24"/>
          <w:szCs w:val="24"/>
        </w:rPr>
        <w:t>rkshops and awareness program</w:t>
      </w:r>
      <w:r w:rsidR="006F74EC" w:rsidRPr="00CC367E">
        <w:rPr>
          <w:rFonts w:asciiTheme="majorHAnsi" w:eastAsia="Times New Roman" w:hAnsiTheme="majorHAnsi" w:cs="Arial"/>
          <w:sz w:val="24"/>
          <w:szCs w:val="24"/>
        </w:rPr>
        <w:t xml:space="preserve"> at regular intervals for sensitizing employees on the issues and implications of workplace sexual harassment and </w:t>
      </w:r>
      <w:r w:rsidRPr="00CC367E">
        <w:rPr>
          <w:rFonts w:asciiTheme="majorHAnsi" w:eastAsia="Times New Roman" w:hAnsiTheme="majorHAnsi" w:cs="Arial"/>
          <w:sz w:val="24"/>
          <w:szCs w:val="24"/>
        </w:rPr>
        <w:t>organizing orientation program</w:t>
      </w:r>
      <w:r w:rsidR="006F74EC" w:rsidRPr="00CC367E">
        <w:rPr>
          <w:rFonts w:asciiTheme="majorHAnsi" w:eastAsia="Times New Roman" w:hAnsiTheme="majorHAnsi" w:cs="Arial"/>
          <w:sz w:val="24"/>
          <w:szCs w:val="24"/>
        </w:rPr>
        <w:t>s for members of the ICC.</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lastRenderedPageBreak/>
        <w:t>Provide necessary facilities to the ICC for dealing with the complaint and conducting an inquiry</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Cause to initiate under the Indian Penal Code, 1860.</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Provide assistance to the aggrieved woman if she so desires to file a complaint in relation to the offence under the IPC or any other law for the time being in force.</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Treat sexual harassment as a misconduct under the service rules and initiate action for misconduct.</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Prepare an annual report with details on the number of cases filed and their disposal and submit the same to the concerned authority.</w:t>
      </w:r>
    </w:p>
    <w:p w:rsidR="006F74EC" w:rsidRPr="00CC367E" w:rsidRDefault="006F74EC" w:rsidP="00CC367E">
      <w:pPr>
        <w:pStyle w:val="ListParagraph"/>
        <w:numPr>
          <w:ilvl w:val="0"/>
          <w:numId w:val="16"/>
        </w:num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Monitor the timely submission of reports by the ICC.</w:t>
      </w:r>
    </w:p>
    <w:p w:rsidR="006F74EC" w:rsidRPr="00CC367E" w:rsidRDefault="006F74EC" w:rsidP="00CC367E">
      <w:pPr>
        <w:shd w:val="clear" w:color="auto" w:fill="FFFFFF"/>
        <w:spacing w:before="240" w:after="72"/>
        <w:jc w:val="both"/>
        <w:outlineLvl w:val="1"/>
        <w:rPr>
          <w:rFonts w:asciiTheme="majorHAnsi" w:eastAsia="Times New Roman" w:hAnsiTheme="majorHAnsi" w:cs="Arial"/>
          <w:b/>
          <w:sz w:val="24"/>
          <w:szCs w:val="24"/>
          <w:u w:val="single"/>
        </w:rPr>
      </w:pPr>
      <w:r w:rsidRPr="00CC367E">
        <w:rPr>
          <w:rFonts w:asciiTheme="majorHAnsi" w:eastAsia="Times New Roman" w:hAnsiTheme="majorHAnsi" w:cs="Arial"/>
          <w:b/>
          <w:sz w:val="24"/>
          <w:szCs w:val="24"/>
          <w:u w:val="single"/>
        </w:rPr>
        <w:t>Conclusion</w:t>
      </w:r>
    </w:p>
    <w:p w:rsidR="006F74EC" w:rsidRPr="00CC367E" w:rsidRDefault="006F74EC" w:rsidP="00CC367E">
      <w:p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The Company may make any alteration or amendment or rescind any of the clauses of this Policy as and when it finds it necessary to do so as long as it complies with the Act. Any such alterations or amendment or rescinding will be intimated to the employees.</w:t>
      </w:r>
    </w:p>
    <w:p w:rsidR="006F74EC" w:rsidRPr="00CC367E" w:rsidRDefault="006F74EC" w:rsidP="00CC367E">
      <w:p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The identity and address of the aggrieved woman, respondent and witnesses shall not be published or disclosed to the public or media.</w:t>
      </w:r>
    </w:p>
    <w:p w:rsidR="006F74EC" w:rsidRPr="00CC367E" w:rsidRDefault="006F74EC" w:rsidP="00CC367E">
      <w:pPr>
        <w:shd w:val="clear" w:color="auto" w:fill="FFFFFF"/>
        <w:spacing w:after="150"/>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The decision of the Company shall be final and binding on all. However, the same is without prejudice to any recourse that the Company or the individual concerned may have against the respondent and it shall not limit or restrict the rights of the Complainant and/or the Company to pursue, nor shall they be precluded from pursuing, such further and other legal actions as may be available under law.</w:t>
      </w:r>
    </w:p>
    <w:p w:rsidR="00A01EEF" w:rsidRDefault="00A01EEF" w:rsidP="00CC367E">
      <w:pPr>
        <w:shd w:val="clear" w:color="auto" w:fill="FFFFFF"/>
        <w:spacing w:after="150"/>
        <w:jc w:val="both"/>
        <w:rPr>
          <w:rFonts w:asciiTheme="majorHAnsi" w:eastAsia="Times New Roman" w:hAnsiTheme="majorHAnsi" w:cs="Arial"/>
          <w:sz w:val="24"/>
          <w:szCs w:val="24"/>
        </w:rPr>
      </w:pPr>
    </w:p>
    <w:p w:rsidR="00CC367E" w:rsidRPr="00CC367E" w:rsidRDefault="00CC367E" w:rsidP="00CC367E">
      <w:pPr>
        <w:shd w:val="clear" w:color="auto" w:fill="FFFFFF"/>
        <w:spacing w:after="150"/>
        <w:jc w:val="both"/>
        <w:rPr>
          <w:rFonts w:asciiTheme="majorHAnsi" w:eastAsia="Times New Roman" w:hAnsiTheme="majorHAnsi" w:cs="Arial"/>
          <w:sz w:val="24"/>
          <w:szCs w:val="24"/>
        </w:rPr>
      </w:pPr>
    </w:p>
    <w:p w:rsidR="00A01EEF" w:rsidRPr="00CC367E" w:rsidRDefault="00A01EEF" w:rsidP="00CC367E">
      <w:pPr>
        <w:shd w:val="clear" w:color="auto" w:fill="FFFFFF"/>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Puneet Talesara</w:t>
      </w:r>
    </w:p>
    <w:p w:rsidR="00A01EEF" w:rsidRDefault="00A01EEF" w:rsidP="00CC367E">
      <w:pPr>
        <w:shd w:val="clear" w:color="auto" w:fill="FFFFFF"/>
        <w:jc w:val="both"/>
        <w:rPr>
          <w:rFonts w:asciiTheme="majorHAnsi" w:eastAsia="Times New Roman" w:hAnsiTheme="majorHAnsi" w:cs="Arial"/>
          <w:sz w:val="24"/>
          <w:szCs w:val="24"/>
        </w:rPr>
      </w:pPr>
      <w:r w:rsidRPr="00CC367E">
        <w:rPr>
          <w:rFonts w:asciiTheme="majorHAnsi" w:eastAsia="Times New Roman" w:hAnsiTheme="majorHAnsi" w:cs="Arial"/>
          <w:sz w:val="24"/>
          <w:szCs w:val="24"/>
        </w:rPr>
        <w:t>(Managing Director)</w:t>
      </w:r>
    </w:p>
    <w:p w:rsidR="00861E4C" w:rsidRDefault="00861E4C" w:rsidP="00CC367E">
      <w:pPr>
        <w:shd w:val="clear" w:color="auto" w:fill="FFFFFF"/>
        <w:jc w:val="both"/>
        <w:rPr>
          <w:rFonts w:asciiTheme="majorHAnsi" w:eastAsia="Times New Roman" w:hAnsiTheme="majorHAnsi" w:cs="Arial"/>
          <w:sz w:val="24"/>
          <w:szCs w:val="24"/>
        </w:rPr>
      </w:pPr>
    </w:p>
    <w:p w:rsidR="00861E4C" w:rsidRDefault="00861E4C" w:rsidP="00CC367E">
      <w:pPr>
        <w:shd w:val="clear" w:color="auto" w:fill="FFFFFF"/>
        <w:jc w:val="both"/>
        <w:rPr>
          <w:rFonts w:asciiTheme="majorHAnsi" w:eastAsia="Times New Roman" w:hAnsiTheme="majorHAnsi" w:cs="Arial"/>
          <w:sz w:val="24"/>
          <w:szCs w:val="24"/>
        </w:rPr>
      </w:pPr>
    </w:p>
    <w:p w:rsidR="00861E4C" w:rsidRDefault="00861E4C" w:rsidP="00CC367E">
      <w:pPr>
        <w:shd w:val="clear" w:color="auto" w:fill="FFFFFF"/>
        <w:jc w:val="both"/>
        <w:rPr>
          <w:rFonts w:asciiTheme="majorHAnsi" w:eastAsia="Times New Roman" w:hAnsiTheme="majorHAnsi" w:cs="Arial"/>
          <w:sz w:val="24"/>
          <w:szCs w:val="24"/>
        </w:rPr>
      </w:pPr>
    </w:p>
    <w:p w:rsidR="00861E4C" w:rsidRDefault="00861E4C" w:rsidP="00CC367E">
      <w:pPr>
        <w:shd w:val="clear" w:color="auto" w:fill="FFFFFF"/>
        <w:jc w:val="both"/>
        <w:rPr>
          <w:rFonts w:asciiTheme="majorHAnsi" w:eastAsia="Times New Roman" w:hAnsiTheme="majorHAnsi" w:cs="Arial"/>
          <w:sz w:val="24"/>
          <w:szCs w:val="24"/>
        </w:rPr>
      </w:pPr>
    </w:p>
    <w:p w:rsidR="00861E4C" w:rsidRDefault="00861E4C" w:rsidP="00CC367E">
      <w:pPr>
        <w:shd w:val="clear" w:color="auto" w:fill="FFFFFF"/>
        <w:jc w:val="both"/>
        <w:rPr>
          <w:rFonts w:asciiTheme="majorHAnsi" w:eastAsia="Times New Roman" w:hAnsiTheme="majorHAnsi" w:cs="Arial"/>
          <w:sz w:val="24"/>
          <w:szCs w:val="24"/>
        </w:rPr>
      </w:pPr>
    </w:p>
    <w:p w:rsidR="00861E4C" w:rsidRPr="00400EA6" w:rsidRDefault="00861E4C" w:rsidP="00861E4C">
      <w:pPr>
        <w:jc w:val="both"/>
        <w:rPr>
          <w:b/>
          <w:bCs/>
          <w:sz w:val="20"/>
          <w:szCs w:val="20"/>
          <w:u w:val="single"/>
        </w:rPr>
      </w:pPr>
      <w:r w:rsidRPr="00400EA6">
        <w:rPr>
          <w:b/>
          <w:bCs/>
          <w:sz w:val="20"/>
          <w:szCs w:val="20"/>
          <w:u w:val="single"/>
        </w:rPr>
        <w:t xml:space="preserve">Policy </w:t>
      </w:r>
      <w:r>
        <w:rPr>
          <w:b/>
          <w:bCs/>
          <w:sz w:val="20"/>
          <w:szCs w:val="20"/>
          <w:u w:val="single"/>
        </w:rPr>
        <w:t xml:space="preserve">Review </w:t>
      </w:r>
      <w:r w:rsidRPr="00400EA6">
        <w:rPr>
          <w:b/>
          <w:bCs/>
          <w:sz w:val="20"/>
          <w:szCs w:val="20"/>
          <w:u w:val="single"/>
        </w:rPr>
        <w:t>History</w:t>
      </w:r>
    </w:p>
    <w:p w:rsidR="00861E4C" w:rsidRDefault="00861E4C" w:rsidP="00861E4C">
      <w:pPr>
        <w:jc w:val="both"/>
        <w:rPr>
          <w:b/>
          <w:bCs/>
          <w:sz w:val="20"/>
          <w:szCs w:val="20"/>
        </w:rPr>
      </w:pPr>
    </w:p>
    <w:tbl>
      <w:tblPr>
        <w:tblStyle w:val="TableGrid"/>
        <w:tblW w:w="0" w:type="auto"/>
        <w:tblLook w:val="04A0"/>
      </w:tblPr>
      <w:tblGrid>
        <w:gridCol w:w="1261"/>
        <w:gridCol w:w="2483"/>
        <w:gridCol w:w="2231"/>
        <w:gridCol w:w="2231"/>
      </w:tblGrid>
      <w:tr w:rsidR="00861E4C" w:rsidTr="00C5402E">
        <w:tc>
          <w:tcPr>
            <w:tcW w:w="1261" w:type="dxa"/>
          </w:tcPr>
          <w:p w:rsidR="00861E4C" w:rsidRDefault="00C5402E" w:rsidP="00861E4C">
            <w:pPr>
              <w:jc w:val="both"/>
              <w:rPr>
                <w:b/>
                <w:bCs/>
                <w:sz w:val="20"/>
                <w:szCs w:val="20"/>
              </w:rPr>
            </w:pPr>
            <w:r>
              <w:rPr>
                <w:b/>
                <w:bCs/>
                <w:sz w:val="20"/>
                <w:szCs w:val="20"/>
              </w:rPr>
              <w:t>Review No.</w:t>
            </w:r>
          </w:p>
        </w:tc>
        <w:tc>
          <w:tcPr>
            <w:tcW w:w="2483" w:type="dxa"/>
          </w:tcPr>
          <w:p w:rsidR="00861E4C" w:rsidRDefault="00861E4C" w:rsidP="00861E4C">
            <w:pPr>
              <w:jc w:val="both"/>
              <w:rPr>
                <w:b/>
                <w:bCs/>
                <w:sz w:val="20"/>
                <w:szCs w:val="20"/>
              </w:rPr>
            </w:pPr>
            <w:r>
              <w:rPr>
                <w:b/>
                <w:bCs/>
                <w:sz w:val="20"/>
                <w:szCs w:val="20"/>
              </w:rPr>
              <w:t>Review Date</w:t>
            </w:r>
          </w:p>
        </w:tc>
        <w:tc>
          <w:tcPr>
            <w:tcW w:w="2231" w:type="dxa"/>
          </w:tcPr>
          <w:p w:rsidR="00861E4C" w:rsidRDefault="00861E4C" w:rsidP="00861E4C">
            <w:pPr>
              <w:jc w:val="both"/>
              <w:rPr>
                <w:b/>
                <w:bCs/>
                <w:sz w:val="20"/>
                <w:szCs w:val="20"/>
              </w:rPr>
            </w:pPr>
            <w:r>
              <w:rPr>
                <w:b/>
                <w:bCs/>
                <w:sz w:val="20"/>
                <w:szCs w:val="20"/>
              </w:rPr>
              <w:t>Changes Made</w:t>
            </w:r>
          </w:p>
        </w:tc>
        <w:tc>
          <w:tcPr>
            <w:tcW w:w="2231" w:type="dxa"/>
          </w:tcPr>
          <w:p w:rsidR="00861E4C" w:rsidRDefault="00861E4C" w:rsidP="00861E4C">
            <w:pPr>
              <w:jc w:val="both"/>
              <w:rPr>
                <w:b/>
                <w:bCs/>
                <w:sz w:val="20"/>
                <w:szCs w:val="20"/>
              </w:rPr>
            </w:pPr>
            <w:r>
              <w:rPr>
                <w:b/>
                <w:bCs/>
                <w:sz w:val="20"/>
                <w:szCs w:val="20"/>
              </w:rPr>
              <w:t>Effective From</w:t>
            </w:r>
          </w:p>
        </w:tc>
      </w:tr>
      <w:tr w:rsidR="00861E4C" w:rsidTr="00C5402E">
        <w:tc>
          <w:tcPr>
            <w:tcW w:w="1261" w:type="dxa"/>
          </w:tcPr>
          <w:p w:rsidR="00861E4C" w:rsidRPr="00FA1D1F" w:rsidRDefault="00861E4C" w:rsidP="00861E4C">
            <w:pPr>
              <w:jc w:val="both"/>
              <w:rPr>
                <w:sz w:val="20"/>
                <w:szCs w:val="20"/>
              </w:rPr>
            </w:pPr>
            <w:r w:rsidRPr="00FA1D1F">
              <w:rPr>
                <w:sz w:val="20"/>
                <w:szCs w:val="20"/>
              </w:rPr>
              <w:t>0</w:t>
            </w:r>
            <w:r>
              <w:rPr>
                <w:sz w:val="20"/>
                <w:szCs w:val="20"/>
              </w:rPr>
              <w:t>1</w:t>
            </w:r>
          </w:p>
        </w:tc>
        <w:tc>
          <w:tcPr>
            <w:tcW w:w="2483" w:type="dxa"/>
          </w:tcPr>
          <w:p w:rsidR="00861E4C" w:rsidRPr="00FA1D1F" w:rsidRDefault="00861E4C" w:rsidP="0099636F">
            <w:pPr>
              <w:jc w:val="both"/>
              <w:rPr>
                <w:sz w:val="20"/>
                <w:szCs w:val="20"/>
              </w:rPr>
            </w:pPr>
            <w:r>
              <w:rPr>
                <w:sz w:val="20"/>
                <w:szCs w:val="20"/>
              </w:rPr>
              <w:t>1</w:t>
            </w:r>
            <w:r w:rsidR="0099636F">
              <w:rPr>
                <w:sz w:val="20"/>
                <w:szCs w:val="20"/>
              </w:rPr>
              <w:t>6</w:t>
            </w:r>
            <w:r>
              <w:rPr>
                <w:sz w:val="20"/>
                <w:szCs w:val="20"/>
              </w:rPr>
              <w:t>.01.2025</w:t>
            </w:r>
          </w:p>
        </w:tc>
        <w:tc>
          <w:tcPr>
            <w:tcW w:w="2231" w:type="dxa"/>
          </w:tcPr>
          <w:p w:rsidR="00861E4C" w:rsidRDefault="00861E4C" w:rsidP="00861E4C">
            <w:pPr>
              <w:jc w:val="both"/>
              <w:rPr>
                <w:sz w:val="20"/>
                <w:szCs w:val="20"/>
              </w:rPr>
            </w:pPr>
            <w:r>
              <w:rPr>
                <w:sz w:val="20"/>
                <w:szCs w:val="20"/>
              </w:rPr>
              <w:t>ICC members updated</w:t>
            </w:r>
          </w:p>
        </w:tc>
        <w:tc>
          <w:tcPr>
            <w:tcW w:w="2231" w:type="dxa"/>
          </w:tcPr>
          <w:p w:rsidR="00861E4C" w:rsidRDefault="00861E4C" w:rsidP="00861E4C">
            <w:pPr>
              <w:jc w:val="both"/>
              <w:rPr>
                <w:sz w:val="20"/>
                <w:szCs w:val="20"/>
              </w:rPr>
            </w:pPr>
            <w:r>
              <w:rPr>
                <w:sz w:val="20"/>
                <w:szCs w:val="20"/>
              </w:rPr>
              <w:t>16.01.2025</w:t>
            </w:r>
          </w:p>
        </w:tc>
      </w:tr>
    </w:tbl>
    <w:p w:rsidR="00861E4C" w:rsidRPr="00CC367E" w:rsidRDefault="00861E4C" w:rsidP="00CC367E">
      <w:pPr>
        <w:shd w:val="clear" w:color="auto" w:fill="FFFFFF"/>
        <w:jc w:val="both"/>
        <w:rPr>
          <w:rFonts w:asciiTheme="majorHAnsi" w:eastAsia="Times New Roman" w:hAnsiTheme="majorHAnsi" w:cs="Arial"/>
          <w:sz w:val="24"/>
          <w:szCs w:val="24"/>
        </w:rPr>
      </w:pPr>
    </w:p>
    <w:sectPr w:rsidR="00861E4C" w:rsidRPr="00CC367E" w:rsidSect="00CC367E">
      <w:footerReference w:type="default" r:id="rId7"/>
      <w:pgSz w:w="12240" w:h="15840"/>
      <w:pgMar w:top="1260" w:right="1440" w:bottom="1260" w:left="1440" w:header="360" w:footer="51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72B6" w:rsidRDefault="00D972B6" w:rsidP="00E5371D">
      <w:r>
        <w:separator/>
      </w:r>
    </w:p>
  </w:endnote>
  <w:endnote w:type="continuationSeparator" w:id="1">
    <w:p w:rsidR="00D972B6" w:rsidRDefault="00D972B6" w:rsidP="00E5371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038139"/>
      <w:docPartObj>
        <w:docPartGallery w:val="Page Numbers (Top of Page)"/>
        <w:docPartUnique/>
      </w:docPartObj>
    </w:sdtPr>
    <w:sdtContent>
      <w:p w:rsidR="00861E4C" w:rsidRDefault="00861E4C" w:rsidP="00EE77BE">
        <w:pPr>
          <w:jc w:val="right"/>
        </w:pPr>
        <w:r>
          <w:t xml:space="preserve">Page </w:t>
        </w:r>
        <w:fldSimple w:instr=" PAGE ">
          <w:r w:rsidR="00C5402E">
            <w:rPr>
              <w:noProof/>
            </w:rPr>
            <w:t>6</w:t>
          </w:r>
        </w:fldSimple>
        <w:r>
          <w:t xml:space="preserve"> of </w:t>
        </w:r>
        <w:fldSimple w:instr=" NUMPAGES  ">
          <w:r w:rsidR="00C5402E">
            <w:rPr>
              <w:noProof/>
            </w:rPr>
            <w:t>6</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72B6" w:rsidRDefault="00D972B6" w:rsidP="00E5371D">
      <w:r>
        <w:separator/>
      </w:r>
    </w:p>
  </w:footnote>
  <w:footnote w:type="continuationSeparator" w:id="1">
    <w:p w:rsidR="00D972B6" w:rsidRDefault="00D972B6" w:rsidP="00E537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B1C2F"/>
    <w:multiLevelType w:val="hybridMultilevel"/>
    <w:tmpl w:val="C714E2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314E02"/>
    <w:multiLevelType w:val="hybridMultilevel"/>
    <w:tmpl w:val="DF823C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80679A"/>
    <w:multiLevelType w:val="multilevel"/>
    <w:tmpl w:val="92EA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DB24D8"/>
    <w:multiLevelType w:val="hybridMultilevel"/>
    <w:tmpl w:val="521A0520"/>
    <w:lvl w:ilvl="0" w:tplc="04090019">
      <w:start w:val="1"/>
      <w:numFmt w:val="lowerLetter"/>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
    <w:nsid w:val="151922F0"/>
    <w:multiLevelType w:val="multilevel"/>
    <w:tmpl w:val="011A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F73CF4"/>
    <w:multiLevelType w:val="hybridMultilevel"/>
    <w:tmpl w:val="5BF421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83583D"/>
    <w:multiLevelType w:val="hybridMultilevel"/>
    <w:tmpl w:val="CED2FE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365A96"/>
    <w:multiLevelType w:val="hybridMultilevel"/>
    <w:tmpl w:val="C6F07B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B14939"/>
    <w:multiLevelType w:val="hybridMultilevel"/>
    <w:tmpl w:val="937C7D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C32FC8"/>
    <w:multiLevelType w:val="multilevel"/>
    <w:tmpl w:val="75C8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D7F4785"/>
    <w:multiLevelType w:val="hybridMultilevel"/>
    <w:tmpl w:val="0D7837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8D9520D"/>
    <w:multiLevelType w:val="multilevel"/>
    <w:tmpl w:val="058C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964246E"/>
    <w:multiLevelType w:val="hybridMultilevel"/>
    <w:tmpl w:val="B4B2C7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C7654C"/>
    <w:multiLevelType w:val="multilevel"/>
    <w:tmpl w:val="BB4601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3A71AFC"/>
    <w:multiLevelType w:val="hybridMultilevel"/>
    <w:tmpl w:val="E0D60A72"/>
    <w:lvl w:ilvl="0" w:tplc="4684893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6"/>
  </w:num>
  <w:num w:numId="4">
    <w:abstractNumId w:val="1"/>
  </w:num>
  <w:num w:numId="5">
    <w:abstractNumId w:val="4"/>
    <w:lvlOverride w:ilvl="0">
      <w:lvl w:ilvl="0">
        <w:numFmt w:val="lowerLetter"/>
        <w:lvlText w:val="%1."/>
        <w:lvlJc w:val="left"/>
      </w:lvl>
    </w:lvlOverride>
  </w:num>
  <w:num w:numId="6">
    <w:abstractNumId w:val="7"/>
  </w:num>
  <w:num w:numId="7">
    <w:abstractNumId w:val="11"/>
    <w:lvlOverride w:ilvl="0">
      <w:lvl w:ilvl="0">
        <w:numFmt w:val="lowerLetter"/>
        <w:lvlText w:val="%1."/>
        <w:lvlJc w:val="left"/>
      </w:lvl>
    </w:lvlOverride>
  </w:num>
  <w:num w:numId="8">
    <w:abstractNumId w:val="2"/>
    <w:lvlOverride w:ilvl="0">
      <w:lvl w:ilvl="0">
        <w:numFmt w:val="lowerLetter"/>
        <w:lvlText w:val="%1."/>
        <w:lvlJc w:val="left"/>
      </w:lvl>
    </w:lvlOverride>
  </w:num>
  <w:num w:numId="9">
    <w:abstractNumId w:val="13"/>
  </w:num>
  <w:num w:numId="10">
    <w:abstractNumId w:val="13"/>
    <w:lvlOverride w:ilvl="0">
      <w:lvl w:ilvl="0">
        <w:numFmt w:val="decimal"/>
        <w:lvlText w:val=""/>
        <w:lvlJc w:val="left"/>
      </w:lvl>
    </w:lvlOverride>
    <w:lvlOverride w:ilvl="1">
      <w:lvl w:ilvl="1">
        <w:numFmt w:val="lowerLetter"/>
        <w:lvlText w:val="%2."/>
        <w:lvlJc w:val="left"/>
      </w:lvl>
    </w:lvlOverride>
  </w:num>
  <w:num w:numId="11">
    <w:abstractNumId w:val="9"/>
    <w:lvlOverride w:ilvl="0">
      <w:lvl w:ilvl="0">
        <w:numFmt w:val="lowerLetter"/>
        <w:lvlText w:val="%1."/>
        <w:lvlJc w:val="left"/>
      </w:lvl>
    </w:lvlOverride>
  </w:num>
  <w:num w:numId="12">
    <w:abstractNumId w:val="0"/>
  </w:num>
  <w:num w:numId="13">
    <w:abstractNumId w:val="8"/>
  </w:num>
  <w:num w:numId="14">
    <w:abstractNumId w:val="12"/>
  </w:num>
  <w:num w:numId="15">
    <w:abstractNumId w:val="3"/>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51202"/>
  </w:hdrShapeDefaults>
  <w:footnotePr>
    <w:footnote w:id="0"/>
    <w:footnote w:id="1"/>
  </w:footnotePr>
  <w:endnotePr>
    <w:endnote w:id="0"/>
    <w:endnote w:id="1"/>
  </w:endnotePr>
  <w:compat/>
  <w:rsids>
    <w:rsidRoot w:val="00E5371D"/>
    <w:rsid w:val="0001250C"/>
    <w:rsid w:val="00016FCD"/>
    <w:rsid w:val="000428A2"/>
    <w:rsid w:val="00051A7B"/>
    <w:rsid w:val="000603BB"/>
    <w:rsid w:val="00074363"/>
    <w:rsid w:val="000A0A5A"/>
    <w:rsid w:val="000C0380"/>
    <w:rsid w:val="000C44C9"/>
    <w:rsid w:val="000C4761"/>
    <w:rsid w:val="000D468C"/>
    <w:rsid w:val="000E0F03"/>
    <w:rsid w:val="00102F21"/>
    <w:rsid w:val="00111524"/>
    <w:rsid w:val="0011545C"/>
    <w:rsid w:val="00115723"/>
    <w:rsid w:val="00120D88"/>
    <w:rsid w:val="001232D4"/>
    <w:rsid w:val="00126FFC"/>
    <w:rsid w:val="001320CF"/>
    <w:rsid w:val="00135CF7"/>
    <w:rsid w:val="00145496"/>
    <w:rsid w:val="001562B1"/>
    <w:rsid w:val="001643DC"/>
    <w:rsid w:val="00164D20"/>
    <w:rsid w:val="001852E9"/>
    <w:rsid w:val="00187D07"/>
    <w:rsid w:val="0019137A"/>
    <w:rsid w:val="00193DDE"/>
    <w:rsid w:val="001A7B13"/>
    <w:rsid w:val="001B40BC"/>
    <w:rsid w:val="001C1E6C"/>
    <w:rsid w:val="001C77C8"/>
    <w:rsid w:val="001C7E08"/>
    <w:rsid w:val="001D4266"/>
    <w:rsid w:val="001E3359"/>
    <w:rsid w:val="001F174D"/>
    <w:rsid w:val="00212B75"/>
    <w:rsid w:val="00223CDD"/>
    <w:rsid w:val="00235C33"/>
    <w:rsid w:val="00235EAB"/>
    <w:rsid w:val="0025778C"/>
    <w:rsid w:val="00257F7C"/>
    <w:rsid w:val="00261B8A"/>
    <w:rsid w:val="002778DA"/>
    <w:rsid w:val="002815D6"/>
    <w:rsid w:val="00285F1C"/>
    <w:rsid w:val="00297018"/>
    <w:rsid w:val="002A0C2A"/>
    <w:rsid w:val="002B1356"/>
    <w:rsid w:val="002B502A"/>
    <w:rsid w:val="002B79EA"/>
    <w:rsid w:val="002D2D08"/>
    <w:rsid w:val="002D2D57"/>
    <w:rsid w:val="002D6B38"/>
    <w:rsid w:val="002E661B"/>
    <w:rsid w:val="0030079C"/>
    <w:rsid w:val="00303A3C"/>
    <w:rsid w:val="00303D4B"/>
    <w:rsid w:val="00315B35"/>
    <w:rsid w:val="00316037"/>
    <w:rsid w:val="0032360C"/>
    <w:rsid w:val="00336CCD"/>
    <w:rsid w:val="00347A78"/>
    <w:rsid w:val="00355BC3"/>
    <w:rsid w:val="00367A9F"/>
    <w:rsid w:val="003763F5"/>
    <w:rsid w:val="00382A4B"/>
    <w:rsid w:val="003913BA"/>
    <w:rsid w:val="003A3EA6"/>
    <w:rsid w:val="003B4ADF"/>
    <w:rsid w:val="003C3DE4"/>
    <w:rsid w:val="003C6312"/>
    <w:rsid w:val="003C7FF9"/>
    <w:rsid w:val="003D589A"/>
    <w:rsid w:val="003E2FC9"/>
    <w:rsid w:val="00405F10"/>
    <w:rsid w:val="00422CD6"/>
    <w:rsid w:val="00434849"/>
    <w:rsid w:val="00443746"/>
    <w:rsid w:val="00453CFA"/>
    <w:rsid w:val="00463977"/>
    <w:rsid w:val="00475C5B"/>
    <w:rsid w:val="004831D6"/>
    <w:rsid w:val="0049771E"/>
    <w:rsid w:val="004B2F84"/>
    <w:rsid w:val="004C3655"/>
    <w:rsid w:val="004E26F7"/>
    <w:rsid w:val="004E3742"/>
    <w:rsid w:val="004F7C28"/>
    <w:rsid w:val="005014F5"/>
    <w:rsid w:val="00502CDF"/>
    <w:rsid w:val="00507C26"/>
    <w:rsid w:val="005144E9"/>
    <w:rsid w:val="0052492F"/>
    <w:rsid w:val="00524FFE"/>
    <w:rsid w:val="005277E3"/>
    <w:rsid w:val="005316C9"/>
    <w:rsid w:val="0053581C"/>
    <w:rsid w:val="005615C1"/>
    <w:rsid w:val="00562F47"/>
    <w:rsid w:val="00571F65"/>
    <w:rsid w:val="00597093"/>
    <w:rsid w:val="005A26BA"/>
    <w:rsid w:val="005B2505"/>
    <w:rsid w:val="005B7B10"/>
    <w:rsid w:val="005C3277"/>
    <w:rsid w:val="005D2D5C"/>
    <w:rsid w:val="005D361C"/>
    <w:rsid w:val="005D6B30"/>
    <w:rsid w:val="005E4174"/>
    <w:rsid w:val="005E4F59"/>
    <w:rsid w:val="005E5DFC"/>
    <w:rsid w:val="005F00DC"/>
    <w:rsid w:val="005F2B03"/>
    <w:rsid w:val="005F43A9"/>
    <w:rsid w:val="006102EC"/>
    <w:rsid w:val="00615EBD"/>
    <w:rsid w:val="006252BA"/>
    <w:rsid w:val="00625FB2"/>
    <w:rsid w:val="00641271"/>
    <w:rsid w:val="00652270"/>
    <w:rsid w:val="006566F5"/>
    <w:rsid w:val="00666790"/>
    <w:rsid w:val="00671762"/>
    <w:rsid w:val="006745CD"/>
    <w:rsid w:val="006834E6"/>
    <w:rsid w:val="006965ED"/>
    <w:rsid w:val="006A4BF7"/>
    <w:rsid w:val="006A673D"/>
    <w:rsid w:val="006A72DC"/>
    <w:rsid w:val="006D2973"/>
    <w:rsid w:val="006F74EC"/>
    <w:rsid w:val="0072479D"/>
    <w:rsid w:val="0073310E"/>
    <w:rsid w:val="007448C3"/>
    <w:rsid w:val="0074616E"/>
    <w:rsid w:val="00751B4A"/>
    <w:rsid w:val="00754DD6"/>
    <w:rsid w:val="0075629E"/>
    <w:rsid w:val="00774183"/>
    <w:rsid w:val="00775C10"/>
    <w:rsid w:val="007828AA"/>
    <w:rsid w:val="00784DD0"/>
    <w:rsid w:val="007C714A"/>
    <w:rsid w:val="007E676E"/>
    <w:rsid w:val="007F31EF"/>
    <w:rsid w:val="00810BD0"/>
    <w:rsid w:val="008346CD"/>
    <w:rsid w:val="008571C4"/>
    <w:rsid w:val="00861E4C"/>
    <w:rsid w:val="008644E6"/>
    <w:rsid w:val="00865C7D"/>
    <w:rsid w:val="008804E2"/>
    <w:rsid w:val="00893F54"/>
    <w:rsid w:val="008A11CA"/>
    <w:rsid w:val="008B40D6"/>
    <w:rsid w:val="008B54AE"/>
    <w:rsid w:val="008B7B2C"/>
    <w:rsid w:val="008D7410"/>
    <w:rsid w:val="008E158D"/>
    <w:rsid w:val="008F3CC6"/>
    <w:rsid w:val="00900642"/>
    <w:rsid w:val="00902FDF"/>
    <w:rsid w:val="009104E2"/>
    <w:rsid w:val="0092297F"/>
    <w:rsid w:val="00927DC7"/>
    <w:rsid w:val="00944B8E"/>
    <w:rsid w:val="00950D59"/>
    <w:rsid w:val="0095739F"/>
    <w:rsid w:val="00960004"/>
    <w:rsid w:val="0096202F"/>
    <w:rsid w:val="00990171"/>
    <w:rsid w:val="0099636F"/>
    <w:rsid w:val="009A5338"/>
    <w:rsid w:val="009A6EC3"/>
    <w:rsid w:val="009C4BC3"/>
    <w:rsid w:val="009D4D64"/>
    <w:rsid w:val="009E53C4"/>
    <w:rsid w:val="00A01EEF"/>
    <w:rsid w:val="00A06083"/>
    <w:rsid w:val="00A23E95"/>
    <w:rsid w:val="00A30BDB"/>
    <w:rsid w:val="00A40FEC"/>
    <w:rsid w:val="00A528C3"/>
    <w:rsid w:val="00A60C10"/>
    <w:rsid w:val="00A97E6B"/>
    <w:rsid w:val="00AA171C"/>
    <w:rsid w:val="00AA4659"/>
    <w:rsid w:val="00AA6CA8"/>
    <w:rsid w:val="00AC51D5"/>
    <w:rsid w:val="00AE2DBB"/>
    <w:rsid w:val="00AE4DAD"/>
    <w:rsid w:val="00AE60AD"/>
    <w:rsid w:val="00B11083"/>
    <w:rsid w:val="00B12CA6"/>
    <w:rsid w:val="00B136CF"/>
    <w:rsid w:val="00B140A6"/>
    <w:rsid w:val="00B305EE"/>
    <w:rsid w:val="00B34A15"/>
    <w:rsid w:val="00B34C96"/>
    <w:rsid w:val="00B371C7"/>
    <w:rsid w:val="00B4592B"/>
    <w:rsid w:val="00B462F7"/>
    <w:rsid w:val="00B642EC"/>
    <w:rsid w:val="00B646AB"/>
    <w:rsid w:val="00B75130"/>
    <w:rsid w:val="00B82D5B"/>
    <w:rsid w:val="00B93376"/>
    <w:rsid w:val="00B97DB8"/>
    <w:rsid w:val="00BA2429"/>
    <w:rsid w:val="00BB0261"/>
    <w:rsid w:val="00BD2E8B"/>
    <w:rsid w:val="00BD4A93"/>
    <w:rsid w:val="00BD5CCC"/>
    <w:rsid w:val="00BE2E8E"/>
    <w:rsid w:val="00BE7A1D"/>
    <w:rsid w:val="00C103C8"/>
    <w:rsid w:val="00C11009"/>
    <w:rsid w:val="00C1573B"/>
    <w:rsid w:val="00C26470"/>
    <w:rsid w:val="00C4681B"/>
    <w:rsid w:val="00C534D1"/>
    <w:rsid w:val="00C5402E"/>
    <w:rsid w:val="00C5606F"/>
    <w:rsid w:val="00C60656"/>
    <w:rsid w:val="00C66375"/>
    <w:rsid w:val="00C81222"/>
    <w:rsid w:val="00C816A7"/>
    <w:rsid w:val="00C82B63"/>
    <w:rsid w:val="00C87BC6"/>
    <w:rsid w:val="00CB51C9"/>
    <w:rsid w:val="00CC367E"/>
    <w:rsid w:val="00CD5C7A"/>
    <w:rsid w:val="00CE5B8F"/>
    <w:rsid w:val="00CE668F"/>
    <w:rsid w:val="00CE7682"/>
    <w:rsid w:val="00CF08C7"/>
    <w:rsid w:val="00D016EA"/>
    <w:rsid w:val="00D05073"/>
    <w:rsid w:val="00D12C28"/>
    <w:rsid w:val="00D154D1"/>
    <w:rsid w:val="00D16145"/>
    <w:rsid w:val="00D2304A"/>
    <w:rsid w:val="00D25DE3"/>
    <w:rsid w:val="00D25FE2"/>
    <w:rsid w:val="00D266AE"/>
    <w:rsid w:val="00D33EEF"/>
    <w:rsid w:val="00D34B4B"/>
    <w:rsid w:val="00D37606"/>
    <w:rsid w:val="00D43FA4"/>
    <w:rsid w:val="00D64E0D"/>
    <w:rsid w:val="00D669D4"/>
    <w:rsid w:val="00D70FB4"/>
    <w:rsid w:val="00D75351"/>
    <w:rsid w:val="00D905C2"/>
    <w:rsid w:val="00D92ECE"/>
    <w:rsid w:val="00D959C5"/>
    <w:rsid w:val="00D972B6"/>
    <w:rsid w:val="00DA119E"/>
    <w:rsid w:val="00DA6038"/>
    <w:rsid w:val="00DD123B"/>
    <w:rsid w:val="00DD6C53"/>
    <w:rsid w:val="00DF5E72"/>
    <w:rsid w:val="00DF7345"/>
    <w:rsid w:val="00DF77A3"/>
    <w:rsid w:val="00E2067C"/>
    <w:rsid w:val="00E20C5B"/>
    <w:rsid w:val="00E23548"/>
    <w:rsid w:val="00E30FFA"/>
    <w:rsid w:val="00E32236"/>
    <w:rsid w:val="00E5371D"/>
    <w:rsid w:val="00E53AA4"/>
    <w:rsid w:val="00E549F5"/>
    <w:rsid w:val="00E54F91"/>
    <w:rsid w:val="00E83A02"/>
    <w:rsid w:val="00EA5802"/>
    <w:rsid w:val="00EE77BE"/>
    <w:rsid w:val="00EF2530"/>
    <w:rsid w:val="00F0440C"/>
    <w:rsid w:val="00F04BFE"/>
    <w:rsid w:val="00F40B02"/>
    <w:rsid w:val="00F43323"/>
    <w:rsid w:val="00F5244E"/>
    <w:rsid w:val="00F54F81"/>
    <w:rsid w:val="00FB01C0"/>
    <w:rsid w:val="00FB6AA6"/>
    <w:rsid w:val="00FD2F1A"/>
    <w:rsid w:val="00FE1DF3"/>
    <w:rsid w:val="00FF0C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97F"/>
  </w:style>
  <w:style w:type="paragraph" w:styleId="Heading2">
    <w:name w:val="heading 2"/>
    <w:basedOn w:val="Normal"/>
    <w:link w:val="Heading2Char"/>
    <w:uiPriority w:val="9"/>
    <w:qFormat/>
    <w:rsid w:val="006F74E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5371D"/>
    <w:pPr>
      <w:tabs>
        <w:tab w:val="center" w:pos="4680"/>
        <w:tab w:val="right" w:pos="9360"/>
      </w:tabs>
    </w:pPr>
  </w:style>
  <w:style w:type="character" w:customStyle="1" w:styleId="HeaderChar">
    <w:name w:val="Header Char"/>
    <w:basedOn w:val="DefaultParagraphFont"/>
    <w:link w:val="Header"/>
    <w:uiPriority w:val="99"/>
    <w:semiHidden/>
    <w:rsid w:val="00E5371D"/>
  </w:style>
  <w:style w:type="paragraph" w:styleId="Footer">
    <w:name w:val="footer"/>
    <w:basedOn w:val="Normal"/>
    <w:link w:val="FooterChar"/>
    <w:uiPriority w:val="99"/>
    <w:unhideWhenUsed/>
    <w:rsid w:val="00E5371D"/>
    <w:pPr>
      <w:tabs>
        <w:tab w:val="center" w:pos="4680"/>
        <w:tab w:val="right" w:pos="9360"/>
      </w:tabs>
    </w:pPr>
  </w:style>
  <w:style w:type="character" w:customStyle="1" w:styleId="FooterChar">
    <w:name w:val="Footer Char"/>
    <w:basedOn w:val="DefaultParagraphFont"/>
    <w:link w:val="Footer"/>
    <w:uiPriority w:val="99"/>
    <w:rsid w:val="00E5371D"/>
  </w:style>
  <w:style w:type="table" w:styleId="TableGrid">
    <w:name w:val="Table Grid"/>
    <w:basedOn w:val="TableNormal"/>
    <w:uiPriority w:val="39"/>
    <w:rsid w:val="00E5371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22CD6"/>
    <w:pPr>
      <w:ind w:left="720"/>
      <w:contextualSpacing/>
    </w:pPr>
  </w:style>
  <w:style w:type="paragraph" w:styleId="BalloonText">
    <w:name w:val="Balloon Text"/>
    <w:basedOn w:val="Normal"/>
    <w:link w:val="BalloonTextChar"/>
    <w:uiPriority w:val="99"/>
    <w:semiHidden/>
    <w:unhideWhenUsed/>
    <w:rsid w:val="00BB0261"/>
    <w:rPr>
      <w:rFonts w:ascii="Tahoma" w:hAnsi="Tahoma" w:cs="Tahoma"/>
      <w:sz w:val="16"/>
      <w:szCs w:val="16"/>
    </w:rPr>
  </w:style>
  <w:style w:type="character" w:customStyle="1" w:styleId="BalloonTextChar">
    <w:name w:val="Balloon Text Char"/>
    <w:basedOn w:val="DefaultParagraphFont"/>
    <w:link w:val="BalloonText"/>
    <w:uiPriority w:val="99"/>
    <w:semiHidden/>
    <w:rsid w:val="00BB0261"/>
    <w:rPr>
      <w:rFonts w:ascii="Tahoma" w:hAnsi="Tahoma" w:cs="Tahoma"/>
      <w:sz w:val="16"/>
      <w:szCs w:val="16"/>
    </w:rPr>
  </w:style>
  <w:style w:type="character" w:customStyle="1" w:styleId="Heading2Char">
    <w:name w:val="Heading 2 Char"/>
    <w:basedOn w:val="DefaultParagraphFont"/>
    <w:link w:val="Heading2"/>
    <w:uiPriority w:val="9"/>
    <w:rsid w:val="006F74EC"/>
    <w:rPr>
      <w:rFonts w:ascii="Times New Roman" w:eastAsia="Times New Roman" w:hAnsi="Times New Roman" w:cs="Times New Roman"/>
      <w:b/>
      <w:bCs/>
      <w:sz w:val="36"/>
      <w:szCs w:val="36"/>
    </w:rPr>
  </w:style>
  <w:style w:type="paragraph" w:customStyle="1" w:styleId="font16">
    <w:name w:val="font16"/>
    <w:basedOn w:val="Normal"/>
    <w:rsid w:val="006F74E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10366092">
      <w:bodyDiv w:val="1"/>
      <w:marLeft w:val="0"/>
      <w:marRight w:val="0"/>
      <w:marTop w:val="0"/>
      <w:marBottom w:val="0"/>
      <w:divBdr>
        <w:top w:val="none" w:sz="0" w:space="0" w:color="auto"/>
        <w:left w:val="none" w:sz="0" w:space="0" w:color="auto"/>
        <w:bottom w:val="none" w:sz="0" w:space="0" w:color="auto"/>
        <w:right w:val="none" w:sz="0" w:space="0" w:color="auto"/>
      </w:divBdr>
    </w:div>
    <w:div w:id="891423062">
      <w:bodyDiv w:val="1"/>
      <w:marLeft w:val="0"/>
      <w:marRight w:val="0"/>
      <w:marTop w:val="0"/>
      <w:marBottom w:val="0"/>
      <w:divBdr>
        <w:top w:val="none" w:sz="0" w:space="0" w:color="auto"/>
        <w:left w:val="none" w:sz="0" w:space="0" w:color="auto"/>
        <w:bottom w:val="none" w:sz="0" w:space="0" w:color="auto"/>
        <w:right w:val="none" w:sz="0" w:space="0" w:color="auto"/>
      </w:divBdr>
    </w:div>
    <w:div w:id="1139882526">
      <w:bodyDiv w:val="1"/>
      <w:marLeft w:val="0"/>
      <w:marRight w:val="0"/>
      <w:marTop w:val="0"/>
      <w:marBottom w:val="0"/>
      <w:divBdr>
        <w:top w:val="none" w:sz="0" w:space="0" w:color="auto"/>
        <w:left w:val="none" w:sz="0" w:space="0" w:color="auto"/>
        <w:bottom w:val="none" w:sz="0" w:space="0" w:color="auto"/>
        <w:right w:val="none" w:sz="0" w:space="0" w:color="auto"/>
      </w:divBdr>
    </w:div>
    <w:div w:id="128916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876</TotalTime>
  <Pages>1</Pages>
  <Words>1954</Words>
  <Characters>11143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PEPL</dc:creator>
  <cp:lastModifiedBy>ratik.sukhwal</cp:lastModifiedBy>
  <cp:revision>214</cp:revision>
  <cp:lastPrinted>2025-01-16T10:36:00Z</cp:lastPrinted>
  <dcterms:created xsi:type="dcterms:W3CDTF">2016-12-17T08:47:00Z</dcterms:created>
  <dcterms:modified xsi:type="dcterms:W3CDTF">2025-01-16T10:37:00Z</dcterms:modified>
</cp:coreProperties>
</file>