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BD" w:rsidRPr="00D71EBD" w:rsidRDefault="00D71EBD" w:rsidP="00D71EBD">
      <w:pPr>
        <w:spacing w:after="0" w:line="240" w:lineRule="auto"/>
        <w:jc w:val="both"/>
        <w:rPr>
          <w:rFonts w:ascii="Arial" w:eastAsia="Times New Roman" w:hAnsi="Arial" w:cs="Arial"/>
          <w:color w:val="333333"/>
          <w:sz w:val="21"/>
          <w:szCs w:val="21"/>
          <w:lang w:eastAsia="en-IN"/>
        </w:rPr>
      </w:pPr>
      <w:r w:rsidRPr="00D71EBD">
        <w:rPr>
          <w:rFonts w:ascii="Arial" w:eastAsia="Times New Roman" w:hAnsi="Arial" w:cs="Arial"/>
          <w:b/>
          <w:bCs/>
          <w:color w:val="990000"/>
          <w:sz w:val="21"/>
          <w:szCs w:val="21"/>
          <w:lang w:eastAsia="en-IN"/>
        </w:rPr>
        <w:t>ГКТ.1.16 series brake hydraulic valves</w:t>
      </w:r>
    </w:p>
    <w:p w:rsidR="00D71EBD" w:rsidRPr="00D71EBD" w:rsidRDefault="00D71EBD" w:rsidP="00D71EBD">
      <w:pPr>
        <w:spacing w:after="0" w:line="240" w:lineRule="auto"/>
        <w:jc w:val="both"/>
        <w:rPr>
          <w:rFonts w:ascii="Arial" w:eastAsia="Times New Roman" w:hAnsi="Arial" w:cs="Arial"/>
          <w:color w:val="333333"/>
          <w:sz w:val="21"/>
          <w:szCs w:val="21"/>
          <w:lang w:eastAsia="en-IN"/>
        </w:rPr>
      </w:pPr>
      <w:r w:rsidRPr="00D71EBD">
        <w:rPr>
          <w:rFonts w:ascii="Arial" w:eastAsia="Times New Roman" w:hAnsi="Arial" w:cs="Arial"/>
          <w:color w:val="333333"/>
          <w:sz w:val="21"/>
          <w:szCs w:val="21"/>
          <w:lang w:eastAsia="en-IN"/>
        </w:rPr>
        <w:t>Brake hydraulic valve is intended for completing the hydraulic systems of winches, for jib lifting and telescoping in hydraulic system of mobile crane, for keeping the set speed of working bodies rotation moving under the outer force, for protecting from the exceeding pressure and for holding the location of the working bodies.</w:t>
      </w:r>
    </w:p>
    <w:p w:rsidR="00D71EBD" w:rsidRPr="00D71EBD" w:rsidRDefault="00D71EBD" w:rsidP="00D71EBD">
      <w:pPr>
        <w:spacing w:after="0" w:line="240" w:lineRule="auto"/>
        <w:jc w:val="both"/>
        <w:rPr>
          <w:rFonts w:ascii="Arial" w:eastAsia="Times New Roman" w:hAnsi="Arial" w:cs="Arial"/>
          <w:color w:val="333333"/>
          <w:sz w:val="21"/>
          <w:szCs w:val="21"/>
          <w:lang w:eastAsia="en-IN"/>
        </w:rPr>
      </w:pPr>
    </w:p>
    <w:p w:rsidR="00D71EBD" w:rsidRPr="00D71EBD" w:rsidRDefault="00D71EBD" w:rsidP="00D71EBD">
      <w:pPr>
        <w:spacing w:after="0" w:line="240" w:lineRule="auto"/>
        <w:jc w:val="both"/>
        <w:rPr>
          <w:rFonts w:ascii="Arial" w:eastAsia="Times New Roman" w:hAnsi="Arial" w:cs="Arial"/>
          <w:color w:val="333333"/>
          <w:sz w:val="21"/>
          <w:szCs w:val="21"/>
          <w:lang w:eastAsia="en-IN"/>
        </w:rPr>
      </w:pPr>
      <w:r w:rsidRPr="00D71EBD">
        <w:rPr>
          <w:rFonts w:ascii="Arial" w:eastAsia="Times New Roman" w:hAnsi="Arial" w:cs="Arial"/>
          <w:b/>
          <w:bCs/>
          <w:color w:val="333333"/>
          <w:sz w:val="21"/>
          <w:szCs w:val="21"/>
          <w:lang w:eastAsia="en-IN"/>
        </w:rPr>
        <w:t>Technical characteristics:</w:t>
      </w:r>
    </w:p>
    <w:tbl>
      <w:tblPr>
        <w:tblW w:w="0" w:type="auto"/>
        <w:shd w:val="clear" w:color="auto" w:fill="FFFFFF"/>
        <w:tblCellMar>
          <w:left w:w="0" w:type="dxa"/>
          <w:right w:w="0" w:type="dxa"/>
        </w:tblCellMar>
        <w:tblLook w:val="04A0" w:firstRow="1" w:lastRow="0" w:firstColumn="1" w:lastColumn="0" w:noHBand="0" w:noVBand="1"/>
      </w:tblPr>
      <w:tblGrid>
        <w:gridCol w:w="6010"/>
        <w:gridCol w:w="1533"/>
        <w:gridCol w:w="1463"/>
      </w:tblGrid>
      <w:tr w:rsidR="00D71EBD" w:rsidRPr="00D71EBD" w:rsidTr="00D71EBD">
        <w:trPr>
          <w:trHeight w:val="188"/>
        </w:trPr>
        <w:tc>
          <w:tcPr>
            <w:tcW w:w="6120"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Parameter</w:t>
            </w:r>
          </w:p>
        </w:tc>
        <w:tc>
          <w:tcPr>
            <w:tcW w:w="3168"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Value</w:t>
            </w:r>
          </w:p>
        </w:tc>
      </w:tr>
      <w:tr w:rsidR="00D71EBD" w:rsidRPr="00D71EBD" w:rsidTr="00D71EBD">
        <w:trPr>
          <w:trHeight w:val="243"/>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D71EBD" w:rsidRPr="00D71EBD" w:rsidRDefault="00D71EBD" w:rsidP="00D71EBD">
            <w:pPr>
              <w:spacing w:after="0" w:line="240" w:lineRule="auto"/>
              <w:rPr>
                <w:rFonts w:ascii="Times New Roman" w:eastAsia="Times New Roman" w:hAnsi="Times New Roman" w:cs="Times New Roman"/>
                <w:color w:val="595959"/>
                <w:sz w:val="18"/>
                <w:szCs w:val="18"/>
                <w:lang w:eastAsia="en-IN"/>
              </w:rPr>
            </w:pP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ГКТ.1.16-00</w:t>
            </w:r>
            <w:r w:rsidRPr="00D71EBD">
              <w:rPr>
                <w:rFonts w:ascii="Tahoma" w:eastAsia="Times New Roman" w:hAnsi="Tahoma" w:cs="Tahoma"/>
                <w:color w:val="000000"/>
                <w:sz w:val="20"/>
                <w:szCs w:val="20"/>
                <w:lang w:eastAsia="en-IN"/>
              </w:rPr>
              <w:br/>
              <w:t>ГКТ.1.16-02</w:t>
            </w:r>
          </w:p>
        </w:tc>
        <w:tc>
          <w:tcPr>
            <w:tcW w:w="15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ГКТ.1.16-01</w:t>
            </w:r>
            <w:r w:rsidRPr="00D71EBD">
              <w:rPr>
                <w:rFonts w:ascii="Tahoma" w:eastAsia="Times New Roman" w:hAnsi="Tahoma" w:cs="Tahoma"/>
                <w:color w:val="000000"/>
                <w:sz w:val="20"/>
                <w:szCs w:val="20"/>
                <w:lang w:eastAsia="en-IN"/>
              </w:rPr>
              <w:br/>
              <w:t>ГКТ.1.16-03</w:t>
            </w:r>
          </w:p>
        </w:tc>
        <w:bookmarkStart w:id="0" w:name="_GoBack"/>
        <w:bookmarkEnd w:id="0"/>
      </w:tr>
      <w:tr w:rsidR="00D71EBD" w:rsidRPr="00D71EBD" w:rsidTr="00D71EBD">
        <w:trPr>
          <w:trHeight w:val="253"/>
        </w:trPr>
        <w:tc>
          <w:tcPr>
            <w:tcW w:w="61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Nominal</w:t>
            </w:r>
            <w:r w:rsidRPr="00D71EBD">
              <w:rPr>
                <w:rFonts w:ascii="Tahoma" w:eastAsia="Times New Roman" w:hAnsi="Tahoma" w:cs="Tahoma"/>
                <w:color w:val="000000"/>
                <w:sz w:val="16"/>
                <w:szCs w:val="16"/>
                <w:lang w:eastAsia="en-IN"/>
              </w:rPr>
              <w:t> </w:t>
            </w:r>
            <w:r w:rsidRPr="00D71EBD">
              <w:rPr>
                <w:rFonts w:ascii="Tahoma" w:eastAsia="Times New Roman" w:hAnsi="Tahoma" w:cs="Tahoma"/>
                <w:color w:val="000000"/>
                <w:sz w:val="20"/>
                <w:szCs w:val="20"/>
                <w:lang w:eastAsia="en-IN"/>
              </w:rPr>
              <w:t>bore, mm</w:t>
            </w:r>
          </w:p>
        </w:tc>
        <w:tc>
          <w:tcPr>
            <w:tcW w:w="31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16</w:t>
            </w:r>
          </w:p>
        </w:tc>
      </w:tr>
      <w:tr w:rsidR="00D71EBD" w:rsidRPr="00D71EBD" w:rsidTr="00D71EBD">
        <w:trPr>
          <w:trHeight w:val="253"/>
        </w:trPr>
        <w:tc>
          <w:tcPr>
            <w:tcW w:w="61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val="en-US" w:eastAsia="en-IN"/>
              </w:rPr>
              <w:t>Input</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pressure, MPa</w:t>
            </w:r>
            <w:r w:rsidRPr="00D71EBD">
              <w:rPr>
                <w:rFonts w:ascii="Tahoma" w:eastAsia="Times New Roman" w:hAnsi="Tahoma" w:cs="Tahoma"/>
                <w:color w:val="000000"/>
                <w:sz w:val="16"/>
                <w:szCs w:val="16"/>
                <w:lang w:val="en-US" w:eastAsia="en-IN"/>
              </w:rPr>
              <w:t> (</w:t>
            </w:r>
            <w:proofErr w:type="spellStart"/>
            <w:r w:rsidRPr="00D71EBD">
              <w:rPr>
                <w:rFonts w:ascii="Tahoma" w:eastAsia="Times New Roman" w:hAnsi="Tahoma" w:cs="Tahoma"/>
                <w:color w:val="000000"/>
                <w:sz w:val="20"/>
                <w:szCs w:val="20"/>
                <w:lang w:val="en-US" w:eastAsia="en-IN"/>
              </w:rPr>
              <w:t>kgf</w:t>
            </w:r>
            <w:proofErr w:type="spellEnd"/>
            <w:r w:rsidRPr="00D71EBD">
              <w:rPr>
                <w:rFonts w:ascii="Tahoma" w:eastAsia="Times New Roman" w:hAnsi="Tahoma" w:cs="Tahoma"/>
                <w:color w:val="000000"/>
                <w:sz w:val="20"/>
                <w:szCs w:val="20"/>
                <w:lang w:val="en-US" w:eastAsia="en-IN"/>
              </w:rPr>
              <w:t>/</w:t>
            </w:r>
            <w:r w:rsidRPr="00D71EBD">
              <w:rPr>
                <w:rFonts w:ascii="Tahoma" w:eastAsia="Times New Roman" w:hAnsi="Tahoma" w:cs="Tahoma"/>
                <w:color w:val="000000"/>
                <w:sz w:val="20"/>
                <w:szCs w:val="20"/>
                <w:lang w:eastAsia="en-IN"/>
              </w:rPr>
              <w:t>с</w:t>
            </w:r>
            <w:r w:rsidRPr="00D71EBD">
              <w:rPr>
                <w:rFonts w:ascii="Tahoma" w:eastAsia="Times New Roman" w:hAnsi="Tahoma" w:cs="Tahoma"/>
                <w:color w:val="000000"/>
                <w:sz w:val="20"/>
                <w:szCs w:val="20"/>
                <w:lang w:val="en-US" w:eastAsia="en-IN"/>
              </w:rPr>
              <w:t>m</w:t>
            </w:r>
            <w:r w:rsidRPr="00D71EBD">
              <w:rPr>
                <w:rFonts w:ascii="Tahoma" w:eastAsia="Times New Roman" w:hAnsi="Tahoma" w:cs="Tahoma"/>
                <w:color w:val="000000"/>
                <w:sz w:val="20"/>
                <w:szCs w:val="20"/>
                <w:vertAlign w:val="superscript"/>
                <w:lang w:val="en-US" w:eastAsia="en-IN"/>
              </w:rPr>
              <w:t>2</w:t>
            </w:r>
            <w:r w:rsidRPr="00D71EBD">
              <w:rPr>
                <w:rFonts w:ascii="Tahoma" w:eastAsia="Times New Roman" w:hAnsi="Tahoma" w:cs="Tahoma"/>
                <w:color w:val="000000"/>
                <w:sz w:val="16"/>
                <w:szCs w:val="16"/>
                <w:lang w:val="en-US" w:eastAsia="en-IN"/>
              </w:rPr>
              <w:t>)</w:t>
            </w:r>
            <w:r w:rsidRPr="00D71EBD">
              <w:rPr>
                <w:rFonts w:ascii="Tahoma" w:eastAsia="Times New Roman" w:hAnsi="Tahoma" w:cs="Tahoma"/>
                <w:color w:val="000000"/>
                <w:sz w:val="16"/>
                <w:szCs w:val="16"/>
                <w:lang w:val="en-US" w:eastAsia="en-IN"/>
              </w:rPr>
              <w:br/>
            </w:r>
            <w:r w:rsidRPr="00D71EBD">
              <w:rPr>
                <w:rFonts w:ascii="Tahoma" w:eastAsia="Times New Roman" w:hAnsi="Tahoma" w:cs="Tahoma"/>
                <w:color w:val="000000"/>
                <w:sz w:val="20"/>
                <w:szCs w:val="20"/>
                <w:lang w:eastAsia="en-IN"/>
              </w:rPr>
              <w:t>- rated</w:t>
            </w:r>
            <w:r w:rsidRPr="00D71EBD">
              <w:rPr>
                <w:rFonts w:ascii="Tahoma" w:eastAsia="Times New Roman" w:hAnsi="Tahoma" w:cs="Tahoma"/>
                <w:color w:val="000000"/>
                <w:sz w:val="20"/>
                <w:szCs w:val="20"/>
                <w:lang w:eastAsia="en-IN"/>
              </w:rPr>
              <w:br/>
              <w:t>- max</w:t>
            </w:r>
          </w:p>
        </w:tc>
        <w:tc>
          <w:tcPr>
            <w:tcW w:w="31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16"/>
                <w:szCs w:val="16"/>
                <w:lang w:eastAsia="en-IN"/>
              </w:rPr>
              <w:t>25 (250)</w:t>
            </w:r>
            <w:r w:rsidRPr="00D71EBD">
              <w:rPr>
                <w:rFonts w:ascii="Tahoma" w:eastAsia="Times New Roman" w:hAnsi="Tahoma" w:cs="Tahoma"/>
                <w:color w:val="000000"/>
                <w:sz w:val="20"/>
                <w:szCs w:val="20"/>
                <w:lang w:eastAsia="en-IN"/>
              </w:rPr>
              <w:t> </w:t>
            </w:r>
            <w:r w:rsidRPr="00D71EBD">
              <w:rPr>
                <w:rFonts w:ascii="Tahoma" w:eastAsia="Times New Roman" w:hAnsi="Tahoma" w:cs="Tahoma"/>
                <w:color w:val="000000"/>
                <w:sz w:val="20"/>
                <w:szCs w:val="20"/>
                <w:lang w:eastAsia="en-IN"/>
              </w:rPr>
              <w:br/>
              <w:t>40 (400)</w:t>
            </w:r>
          </w:p>
        </w:tc>
      </w:tr>
      <w:tr w:rsidR="00D71EBD" w:rsidRPr="00D71EBD" w:rsidTr="00D71EBD">
        <w:trPr>
          <w:trHeight w:val="245"/>
        </w:trPr>
        <w:tc>
          <w:tcPr>
            <w:tcW w:w="61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val="en-US" w:eastAsia="en-IN"/>
              </w:rPr>
              <w:t>Control</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pressure</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MPa</w:t>
            </w:r>
            <w:r w:rsidRPr="00D71EBD">
              <w:rPr>
                <w:rFonts w:ascii="Tahoma" w:eastAsia="Times New Roman" w:hAnsi="Tahoma" w:cs="Tahoma"/>
                <w:color w:val="000000"/>
                <w:sz w:val="16"/>
                <w:szCs w:val="16"/>
                <w:lang w:val="en-US" w:eastAsia="en-IN"/>
              </w:rPr>
              <w:t> (</w:t>
            </w:r>
            <w:proofErr w:type="spellStart"/>
            <w:r w:rsidRPr="00D71EBD">
              <w:rPr>
                <w:rFonts w:ascii="Tahoma" w:eastAsia="Times New Roman" w:hAnsi="Tahoma" w:cs="Tahoma"/>
                <w:color w:val="000000"/>
                <w:sz w:val="20"/>
                <w:szCs w:val="20"/>
                <w:lang w:val="en-US" w:eastAsia="en-IN"/>
              </w:rPr>
              <w:t>kgf</w:t>
            </w:r>
            <w:proofErr w:type="spellEnd"/>
            <w:r w:rsidRPr="00D71EBD">
              <w:rPr>
                <w:rFonts w:ascii="Tahoma" w:eastAsia="Times New Roman" w:hAnsi="Tahoma" w:cs="Tahoma"/>
                <w:color w:val="000000"/>
                <w:sz w:val="20"/>
                <w:szCs w:val="20"/>
                <w:lang w:val="en-US" w:eastAsia="en-IN"/>
              </w:rPr>
              <w:t>/</w:t>
            </w:r>
            <w:r w:rsidRPr="00D71EBD">
              <w:rPr>
                <w:rFonts w:ascii="Tahoma" w:eastAsia="Times New Roman" w:hAnsi="Tahoma" w:cs="Tahoma"/>
                <w:color w:val="000000"/>
                <w:sz w:val="20"/>
                <w:szCs w:val="20"/>
                <w:lang w:eastAsia="en-IN"/>
              </w:rPr>
              <w:t>с</w:t>
            </w:r>
            <w:r w:rsidRPr="00D71EBD">
              <w:rPr>
                <w:rFonts w:ascii="Tahoma" w:eastAsia="Times New Roman" w:hAnsi="Tahoma" w:cs="Tahoma"/>
                <w:color w:val="000000"/>
                <w:sz w:val="20"/>
                <w:szCs w:val="20"/>
                <w:lang w:val="en-US" w:eastAsia="en-IN"/>
              </w:rPr>
              <w:t>m</w:t>
            </w:r>
            <w:r w:rsidRPr="00D71EBD">
              <w:rPr>
                <w:rFonts w:ascii="Tahoma" w:eastAsia="Times New Roman" w:hAnsi="Tahoma" w:cs="Tahoma"/>
                <w:color w:val="000000"/>
                <w:sz w:val="20"/>
                <w:szCs w:val="20"/>
                <w:vertAlign w:val="superscript"/>
                <w:lang w:val="en-US" w:eastAsia="en-IN"/>
              </w:rPr>
              <w:t>2</w:t>
            </w:r>
            <w:proofErr w:type="gramStart"/>
            <w:r w:rsidRPr="00D71EBD">
              <w:rPr>
                <w:rFonts w:ascii="Tahoma" w:eastAsia="Times New Roman" w:hAnsi="Tahoma" w:cs="Tahoma"/>
                <w:color w:val="000000"/>
                <w:sz w:val="16"/>
                <w:szCs w:val="16"/>
                <w:lang w:val="en-US" w:eastAsia="en-IN"/>
              </w:rPr>
              <w:t>)</w:t>
            </w:r>
            <w:proofErr w:type="gramEnd"/>
            <w:r w:rsidRPr="00D71EBD">
              <w:rPr>
                <w:rFonts w:ascii="Tahoma" w:eastAsia="Times New Roman" w:hAnsi="Tahoma" w:cs="Tahoma"/>
                <w:color w:val="000000"/>
                <w:sz w:val="16"/>
                <w:szCs w:val="16"/>
                <w:lang w:val="en-US" w:eastAsia="en-IN"/>
              </w:rPr>
              <w:br/>
            </w:r>
            <w:r w:rsidRPr="00D71EBD">
              <w:rPr>
                <w:rFonts w:ascii="Tahoma" w:eastAsia="Times New Roman" w:hAnsi="Tahoma" w:cs="Tahoma"/>
                <w:color w:val="000000"/>
                <w:sz w:val="20"/>
                <w:szCs w:val="20"/>
                <w:lang w:val="en-US" w:eastAsia="en-IN"/>
              </w:rPr>
              <w:t>- min</w:t>
            </w:r>
            <w:r w:rsidRPr="00D71EBD">
              <w:rPr>
                <w:rFonts w:ascii="Tahoma" w:eastAsia="Times New Roman" w:hAnsi="Tahoma" w:cs="Tahoma"/>
                <w:color w:val="000000"/>
                <w:sz w:val="20"/>
                <w:szCs w:val="20"/>
                <w:lang w:val="en-US" w:eastAsia="en-IN"/>
              </w:rPr>
              <w:br/>
              <w:t xml:space="preserve">- max. </w:t>
            </w:r>
            <w:proofErr w:type="gramStart"/>
            <w:r w:rsidRPr="00D71EBD">
              <w:rPr>
                <w:rFonts w:ascii="Tahoma" w:eastAsia="Times New Roman" w:hAnsi="Tahoma" w:cs="Tahoma"/>
                <w:color w:val="000000"/>
                <w:sz w:val="20"/>
                <w:szCs w:val="20"/>
                <w:lang w:val="en-US" w:eastAsia="en-IN"/>
              </w:rPr>
              <w:t>working</w:t>
            </w:r>
            <w:r w:rsidRPr="00D71EBD">
              <w:rPr>
                <w:rFonts w:ascii="Tahoma" w:eastAsia="Times New Roman" w:hAnsi="Tahoma" w:cs="Tahoma"/>
                <w:color w:val="000000"/>
                <w:sz w:val="20"/>
                <w:szCs w:val="20"/>
                <w:lang w:val="en-US" w:eastAsia="en-IN"/>
              </w:rPr>
              <w:br/>
              <w:t>-</w:t>
            </w:r>
            <w:proofErr w:type="gramEnd"/>
            <w:r w:rsidRPr="00D71EBD">
              <w:rPr>
                <w:rFonts w:ascii="Tahoma" w:eastAsia="Times New Roman" w:hAnsi="Tahoma" w:cs="Tahoma"/>
                <w:color w:val="000000"/>
                <w:sz w:val="20"/>
                <w:szCs w:val="20"/>
                <w:lang w:val="en-US" w:eastAsia="en-IN"/>
              </w:rPr>
              <w:t xml:space="preserve"> max. allowed</w:t>
            </w:r>
          </w:p>
        </w:tc>
        <w:tc>
          <w:tcPr>
            <w:tcW w:w="31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val="en-US" w:eastAsia="en-IN"/>
              </w:rPr>
              <w:t> </w:t>
            </w:r>
            <w:r w:rsidRPr="00D71EBD">
              <w:rPr>
                <w:rFonts w:ascii="Tahoma" w:eastAsia="Times New Roman" w:hAnsi="Tahoma" w:cs="Tahoma"/>
                <w:color w:val="000000"/>
                <w:sz w:val="20"/>
                <w:szCs w:val="20"/>
                <w:lang w:val="en-US" w:eastAsia="en-IN"/>
              </w:rPr>
              <w:br/>
            </w:r>
            <w:r w:rsidRPr="00D71EBD">
              <w:rPr>
                <w:rFonts w:ascii="Tahoma" w:eastAsia="Times New Roman" w:hAnsi="Tahoma" w:cs="Tahoma"/>
                <w:color w:val="000000"/>
                <w:sz w:val="16"/>
                <w:szCs w:val="16"/>
                <w:lang w:eastAsia="en-IN"/>
              </w:rPr>
              <w:t>2 (20)</w:t>
            </w:r>
            <w:r w:rsidRPr="00D71EBD">
              <w:rPr>
                <w:rFonts w:ascii="Tahoma" w:eastAsia="Times New Roman" w:hAnsi="Tahoma" w:cs="Tahoma"/>
                <w:color w:val="000000"/>
                <w:sz w:val="20"/>
                <w:szCs w:val="20"/>
                <w:lang w:eastAsia="en-IN"/>
              </w:rPr>
              <w:t> </w:t>
            </w:r>
            <w:r w:rsidRPr="00D71EBD">
              <w:rPr>
                <w:rFonts w:ascii="Tahoma" w:eastAsia="Times New Roman" w:hAnsi="Tahoma" w:cs="Tahoma"/>
                <w:color w:val="000000"/>
                <w:sz w:val="20"/>
                <w:szCs w:val="20"/>
                <w:lang w:eastAsia="en-IN"/>
              </w:rPr>
              <w:br/>
              <w:t>5 (50)</w:t>
            </w:r>
            <w:r w:rsidRPr="00D71EBD">
              <w:rPr>
                <w:rFonts w:ascii="Tahoma" w:eastAsia="Times New Roman" w:hAnsi="Tahoma" w:cs="Tahoma"/>
                <w:color w:val="000000"/>
                <w:sz w:val="20"/>
                <w:szCs w:val="20"/>
                <w:lang w:eastAsia="en-IN"/>
              </w:rPr>
              <w:br/>
              <w:t>40 (400)</w:t>
            </w:r>
          </w:p>
        </w:tc>
      </w:tr>
      <w:tr w:rsidR="00D71EBD" w:rsidRPr="00D71EBD" w:rsidTr="00D71EBD">
        <w:trPr>
          <w:trHeight w:val="240"/>
        </w:trPr>
        <w:tc>
          <w:tcPr>
            <w:tcW w:w="61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val="en-US" w:eastAsia="en-IN"/>
              </w:rPr>
              <w:t>Working fluid flow, l/min</w:t>
            </w:r>
            <w:r w:rsidRPr="00D71EBD">
              <w:rPr>
                <w:rFonts w:ascii="Tahoma" w:eastAsia="Times New Roman" w:hAnsi="Tahoma" w:cs="Tahoma"/>
                <w:color w:val="000000"/>
                <w:sz w:val="20"/>
                <w:szCs w:val="20"/>
                <w:lang w:val="en-US" w:eastAsia="en-IN"/>
              </w:rPr>
              <w:br/>
              <w:t>- rated</w:t>
            </w:r>
            <w:r w:rsidRPr="00D71EBD">
              <w:rPr>
                <w:rFonts w:ascii="Tahoma" w:eastAsia="Times New Roman" w:hAnsi="Tahoma" w:cs="Tahoma"/>
                <w:color w:val="000000"/>
                <w:sz w:val="20"/>
                <w:szCs w:val="20"/>
                <w:lang w:val="en-US" w:eastAsia="en-IN"/>
              </w:rPr>
              <w:br/>
            </w:r>
            <w:r w:rsidRPr="00D71EBD">
              <w:rPr>
                <w:rFonts w:ascii="Tahoma" w:eastAsia="Times New Roman" w:hAnsi="Tahoma" w:cs="Tahoma"/>
                <w:color w:val="000000"/>
                <w:sz w:val="20"/>
                <w:szCs w:val="20"/>
                <w:lang w:eastAsia="en-IN"/>
              </w:rPr>
              <w:t>- max</w:t>
            </w:r>
          </w:p>
        </w:tc>
        <w:tc>
          <w:tcPr>
            <w:tcW w:w="31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 </w:t>
            </w:r>
            <w:r w:rsidRPr="00D71EBD">
              <w:rPr>
                <w:rFonts w:ascii="Tahoma" w:eastAsia="Times New Roman" w:hAnsi="Tahoma" w:cs="Tahoma"/>
                <w:color w:val="000000"/>
                <w:sz w:val="20"/>
                <w:szCs w:val="20"/>
                <w:lang w:eastAsia="en-IN"/>
              </w:rPr>
              <w:br/>
            </w:r>
            <w:r w:rsidRPr="00D71EBD">
              <w:rPr>
                <w:rFonts w:ascii="Tahoma" w:eastAsia="Times New Roman" w:hAnsi="Tahoma" w:cs="Tahoma"/>
                <w:color w:val="000000"/>
                <w:sz w:val="16"/>
                <w:szCs w:val="16"/>
                <w:lang w:eastAsia="en-IN"/>
              </w:rPr>
              <w:t>160</w:t>
            </w:r>
            <w:r w:rsidRPr="00D71EBD">
              <w:rPr>
                <w:rFonts w:ascii="Tahoma" w:eastAsia="Times New Roman" w:hAnsi="Tahoma" w:cs="Tahoma"/>
                <w:color w:val="000000"/>
                <w:sz w:val="20"/>
                <w:szCs w:val="20"/>
                <w:lang w:eastAsia="en-IN"/>
              </w:rPr>
              <w:t> </w:t>
            </w:r>
            <w:r w:rsidRPr="00D71EBD">
              <w:rPr>
                <w:rFonts w:ascii="Tahoma" w:eastAsia="Times New Roman" w:hAnsi="Tahoma" w:cs="Tahoma"/>
                <w:color w:val="000000"/>
                <w:sz w:val="20"/>
                <w:szCs w:val="20"/>
                <w:lang w:eastAsia="en-IN"/>
              </w:rPr>
              <w:br/>
              <w:t>200</w:t>
            </w:r>
          </w:p>
        </w:tc>
      </w:tr>
      <w:tr w:rsidR="00D71EBD" w:rsidRPr="00D71EBD" w:rsidTr="00D71EBD">
        <w:trPr>
          <w:trHeight w:val="107"/>
        </w:trPr>
        <w:tc>
          <w:tcPr>
            <w:tcW w:w="61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val="en-US" w:eastAsia="en-IN"/>
              </w:rPr>
              <w:t xml:space="preserve">Inner leak </w:t>
            </w:r>
            <w:proofErr w:type="spellStart"/>
            <w:r w:rsidRPr="00D71EBD">
              <w:rPr>
                <w:rFonts w:ascii="Tahoma" w:eastAsia="Times New Roman" w:hAnsi="Tahoma" w:cs="Tahoma"/>
                <w:color w:val="000000"/>
                <w:sz w:val="20"/>
                <w:szCs w:val="20"/>
                <w:lang w:val="en-US" w:eastAsia="en-IN"/>
              </w:rPr>
              <w:t>proofness</w:t>
            </w:r>
            <w:proofErr w:type="spellEnd"/>
            <w:r w:rsidRPr="00D71EBD">
              <w:rPr>
                <w:rFonts w:ascii="Tahoma" w:eastAsia="Times New Roman" w:hAnsi="Tahoma" w:cs="Tahoma"/>
                <w:color w:val="000000"/>
                <w:sz w:val="20"/>
                <w:szCs w:val="20"/>
                <w:lang w:val="en-US" w:eastAsia="en-IN"/>
              </w:rPr>
              <w:t xml:space="preserve"> (max inner leakage), cc/min, not more than</w:t>
            </w:r>
          </w:p>
        </w:tc>
        <w:tc>
          <w:tcPr>
            <w:tcW w:w="31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leakage prohibited</w:t>
            </w:r>
          </w:p>
        </w:tc>
      </w:tr>
      <w:tr w:rsidR="00D71EBD" w:rsidRPr="00D71EBD" w:rsidTr="00D71EBD">
        <w:trPr>
          <w:trHeight w:val="240"/>
        </w:trPr>
        <w:tc>
          <w:tcPr>
            <w:tcW w:w="61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val="en-US" w:eastAsia="en-IN"/>
              </w:rPr>
              <w:t>Relief valve</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adjustment</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range, MPa</w:t>
            </w:r>
            <w:r w:rsidRPr="00D71EBD">
              <w:rPr>
                <w:rFonts w:ascii="Tahoma" w:eastAsia="Times New Roman" w:hAnsi="Tahoma" w:cs="Tahoma"/>
                <w:color w:val="000000"/>
                <w:sz w:val="16"/>
                <w:szCs w:val="16"/>
                <w:lang w:val="en-US" w:eastAsia="en-IN"/>
              </w:rPr>
              <w:t> (</w:t>
            </w:r>
            <w:proofErr w:type="spellStart"/>
            <w:r w:rsidRPr="00D71EBD">
              <w:rPr>
                <w:rFonts w:ascii="Tahoma" w:eastAsia="Times New Roman" w:hAnsi="Tahoma" w:cs="Tahoma"/>
                <w:color w:val="000000"/>
                <w:sz w:val="20"/>
                <w:szCs w:val="20"/>
                <w:lang w:val="en-US" w:eastAsia="en-IN"/>
              </w:rPr>
              <w:t>kgf</w:t>
            </w:r>
            <w:proofErr w:type="spellEnd"/>
            <w:r w:rsidRPr="00D71EBD">
              <w:rPr>
                <w:rFonts w:ascii="Tahoma" w:eastAsia="Times New Roman" w:hAnsi="Tahoma" w:cs="Tahoma"/>
                <w:color w:val="000000"/>
                <w:sz w:val="20"/>
                <w:szCs w:val="20"/>
                <w:lang w:val="en-US" w:eastAsia="en-IN"/>
              </w:rPr>
              <w:t>/</w:t>
            </w:r>
            <w:r w:rsidRPr="00D71EBD">
              <w:rPr>
                <w:rFonts w:ascii="Tahoma" w:eastAsia="Times New Roman" w:hAnsi="Tahoma" w:cs="Tahoma"/>
                <w:color w:val="000000"/>
                <w:sz w:val="20"/>
                <w:szCs w:val="20"/>
                <w:lang w:eastAsia="en-IN"/>
              </w:rPr>
              <w:t>с</w:t>
            </w:r>
            <w:r w:rsidRPr="00D71EBD">
              <w:rPr>
                <w:rFonts w:ascii="Tahoma" w:eastAsia="Times New Roman" w:hAnsi="Tahoma" w:cs="Tahoma"/>
                <w:color w:val="000000"/>
                <w:sz w:val="20"/>
                <w:szCs w:val="20"/>
                <w:lang w:val="en-US" w:eastAsia="en-IN"/>
              </w:rPr>
              <w:t>m</w:t>
            </w:r>
            <w:r w:rsidRPr="00D71EBD">
              <w:rPr>
                <w:rFonts w:ascii="Tahoma" w:eastAsia="Times New Roman" w:hAnsi="Tahoma" w:cs="Tahoma"/>
                <w:color w:val="000000"/>
                <w:sz w:val="20"/>
                <w:szCs w:val="20"/>
                <w:vertAlign w:val="superscript"/>
                <w:lang w:val="en-US" w:eastAsia="en-IN"/>
              </w:rPr>
              <w:t>2</w:t>
            </w:r>
            <w:r w:rsidRPr="00D71EBD">
              <w:rPr>
                <w:rFonts w:ascii="Tahoma" w:eastAsia="Times New Roman" w:hAnsi="Tahoma" w:cs="Tahoma"/>
                <w:color w:val="000000"/>
                <w:sz w:val="16"/>
                <w:szCs w:val="16"/>
                <w:lang w:val="en-US" w:eastAsia="en-IN"/>
              </w:rPr>
              <w:t>)</w:t>
            </w: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9…40 (90…400)</w:t>
            </w:r>
          </w:p>
        </w:tc>
        <w:tc>
          <w:tcPr>
            <w:tcW w:w="15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w:t>
            </w:r>
          </w:p>
        </w:tc>
      </w:tr>
      <w:tr w:rsidR="00D71EBD" w:rsidRPr="00D71EBD" w:rsidTr="00D71EBD">
        <w:trPr>
          <w:trHeight w:val="245"/>
        </w:trPr>
        <w:tc>
          <w:tcPr>
            <w:tcW w:w="61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val="en-US" w:eastAsia="en-IN"/>
              </w:rPr>
              <w:t>Check</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valve</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opening</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pressure</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not</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more</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than</w:t>
            </w:r>
            <w:r w:rsidRPr="00D71EBD">
              <w:rPr>
                <w:rFonts w:ascii="Tahoma" w:eastAsia="Times New Roman" w:hAnsi="Tahoma" w:cs="Tahoma"/>
                <w:color w:val="000000"/>
                <w:sz w:val="16"/>
                <w:szCs w:val="16"/>
                <w:lang w:val="en-US" w:eastAsia="en-IN"/>
              </w:rPr>
              <w:t>, </w:t>
            </w:r>
            <w:r w:rsidRPr="00D71EBD">
              <w:rPr>
                <w:rFonts w:ascii="Tahoma" w:eastAsia="Times New Roman" w:hAnsi="Tahoma" w:cs="Tahoma"/>
                <w:color w:val="000000"/>
                <w:sz w:val="20"/>
                <w:szCs w:val="20"/>
                <w:lang w:val="en-US" w:eastAsia="en-IN"/>
              </w:rPr>
              <w:t>MPa</w:t>
            </w:r>
            <w:r w:rsidRPr="00D71EBD">
              <w:rPr>
                <w:rFonts w:ascii="Tahoma" w:eastAsia="Times New Roman" w:hAnsi="Tahoma" w:cs="Tahoma"/>
                <w:color w:val="000000"/>
                <w:sz w:val="16"/>
                <w:szCs w:val="16"/>
                <w:lang w:val="en-US" w:eastAsia="en-IN"/>
              </w:rPr>
              <w:t> (</w:t>
            </w:r>
            <w:proofErr w:type="spellStart"/>
            <w:r w:rsidRPr="00D71EBD">
              <w:rPr>
                <w:rFonts w:ascii="Tahoma" w:eastAsia="Times New Roman" w:hAnsi="Tahoma" w:cs="Tahoma"/>
                <w:color w:val="000000"/>
                <w:sz w:val="20"/>
                <w:szCs w:val="20"/>
                <w:lang w:val="en-US" w:eastAsia="en-IN"/>
              </w:rPr>
              <w:t>kgf</w:t>
            </w:r>
            <w:proofErr w:type="spellEnd"/>
            <w:r w:rsidRPr="00D71EBD">
              <w:rPr>
                <w:rFonts w:ascii="Tahoma" w:eastAsia="Times New Roman" w:hAnsi="Tahoma" w:cs="Tahoma"/>
                <w:color w:val="000000"/>
                <w:sz w:val="20"/>
                <w:szCs w:val="20"/>
                <w:lang w:val="en-US" w:eastAsia="en-IN"/>
              </w:rPr>
              <w:t>/</w:t>
            </w:r>
            <w:r w:rsidRPr="00D71EBD">
              <w:rPr>
                <w:rFonts w:ascii="Tahoma" w:eastAsia="Times New Roman" w:hAnsi="Tahoma" w:cs="Tahoma"/>
                <w:color w:val="000000"/>
                <w:sz w:val="20"/>
                <w:szCs w:val="20"/>
                <w:lang w:eastAsia="en-IN"/>
              </w:rPr>
              <w:t>с</w:t>
            </w:r>
            <w:r w:rsidRPr="00D71EBD">
              <w:rPr>
                <w:rFonts w:ascii="Tahoma" w:eastAsia="Times New Roman" w:hAnsi="Tahoma" w:cs="Tahoma"/>
                <w:color w:val="000000"/>
                <w:sz w:val="20"/>
                <w:szCs w:val="20"/>
                <w:lang w:val="en-US" w:eastAsia="en-IN"/>
              </w:rPr>
              <w:t>m</w:t>
            </w:r>
            <w:r w:rsidRPr="00D71EBD">
              <w:rPr>
                <w:rFonts w:ascii="Tahoma" w:eastAsia="Times New Roman" w:hAnsi="Tahoma" w:cs="Tahoma"/>
                <w:color w:val="000000"/>
                <w:sz w:val="20"/>
                <w:szCs w:val="20"/>
                <w:vertAlign w:val="superscript"/>
                <w:lang w:val="en-US" w:eastAsia="en-IN"/>
              </w:rPr>
              <w:t>2</w:t>
            </w:r>
            <w:r w:rsidRPr="00D71EBD">
              <w:rPr>
                <w:rFonts w:ascii="Tahoma" w:eastAsia="Times New Roman" w:hAnsi="Tahoma" w:cs="Tahoma"/>
                <w:color w:val="000000"/>
                <w:sz w:val="16"/>
                <w:szCs w:val="16"/>
                <w:lang w:val="en-US" w:eastAsia="en-IN"/>
              </w:rPr>
              <w:t>)</w:t>
            </w:r>
          </w:p>
        </w:tc>
        <w:tc>
          <w:tcPr>
            <w:tcW w:w="3168"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0.2 (2)</w:t>
            </w:r>
          </w:p>
        </w:tc>
      </w:tr>
      <w:tr w:rsidR="00D71EBD" w:rsidRPr="00D71EBD" w:rsidTr="00D71EBD">
        <w:trPr>
          <w:trHeight w:val="188"/>
        </w:trPr>
        <w:tc>
          <w:tcPr>
            <w:tcW w:w="61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Weight, kg</w:t>
            </w:r>
          </w:p>
        </w:tc>
        <w:tc>
          <w:tcPr>
            <w:tcW w:w="1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8.5</w:t>
            </w:r>
          </w:p>
        </w:tc>
        <w:tc>
          <w:tcPr>
            <w:tcW w:w="15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D71EBD" w:rsidRPr="00D71EBD" w:rsidRDefault="00D71EBD" w:rsidP="00D71EBD">
            <w:pPr>
              <w:spacing w:after="0" w:line="240" w:lineRule="auto"/>
              <w:jc w:val="center"/>
              <w:outlineLvl w:val="1"/>
              <w:rPr>
                <w:rFonts w:ascii="Times New Roman" w:eastAsia="Times New Roman" w:hAnsi="Times New Roman" w:cs="Times New Roman"/>
                <w:color w:val="595959"/>
                <w:sz w:val="18"/>
                <w:szCs w:val="18"/>
                <w:lang w:eastAsia="en-IN"/>
              </w:rPr>
            </w:pPr>
            <w:r w:rsidRPr="00D71EBD">
              <w:rPr>
                <w:rFonts w:ascii="Tahoma" w:eastAsia="Times New Roman" w:hAnsi="Tahoma" w:cs="Tahoma"/>
                <w:color w:val="000000"/>
                <w:sz w:val="20"/>
                <w:szCs w:val="20"/>
                <w:lang w:eastAsia="en-IN"/>
              </w:rPr>
              <w:t>6.8</w:t>
            </w:r>
          </w:p>
        </w:tc>
      </w:tr>
    </w:tbl>
    <w:p w:rsidR="00873029" w:rsidRDefault="00873029" w:rsidP="00D71EBD"/>
    <w:sectPr w:rsidR="0087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0E"/>
    <w:rsid w:val="003F080E"/>
    <w:rsid w:val="00873029"/>
    <w:rsid w:val="00D71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2763A-3E63-44BC-B36A-64231920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E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EB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71EBD"/>
    <w:rPr>
      <w:b/>
      <w:bCs/>
    </w:rPr>
  </w:style>
  <w:style w:type="character" w:customStyle="1" w:styleId="apple-converted-space">
    <w:name w:val="apple-converted-space"/>
    <w:basedOn w:val="DefaultParagraphFont"/>
    <w:rsid w:val="00D71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07398">
      <w:bodyDiv w:val="1"/>
      <w:marLeft w:val="0"/>
      <w:marRight w:val="0"/>
      <w:marTop w:val="0"/>
      <w:marBottom w:val="0"/>
      <w:divBdr>
        <w:top w:val="none" w:sz="0" w:space="0" w:color="auto"/>
        <w:left w:val="none" w:sz="0" w:space="0" w:color="auto"/>
        <w:bottom w:val="none" w:sz="0" w:space="0" w:color="auto"/>
        <w:right w:val="none" w:sz="0" w:space="0" w:color="auto"/>
      </w:divBdr>
      <w:divsChild>
        <w:div w:id="449738893">
          <w:marLeft w:val="0"/>
          <w:marRight w:val="0"/>
          <w:marTop w:val="0"/>
          <w:marBottom w:val="0"/>
          <w:divBdr>
            <w:top w:val="none" w:sz="0" w:space="0" w:color="auto"/>
            <w:left w:val="none" w:sz="0" w:space="0" w:color="auto"/>
            <w:bottom w:val="none" w:sz="0" w:space="0" w:color="auto"/>
            <w:right w:val="none" w:sz="0" w:space="0" w:color="auto"/>
          </w:divBdr>
        </w:div>
        <w:div w:id="1726758720">
          <w:marLeft w:val="0"/>
          <w:marRight w:val="0"/>
          <w:marTop w:val="0"/>
          <w:marBottom w:val="0"/>
          <w:divBdr>
            <w:top w:val="none" w:sz="0" w:space="0" w:color="auto"/>
            <w:left w:val="none" w:sz="0" w:space="0" w:color="auto"/>
            <w:bottom w:val="none" w:sz="0" w:space="0" w:color="auto"/>
            <w:right w:val="none" w:sz="0" w:space="0" w:color="auto"/>
          </w:divBdr>
        </w:div>
        <w:div w:id="145711064">
          <w:marLeft w:val="0"/>
          <w:marRight w:val="0"/>
          <w:marTop w:val="0"/>
          <w:marBottom w:val="0"/>
          <w:divBdr>
            <w:top w:val="none" w:sz="0" w:space="0" w:color="auto"/>
            <w:left w:val="none" w:sz="0" w:space="0" w:color="auto"/>
            <w:bottom w:val="none" w:sz="0" w:space="0" w:color="auto"/>
            <w:right w:val="none" w:sz="0" w:space="0" w:color="auto"/>
          </w:divBdr>
        </w:div>
        <w:div w:id="339431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2018-04-28T12:07:00Z</dcterms:created>
  <dcterms:modified xsi:type="dcterms:W3CDTF">2018-04-28T12:07:00Z</dcterms:modified>
</cp:coreProperties>
</file>