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81A04" w14:textId="77777777" w:rsidR="00CF593F" w:rsidRPr="00CF593F" w:rsidRDefault="00CF593F" w:rsidP="00CF593F">
      <w:pPr>
        <w:spacing w:before="100" w:beforeAutospacing="1" w:after="0" w:line="240" w:lineRule="auto"/>
        <w:rPr>
          <w:rFonts w:ascii="Arial" w:eastAsia="Times New Roman" w:hAnsi="Arial" w:cs="Arial"/>
          <w:b/>
          <w:u w:val="single"/>
          <w:lang w:eastAsia="en-IN"/>
        </w:rPr>
      </w:pPr>
      <w:r w:rsidRPr="00CF593F">
        <w:rPr>
          <w:rFonts w:ascii="Arial" w:eastAsia="Times New Roman" w:hAnsi="Arial" w:cs="Arial"/>
          <w:b/>
          <w:u w:val="single"/>
          <w:lang w:eastAsia="en-IN"/>
        </w:rPr>
        <w:t>Design:</w:t>
      </w:r>
    </w:p>
    <w:p w14:paraId="6C103324" w14:textId="6912AC87" w:rsidR="00CF593F" w:rsidRPr="00CF593F" w:rsidRDefault="00CF593F" w:rsidP="00CF593F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CF593F">
        <w:rPr>
          <w:rFonts w:ascii="Arial" w:eastAsia="Times New Roman" w:hAnsi="Arial" w:cs="Arial"/>
          <w:lang w:eastAsia="en-IN"/>
        </w:rPr>
        <w:t>The fixed-displacement axial piston motors feature a swashplate-system and may operate in either closed or open circuit.</w:t>
      </w:r>
      <w:r w:rsidRPr="00CF593F">
        <w:rPr>
          <w:rFonts w:ascii="Arial" w:eastAsia="Times New Roman" w:hAnsi="Arial" w:cs="Arial"/>
          <w:lang w:eastAsia="en-IN"/>
        </w:rPr>
        <w:br/>
        <w:t>Proper selection of materials and the use of steel cylinder blocks with inserted bushings guarantee the high</w:t>
      </w:r>
      <w:r>
        <w:rPr>
          <w:rFonts w:ascii="Arial" w:eastAsia="Times New Roman" w:hAnsi="Arial" w:cs="Arial"/>
          <w:lang w:eastAsia="en-IN"/>
        </w:rPr>
        <w:t>es</w:t>
      </w:r>
      <w:r w:rsidRPr="00CF593F">
        <w:rPr>
          <w:rFonts w:ascii="Arial" w:eastAsia="Times New Roman" w:hAnsi="Arial" w:cs="Arial"/>
          <w:lang w:eastAsia="en-IN"/>
        </w:rPr>
        <w:t xml:space="preserve">t performance of the PWG </w:t>
      </w:r>
      <w:proofErr w:type="spellStart"/>
      <w:r w:rsidRPr="00CF593F">
        <w:rPr>
          <w:rFonts w:ascii="Arial" w:eastAsia="Times New Roman" w:hAnsi="Arial" w:cs="Arial"/>
          <w:lang w:eastAsia="en-IN"/>
        </w:rPr>
        <w:t>S.r.l</w:t>
      </w:r>
      <w:proofErr w:type="spellEnd"/>
      <w:r w:rsidRPr="00CF593F">
        <w:rPr>
          <w:rFonts w:ascii="Arial" w:eastAsia="Times New Roman" w:hAnsi="Arial" w:cs="Arial"/>
          <w:lang w:eastAsia="en-IN"/>
        </w:rPr>
        <w:t>. motors, in terms of max. speed and working pressure.</w:t>
      </w:r>
      <w:r w:rsidRPr="00CF593F">
        <w:rPr>
          <w:rFonts w:ascii="Arial" w:eastAsia="Times New Roman" w:hAnsi="Arial" w:cs="Arial"/>
          <w:lang w:eastAsia="en-IN"/>
        </w:rPr>
        <w:br/>
      </w:r>
      <w:r>
        <w:rPr>
          <w:rFonts w:ascii="Arial" w:eastAsia="Times New Roman" w:hAnsi="Arial" w:cs="Arial"/>
          <w:lang w:eastAsia="en-IN"/>
        </w:rPr>
        <w:br/>
      </w:r>
      <w:r w:rsidRPr="00CF593F">
        <w:rPr>
          <w:rFonts w:ascii="Arial" w:eastAsia="Times New Roman" w:hAnsi="Arial" w:cs="Arial"/>
          <w:b/>
          <w:u w:val="single"/>
          <w:lang w:eastAsia="en-IN"/>
        </w:rPr>
        <w:t>Features:</w:t>
      </w:r>
    </w:p>
    <w:p w14:paraId="4486EAEF" w14:textId="77777777" w:rsidR="00CF593F" w:rsidRPr="00CF593F" w:rsidRDefault="00CF593F" w:rsidP="00CF5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CF593F">
        <w:rPr>
          <w:rFonts w:ascii="Arial" w:eastAsia="Times New Roman" w:hAnsi="Arial" w:cs="Arial"/>
          <w:lang w:eastAsia="en-IN"/>
        </w:rPr>
        <w:t>Exceptionally high power/weight ratio</w:t>
      </w:r>
    </w:p>
    <w:p w14:paraId="06EF9A3C" w14:textId="77777777" w:rsidR="00CF593F" w:rsidRPr="00CF593F" w:rsidRDefault="00CF593F" w:rsidP="00CF5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CF593F">
        <w:rPr>
          <w:rFonts w:ascii="Arial" w:eastAsia="Times New Roman" w:hAnsi="Arial" w:cs="Arial"/>
          <w:lang w:eastAsia="en-IN"/>
        </w:rPr>
        <w:t>Excellent volumetric and mechanical efficiency</w:t>
      </w:r>
    </w:p>
    <w:p w14:paraId="30FCA73F" w14:textId="77777777" w:rsidR="00CF593F" w:rsidRPr="00CF593F" w:rsidRDefault="00CF593F" w:rsidP="00CF5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CF593F">
        <w:rPr>
          <w:rFonts w:ascii="Arial" w:eastAsia="Times New Roman" w:hAnsi="Arial" w:cs="Arial"/>
          <w:lang w:eastAsia="en-IN"/>
        </w:rPr>
        <w:t>Long life</w:t>
      </w:r>
    </w:p>
    <w:p w14:paraId="67A8DF3F" w14:textId="77777777" w:rsidR="00CF593F" w:rsidRPr="00CF593F" w:rsidRDefault="00CF593F" w:rsidP="00CF5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CF593F">
        <w:rPr>
          <w:rFonts w:ascii="Arial" w:eastAsia="Times New Roman" w:hAnsi="Arial" w:cs="Arial"/>
          <w:lang w:eastAsia="en-IN"/>
        </w:rPr>
        <w:t>Compact design</w:t>
      </w:r>
    </w:p>
    <w:p w14:paraId="60C221E1" w14:textId="1D7DDCBD" w:rsidR="00871608" w:rsidRDefault="00CF593F" w:rsidP="008716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CF593F">
        <w:rPr>
          <w:rFonts w:ascii="Arial" w:eastAsia="Times New Roman" w:hAnsi="Arial" w:cs="Arial"/>
          <w:lang w:eastAsia="en-IN"/>
        </w:rPr>
        <w:t>Exchange valve fitted as optional.</w:t>
      </w:r>
    </w:p>
    <w:p w14:paraId="008A119C" w14:textId="4EF44582" w:rsidR="00871608" w:rsidRPr="00871608" w:rsidRDefault="00871608" w:rsidP="0087160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u w:val="single"/>
          <w:lang w:eastAsia="en-IN"/>
        </w:rPr>
      </w:pPr>
      <w:r w:rsidRPr="00871608">
        <w:rPr>
          <w:rFonts w:ascii="Arial" w:eastAsia="Times New Roman" w:hAnsi="Arial" w:cs="Arial"/>
          <w:b/>
          <w:u w:val="single"/>
          <w:lang w:eastAsia="en-IN"/>
        </w:rPr>
        <w:t xml:space="preserve">Technical </w:t>
      </w:r>
      <w:r>
        <w:rPr>
          <w:rFonts w:ascii="Arial" w:eastAsia="Times New Roman" w:hAnsi="Arial" w:cs="Arial"/>
          <w:b/>
          <w:u w:val="single"/>
          <w:lang w:eastAsia="en-IN"/>
        </w:rPr>
        <w:t>Features</w:t>
      </w:r>
      <w:r w:rsidRPr="00871608">
        <w:rPr>
          <w:rFonts w:ascii="Arial" w:eastAsia="Times New Roman" w:hAnsi="Arial" w:cs="Arial"/>
          <w:b/>
          <w:u w:val="single"/>
          <w:lang w:eastAsia="en-IN"/>
        </w:rPr>
        <w:t>:</w:t>
      </w:r>
    </w:p>
    <w:p w14:paraId="66A04A16" w14:textId="309E2C85" w:rsidR="00871608" w:rsidRPr="00CF593F" w:rsidRDefault="00406080" w:rsidP="00871608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>
        <w:rPr>
          <w:noProof/>
        </w:rPr>
        <w:drawing>
          <wp:inline distT="0" distB="0" distL="0" distR="0" wp14:anchorId="21227755" wp14:editId="1ABE0EAB">
            <wp:extent cx="2890280" cy="14573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234" cy="147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2D2F4" w14:textId="77777777" w:rsidR="00361259" w:rsidRPr="00CF593F" w:rsidRDefault="00406080" w:rsidP="00CF593F">
      <w:bookmarkStart w:id="0" w:name="_GoBack"/>
      <w:bookmarkEnd w:id="0"/>
    </w:p>
    <w:sectPr w:rsidR="00361259" w:rsidRPr="00CF5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D6115"/>
    <w:multiLevelType w:val="multilevel"/>
    <w:tmpl w:val="4BBC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3F"/>
    <w:rsid w:val="0002592D"/>
    <w:rsid w:val="003D29F4"/>
    <w:rsid w:val="00406080"/>
    <w:rsid w:val="008144EE"/>
    <w:rsid w:val="00871608"/>
    <w:rsid w:val="00956442"/>
    <w:rsid w:val="00C37348"/>
    <w:rsid w:val="00CF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E089"/>
  <w15:chartTrackingRefBased/>
  <w15:docId w15:val="{1301A275-47A1-4E4E-A662-D2D86B67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Sudarshan</dc:creator>
  <cp:keywords/>
  <dc:description/>
  <cp:lastModifiedBy>Samarth Sudarshan</cp:lastModifiedBy>
  <cp:revision>2</cp:revision>
  <dcterms:created xsi:type="dcterms:W3CDTF">2018-04-30T04:43:00Z</dcterms:created>
  <dcterms:modified xsi:type="dcterms:W3CDTF">2019-01-27T16:24:00Z</dcterms:modified>
</cp:coreProperties>
</file>