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8A3A1E"/>
          <w:sz w:val="56"/>
          <w:szCs w:val="56"/>
        </w:rPr>
        <w:t xml:space="preserve">Single-Port RAM</w:t>
      </w:r>
    </w:p>
    <w:p>
      <w:pPr>
        <w:pBdr>
          <w:bottom w:val="single" w:color="C97C2A" w:sz="12" w:space="8"/>
        </w:pBdr>
        <w:spacing w:after="400"/>
        <w:jc w:val="center"/>
      </w:pPr>
      <w:r>
        <w:rPr>
          <w:rFonts w:ascii="Calibri" w:cs="Calibri" w:eastAsia="Calibri" w:hAnsi="Calibri"/>
          <w:b/>
          <w:bCs/>
          <w:color w:val="B5651D"/>
          <w:sz w:val="36"/>
          <w:szCs w:val="36"/>
        </w:rPr>
        <w:t xml:space="preserve">Functional Verification</w:t>
      </w:r>
    </w:p>
    <w:p>
      <w:pPr>
        <w:spacing w:after="100" w:before="600"/>
        <w:jc w:val="center"/>
      </w:pPr>
      <w:r>
        <w:rPr>
          <w:rFonts w:ascii="Calibri" w:cs="Calibri" w:eastAsia="Calibri" w:hAnsi="Calibri"/>
          <w:color w:val="3B2A20"/>
          <w:sz w:val="28"/>
          <w:szCs w:val="28"/>
        </w:rPr>
        <w:t xml:space="preserve">Project Report</w:t>
      </w:r>
    </w:p>
    <w:p>
      <w:pPr>
        <w:spacing w:after="800"/>
        <w:jc w:val="center"/>
      </w:pPr>
      <w:r>
        <w:rPr>
          <w:rFonts w:ascii="Calibri" w:cs="Calibri" w:eastAsia="Calibri" w:hAnsi="Calibri"/>
          <w:i/>
          <w:iCs/>
          <w:color w:val="7A6A5E"/>
          <w:sz w:val="22"/>
          <w:szCs w:val="22"/>
        </w:rPr>
        <w:t xml:space="preserve">submitted by</w:t>
      </w:r>
    </w:p>
    <w:p>
      <w:pPr>
        <w:spacing w:after="60"/>
        <w:jc w:val="center"/>
      </w:pPr>
      <w:r>
        <w:rPr>
          <w:rFonts w:ascii="Calibri" w:cs="Calibri" w:eastAsia="Calibri" w:hAnsi="Calibri"/>
          <w:b/>
          <w:bCs/>
          <w:color w:val="3B2A20"/>
          <w:sz w:val="26"/>
          <w:szCs w:val="26"/>
        </w:rPr>
        <w:t xml:space="preserve">Rohit Kiran Kumar Shettigar  |  Emp ID: 6925</w:t>
      </w:r>
    </w:p>
    <w:p>
      <w:pPr>
        <w:spacing w:after="40" w:before="1200"/>
        <w:jc w:val="center"/>
      </w:pPr>
      <w:r>
        <w:rPr>
          <w:rFonts w:ascii="Calibri" w:cs="Calibri" w:eastAsia="Calibri" w:hAnsi="Calibri"/>
          <w:color w:val="3B2A20"/>
          <w:sz w:val="22"/>
          <w:szCs w:val="22"/>
        </w:rPr>
        <w:t xml:space="preserve">Mirafra Software Technologies Pvt. Ltd</w:t>
      </w:r>
    </w:p>
    <w:p>
      <w:pPr>
        <w:spacing w:after="40"/>
        <w:jc w:val="center"/>
      </w:pPr>
      <w:r>
        <w:rPr>
          <w:rFonts w:ascii="Calibri" w:cs="Calibri" w:eastAsia="Calibri" w:hAnsi="Calibri"/>
          <w:color w:val="7A6A5E"/>
          <w:sz w:val="22"/>
          <w:szCs w:val="22"/>
        </w:rPr>
        <w:t xml:space="preserve">July 2026</w:t>
      </w:r>
    </w:p>
    <w:p>
      <w:r>
        <w:br w:type="page"/>
      </w:r>
    </w:p>
    <w:p>
      <w:pPr>
        <w:pStyle w:val="Heading1"/>
        <w:pBdr>
          <w:bottom w:val="single" w:color="C97C2A" w:sz="8" w:space="4"/>
        </w:pBdr>
        <w:spacing w:after="200" w:before="360"/>
      </w:pPr>
      <w:r>
        <w:rPr>
          <w:rFonts w:ascii="Calibri" w:cs="Calibri" w:eastAsia="Calibri" w:hAnsi="Calibri"/>
          <w:b/>
          <w:bCs/>
          <w:color w:val="8A3A1E"/>
        </w:rPr>
        <w:t xml:space="preserve">Table of Contents</w:t>
      </w:r>
    </w:p>
    <w:p>
      <w:pPr>
        <w:spacing w:after="120"/>
      </w:pPr>
      <w:r>
        <w:rPr>
          <w:rFonts w:ascii="Calibri" w:cs="Calibri" w:eastAsia="Calibri" w:hAnsi="Calibri"/>
          <w:b/>
          <w:bCs/>
          <w:color w:val="B5651D"/>
          <w:sz w:val="23"/>
          <w:szCs w:val="23"/>
        </w:rPr>
        <w:t xml:space="preserve">1.  Project Introduction</w:t>
      </w:r>
      <w:r>
        <w:ptab w:alignment="right" w:relativeTo="margin" w:leader="dot"/>
      </w:r>
      <w:r>
        <w:rPr>
          <w:rFonts w:ascii="Calibri" w:cs="Calibri" w:eastAsia="Calibri" w:hAnsi="Calibri"/>
          <w:b/>
          <w:bCs/>
          <w:color w:val="B5651D"/>
          <w:sz w:val="23"/>
          <w:szCs w:val="23"/>
        </w:rPr>
        <w:t xml:space="preserve">3</w:t>
      </w:r>
    </w:p>
    <w:p>
      <w:pPr>
        <w:spacing w:after="120"/>
      </w:pPr>
      <w:r>
        <w:rPr>
          <w:rFonts w:ascii="Calibri" w:cs="Calibri" w:eastAsia="Calibri" w:hAnsi="Calibri"/>
          <w:b/>
          <w:bCs/>
          <w:color w:val="B5651D"/>
          <w:sz w:val="23"/>
          <w:szCs w:val="23"/>
        </w:rPr>
        <w:t xml:space="preserve">2.  Objectives</w:t>
      </w:r>
      <w:r>
        <w:ptab w:alignment="right" w:relativeTo="margin" w:leader="dot"/>
      </w:r>
      <w:r>
        <w:rPr>
          <w:rFonts w:ascii="Calibri" w:cs="Calibri" w:eastAsia="Calibri" w:hAnsi="Calibri"/>
          <w:b/>
          <w:bCs/>
          <w:color w:val="B5651D"/>
          <w:sz w:val="23"/>
          <w:szCs w:val="23"/>
        </w:rPr>
        <w:t xml:space="preserve">4</w:t>
      </w:r>
    </w:p>
    <w:p>
      <w:pPr>
        <w:spacing w:after="120"/>
      </w:pPr>
      <w:r>
        <w:rPr>
          <w:rFonts w:ascii="Calibri" w:cs="Calibri" w:eastAsia="Calibri" w:hAnsi="Calibri"/>
          <w:b/>
          <w:bCs/>
          <w:color w:val="B5651D"/>
          <w:sz w:val="23"/>
          <w:szCs w:val="23"/>
        </w:rPr>
        <w:t xml:space="preserve">3.  Design Specification</w:t>
      </w:r>
      <w:r>
        <w:ptab w:alignment="right" w:relativeTo="margin" w:leader="dot"/>
      </w:r>
      <w:r>
        <w:rPr>
          <w:rFonts w:ascii="Calibri" w:cs="Calibri" w:eastAsia="Calibri" w:hAnsi="Calibri"/>
          <w:b/>
          <w:bCs/>
          <w:color w:val="B5651D"/>
          <w:sz w:val="23"/>
          <w:szCs w:val="23"/>
        </w:rPr>
        <w:t xml:space="preserve">5</w:t>
      </w:r>
    </w:p>
    <w:p>
      <w:pPr>
        <w:spacing w:after="60"/>
        <w:ind w:left="504"/>
      </w:pPr>
      <w:r>
        <w:rPr>
          <w:rFonts w:ascii="Calibri" w:cs="Calibri" w:eastAsia="Calibri" w:hAnsi="Calibri"/>
          <w:b w:val="false"/>
          <w:bCs w:val="false"/>
          <w:color w:val="3B2A20"/>
          <w:sz w:val="21"/>
          <w:szCs w:val="21"/>
        </w:rPr>
        <w:t xml:space="preserve">Block Diagram</w:t>
      </w:r>
      <w:r>
        <w:ptab w:alignment="right" w:relativeTo="margin" w:leader="dot"/>
      </w:r>
      <w:r>
        <w:rPr>
          <w:rFonts w:ascii="Calibri" w:cs="Calibri" w:eastAsia="Calibri" w:hAnsi="Calibri"/>
          <w:b w:val="false"/>
          <w:bCs w:val="false"/>
          <w:color w:val="3B2A20"/>
          <w:sz w:val="21"/>
          <w:szCs w:val="21"/>
        </w:rPr>
        <w:t xml:space="preserve">5</w:t>
      </w:r>
    </w:p>
    <w:p>
      <w:pPr>
        <w:spacing w:after="60"/>
        <w:ind w:left="504"/>
      </w:pPr>
      <w:r>
        <w:rPr>
          <w:rFonts w:ascii="Calibri" w:cs="Calibri" w:eastAsia="Calibri" w:hAnsi="Calibri"/>
          <w:b w:val="false"/>
          <w:bCs w:val="false"/>
          <w:color w:val="3B2A20"/>
          <w:sz w:val="21"/>
          <w:szCs w:val="21"/>
        </w:rPr>
        <w:t xml:space="preserve">Pin-Out Diagram / Pin Description</w:t>
      </w:r>
      <w:r>
        <w:ptab w:alignment="right" w:relativeTo="margin" w:leader="dot"/>
      </w:r>
      <w:r>
        <w:rPr>
          <w:rFonts w:ascii="Calibri" w:cs="Calibri" w:eastAsia="Calibri" w:hAnsi="Calibri"/>
          <w:b w:val="false"/>
          <w:bCs w:val="false"/>
          <w:color w:val="3B2A20"/>
          <w:sz w:val="21"/>
          <w:szCs w:val="21"/>
        </w:rPr>
        <w:t xml:space="preserve">5</w:t>
      </w:r>
    </w:p>
    <w:p>
      <w:pPr>
        <w:spacing w:after="120"/>
      </w:pPr>
      <w:r>
        <w:rPr>
          <w:rFonts w:ascii="Calibri" w:cs="Calibri" w:eastAsia="Calibri" w:hAnsi="Calibri"/>
          <w:b/>
          <w:bCs/>
          <w:color w:val="B5651D"/>
          <w:sz w:val="23"/>
          <w:szCs w:val="23"/>
        </w:rPr>
        <w:t xml:space="preserve">4.  Memory Operation Timing</w:t>
      </w:r>
      <w:r>
        <w:ptab w:alignment="right" w:relativeTo="margin" w:leader="dot"/>
      </w:r>
      <w:r>
        <w:rPr>
          <w:rFonts w:ascii="Calibri" w:cs="Calibri" w:eastAsia="Calibri" w:hAnsi="Calibri"/>
          <w:b/>
          <w:bCs/>
          <w:color w:val="B5651D"/>
          <w:sz w:val="23"/>
          <w:szCs w:val="23"/>
        </w:rPr>
        <w:t xml:space="preserve">7</w:t>
      </w:r>
    </w:p>
    <w:p>
      <w:pPr>
        <w:spacing w:after="60"/>
        <w:ind w:left="504"/>
      </w:pPr>
      <w:r>
        <w:rPr>
          <w:rFonts w:ascii="Calibri" w:cs="Calibri" w:eastAsia="Calibri" w:hAnsi="Calibri"/>
          <w:b w:val="false"/>
          <w:bCs w:val="false"/>
          <w:color w:val="3B2A20"/>
          <w:sz w:val="21"/>
          <w:szCs w:val="21"/>
        </w:rPr>
        <w:t xml:space="preserve">Write Operation Timing</w:t>
      </w:r>
      <w:r>
        <w:ptab w:alignment="right" w:relativeTo="margin" w:leader="dot"/>
      </w:r>
      <w:r>
        <w:rPr>
          <w:rFonts w:ascii="Calibri" w:cs="Calibri" w:eastAsia="Calibri" w:hAnsi="Calibri"/>
          <w:b w:val="false"/>
          <w:bCs w:val="false"/>
          <w:color w:val="3B2A20"/>
          <w:sz w:val="21"/>
          <w:szCs w:val="21"/>
        </w:rPr>
        <w:t xml:space="preserve">7</w:t>
      </w:r>
    </w:p>
    <w:p>
      <w:pPr>
        <w:spacing w:after="60"/>
        <w:ind w:left="504"/>
      </w:pPr>
      <w:r>
        <w:rPr>
          <w:rFonts w:ascii="Calibri" w:cs="Calibri" w:eastAsia="Calibri" w:hAnsi="Calibri"/>
          <w:b w:val="false"/>
          <w:bCs w:val="false"/>
          <w:color w:val="3B2A20"/>
          <w:sz w:val="21"/>
          <w:szCs w:val="21"/>
        </w:rPr>
        <w:t xml:space="preserve">Read Operation Timing</w:t>
      </w:r>
      <w:r>
        <w:ptab w:alignment="right" w:relativeTo="margin" w:leader="dot"/>
      </w:r>
      <w:r>
        <w:rPr>
          <w:rFonts w:ascii="Calibri" w:cs="Calibri" w:eastAsia="Calibri" w:hAnsi="Calibri"/>
          <w:b w:val="false"/>
          <w:bCs w:val="false"/>
          <w:color w:val="3B2A20"/>
          <w:sz w:val="21"/>
          <w:szCs w:val="21"/>
        </w:rPr>
        <w:t xml:space="preserve">7</w:t>
      </w:r>
    </w:p>
    <w:p>
      <w:pPr>
        <w:spacing w:after="120"/>
      </w:pPr>
      <w:r>
        <w:rPr>
          <w:rFonts w:ascii="Calibri" w:cs="Calibri" w:eastAsia="Calibri" w:hAnsi="Calibri"/>
          <w:b/>
          <w:bCs/>
          <w:color w:val="B5651D"/>
          <w:sz w:val="23"/>
          <w:szCs w:val="23"/>
        </w:rPr>
        <w:t xml:space="preserve">5.  Testbench Architecture</w:t>
      </w:r>
      <w:r>
        <w:ptab w:alignment="right" w:relativeTo="margin" w:leader="dot"/>
      </w:r>
      <w:r>
        <w:rPr>
          <w:rFonts w:ascii="Calibri" w:cs="Calibri" w:eastAsia="Calibri" w:hAnsi="Calibri"/>
          <w:b/>
          <w:bCs/>
          <w:color w:val="B5651D"/>
          <w:sz w:val="23"/>
          <w:szCs w:val="23"/>
        </w:rPr>
        <w:t xml:space="preserve">9</w:t>
      </w:r>
    </w:p>
    <w:p>
      <w:pPr>
        <w:spacing w:after="60"/>
        <w:ind w:left="504"/>
      </w:pPr>
      <w:r>
        <w:rPr>
          <w:rFonts w:ascii="Calibri" w:cs="Calibri" w:eastAsia="Calibri" w:hAnsi="Calibri"/>
          <w:b w:val="false"/>
          <w:bCs w:val="false"/>
          <w:color w:val="3B2A20"/>
          <w:sz w:val="21"/>
          <w:szCs w:val="21"/>
        </w:rPr>
        <w:t xml:space="preserve">Testbench Block Diagram</w:t>
      </w:r>
      <w:r>
        <w:ptab w:alignment="right" w:relativeTo="margin" w:leader="dot"/>
      </w:r>
      <w:r>
        <w:rPr>
          <w:rFonts w:ascii="Calibri" w:cs="Calibri" w:eastAsia="Calibri" w:hAnsi="Calibri"/>
          <w:b w:val="false"/>
          <w:bCs w:val="false"/>
          <w:color w:val="3B2A20"/>
          <w:sz w:val="21"/>
          <w:szCs w:val="21"/>
        </w:rPr>
        <w:t xml:space="preserve">9</w:t>
      </w:r>
    </w:p>
    <w:p>
      <w:pPr>
        <w:spacing w:after="60"/>
        <w:ind w:left="504"/>
      </w:pPr>
      <w:r>
        <w:rPr>
          <w:rFonts w:ascii="Calibri" w:cs="Calibri" w:eastAsia="Calibri" w:hAnsi="Calibri"/>
          <w:b w:val="false"/>
          <w:bCs w:val="false"/>
          <w:color w:val="3B2A20"/>
          <w:sz w:val="21"/>
          <w:szCs w:val="21"/>
        </w:rPr>
        <w:t xml:space="preserve">Component Descriptions</w:t>
      </w:r>
      <w:r>
        <w:ptab w:alignment="right" w:relativeTo="margin" w:leader="dot"/>
      </w:r>
      <w:r>
        <w:rPr>
          <w:rFonts w:ascii="Calibri" w:cs="Calibri" w:eastAsia="Calibri" w:hAnsi="Calibri"/>
          <w:b w:val="false"/>
          <w:bCs w:val="false"/>
          <w:color w:val="3B2A20"/>
          <w:sz w:val="21"/>
          <w:szCs w:val="21"/>
        </w:rPr>
        <w:t xml:space="preserve">9</w:t>
      </w:r>
    </w:p>
    <w:p>
      <w:pPr>
        <w:spacing w:after="120"/>
      </w:pPr>
      <w:r>
        <w:rPr>
          <w:rFonts w:ascii="Calibri" w:cs="Calibri" w:eastAsia="Calibri" w:hAnsi="Calibri"/>
          <w:b/>
          <w:bCs/>
          <w:color w:val="B5651D"/>
          <w:sz w:val="23"/>
          <w:szCs w:val="23"/>
        </w:rPr>
        <w:t xml:space="preserve">6.  Quality Assessment — Code Coverage</w:t>
      </w:r>
      <w:r>
        <w:ptab w:alignment="right" w:relativeTo="margin" w:leader="dot"/>
      </w:r>
      <w:r>
        <w:rPr>
          <w:rFonts w:ascii="Calibri" w:cs="Calibri" w:eastAsia="Calibri" w:hAnsi="Calibri"/>
          <w:b/>
          <w:bCs/>
          <w:color w:val="B5651D"/>
          <w:sz w:val="23"/>
          <w:szCs w:val="23"/>
        </w:rPr>
        <w:t xml:space="preserve">10</w:t>
      </w:r>
    </w:p>
    <w:p>
      <w:pPr>
        <w:spacing w:after="120"/>
      </w:pPr>
      <w:r>
        <w:rPr>
          <w:rFonts w:ascii="Calibri" w:cs="Calibri" w:eastAsia="Calibri" w:hAnsi="Calibri"/>
          <w:b/>
          <w:bCs/>
          <w:color w:val="B5651D"/>
          <w:sz w:val="23"/>
          <w:szCs w:val="23"/>
        </w:rPr>
        <w:t xml:space="preserve">7.  Results</w:t>
      </w:r>
      <w:r>
        <w:ptab w:alignment="right" w:relativeTo="margin" w:leader="dot"/>
      </w:r>
      <w:r>
        <w:rPr>
          <w:rFonts w:ascii="Calibri" w:cs="Calibri" w:eastAsia="Calibri" w:hAnsi="Calibri"/>
          <w:b/>
          <w:bCs/>
          <w:color w:val="B5651D"/>
          <w:sz w:val="23"/>
          <w:szCs w:val="23"/>
        </w:rPr>
        <w:t xml:space="preserve">12</w:t>
      </w:r>
    </w:p>
    <w:p>
      <w:pPr>
        <w:spacing w:after="60"/>
        <w:ind w:left="504"/>
      </w:pPr>
      <w:r>
        <w:rPr>
          <w:rFonts w:ascii="Calibri" w:cs="Calibri" w:eastAsia="Calibri" w:hAnsi="Calibri"/>
          <w:b w:val="false"/>
          <w:bCs w:val="false"/>
          <w:color w:val="3B2A20"/>
          <w:sz w:val="21"/>
          <w:szCs w:val="21"/>
        </w:rPr>
        <w:t xml:space="preserve">Simulation Results</w:t>
      </w:r>
      <w:r>
        <w:ptab w:alignment="right" w:relativeTo="margin" w:leader="dot"/>
      </w:r>
      <w:r>
        <w:rPr>
          <w:rFonts w:ascii="Calibri" w:cs="Calibri" w:eastAsia="Calibri" w:hAnsi="Calibri"/>
          <w:b w:val="false"/>
          <w:bCs w:val="false"/>
          <w:color w:val="3B2A20"/>
          <w:sz w:val="21"/>
          <w:szCs w:val="21"/>
        </w:rPr>
        <w:t xml:space="preserve">12</w:t>
      </w:r>
    </w:p>
    <w:p>
      <w:pPr>
        <w:spacing w:after="60"/>
        <w:ind w:left="504"/>
      </w:pPr>
      <w:r>
        <w:rPr>
          <w:rFonts w:ascii="Calibri" w:cs="Calibri" w:eastAsia="Calibri" w:hAnsi="Calibri"/>
          <w:b w:val="false"/>
          <w:bCs w:val="false"/>
          <w:color w:val="3B2A20"/>
          <w:sz w:val="21"/>
          <w:szCs w:val="21"/>
        </w:rPr>
        <w:t xml:space="preserve">Resolved Issue — Reset / Memory Initialization Mismatch</w:t>
      </w:r>
      <w:r>
        <w:ptab w:alignment="right" w:relativeTo="margin" w:leader="dot"/>
      </w:r>
      <w:r>
        <w:rPr>
          <w:rFonts w:ascii="Calibri" w:cs="Calibri" w:eastAsia="Calibri" w:hAnsi="Calibri"/>
          <w:b w:val="false"/>
          <w:bCs w:val="false"/>
          <w:color w:val="3B2A20"/>
          <w:sz w:val="21"/>
          <w:szCs w:val="21"/>
        </w:rPr>
        <w:t xml:space="preserve">12</w:t>
      </w:r>
    </w:p>
    <w:p>
      <w:pPr>
        <w:spacing w:after="120"/>
      </w:pPr>
      <w:r>
        <w:rPr>
          <w:rFonts w:ascii="Calibri" w:cs="Calibri" w:eastAsia="Calibri" w:hAnsi="Calibri"/>
          <w:b/>
          <w:bCs/>
          <w:color w:val="B5651D"/>
          <w:sz w:val="23"/>
          <w:szCs w:val="23"/>
        </w:rPr>
        <w:t xml:space="preserve">8.  Conclusion</w:t>
      </w:r>
      <w:r>
        <w:ptab w:alignment="right" w:relativeTo="margin" w:leader="dot"/>
      </w:r>
      <w:r>
        <w:rPr>
          <w:rFonts w:ascii="Calibri" w:cs="Calibri" w:eastAsia="Calibri" w:hAnsi="Calibri"/>
          <w:b/>
          <w:bCs/>
          <w:color w:val="B5651D"/>
          <w:sz w:val="23"/>
          <w:szCs w:val="23"/>
        </w:rPr>
        <w:t xml:space="preserve">14</w:t>
      </w:r>
    </w:p>
    <w:p>
      <w:pPr>
        <w:spacing w:after="120"/>
      </w:pPr>
      <w:r>
        <w:rPr>
          <w:rFonts w:ascii="Calibri" w:cs="Calibri" w:eastAsia="Calibri" w:hAnsi="Calibri"/>
          <w:b/>
          <w:bCs/>
          <w:color w:val="B5651D"/>
          <w:sz w:val="23"/>
          <w:szCs w:val="23"/>
        </w:rPr>
        <w:t xml:space="preserve">9.  Future Work</w:t>
      </w:r>
      <w:r>
        <w:ptab w:alignment="right" w:relativeTo="margin" w:leader="dot"/>
      </w:r>
      <w:r>
        <w:rPr>
          <w:rFonts w:ascii="Calibri" w:cs="Calibri" w:eastAsia="Calibri" w:hAnsi="Calibri"/>
          <w:b/>
          <w:bCs/>
          <w:color w:val="B5651D"/>
          <w:sz w:val="23"/>
          <w:szCs w:val="23"/>
        </w:rPr>
        <w:t xml:space="preserve">15</w:t>
      </w:r>
    </w:p>
    <w:p>
      <w:pPr>
        <w:spacing w:after="120"/>
      </w:pPr>
      <w:r>
        <w:rPr>
          <w:rFonts w:ascii="Calibri" w:cs="Calibri" w:eastAsia="Calibri" w:hAnsi="Calibri"/>
          <w:b/>
          <w:bCs/>
          <w:color w:val="B5651D"/>
          <w:sz w:val="23"/>
          <w:szCs w:val="23"/>
        </w:rPr>
        <w:t xml:space="preserve">Appendix A — Source Code Repository</w:t>
      </w:r>
      <w:r>
        <w:ptab w:alignment="right" w:relativeTo="margin" w:leader="dot"/>
      </w:r>
      <w:r>
        <w:rPr>
          <w:rFonts w:ascii="Calibri" w:cs="Calibri" w:eastAsia="Calibri" w:hAnsi="Calibri"/>
          <w:b/>
          <w:bCs/>
          <w:color w:val="B5651D"/>
          <w:sz w:val="23"/>
          <w:szCs w:val="23"/>
        </w:rPr>
        <w:t xml:space="preserve">16</w:t>
      </w:r>
    </w:p>
    <w:p>
      <w:r>
        <w:br w:type="page"/>
      </w:r>
    </w:p>
    <w:p>
      <w:pPr>
        <w:pStyle w:val="Heading1"/>
        <w:pBdr>
          <w:bottom w:val="single" w:color="C97C2A" w:sz="8" w:space="4"/>
        </w:pBdr>
        <w:spacing w:after="200" w:before="360"/>
      </w:pPr>
      <w:r>
        <w:rPr>
          <w:rFonts w:ascii="Calibri" w:cs="Calibri" w:eastAsia="Calibri" w:hAnsi="Calibri"/>
          <w:b/>
          <w:bCs/>
          <w:color w:val="8A3A1E"/>
        </w:rPr>
        <w:t xml:space="preserve">1. Project Introduction</w:t>
      </w:r>
    </w:p>
    <w:p>
      <w:pPr>
        <w:pStyle w:val="Heading2"/>
        <w:spacing w:after="160" w:before="280"/>
      </w:pPr>
      <w:r>
        <w:rPr>
          <w:rFonts w:ascii="Calibri" w:cs="Calibri" w:eastAsia="Calibri" w:hAnsi="Calibri"/>
          <w:b/>
          <w:bCs/>
          <w:color w:val="B5651D"/>
        </w:rPr>
        <w:t xml:space="preserve">What is this project</w:t>
      </w:r>
    </w:p>
    <w:p>
      <w:pPr>
        <w:spacing w:after="160" w:line="276"/>
        <w:jc w:val="both"/>
      </w:pPr>
      <w:r>
        <w:rPr>
          <w:rFonts w:ascii="Calibri" w:cs="Calibri" w:eastAsia="Calibri" w:hAnsi="Calibri"/>
          <w:color w:val="3B2A20"/>
          <w:sz w:val="22"/>
          <w:szCs w:val="22"/>
        </w:rPr>
        <w:t xml:space="preserve">This project presents the functional verification of a single-port Random Access Memory (RAM), implemented in synthesizable Verilog HDL and verified with a SystemVerilog class-based testbench. The design is developed as part of the Mirafra Technologies training program, following industry-standard RTL design and verification practices.</w:t>
      </w:r>
    </w:p>
    <w:p>
      <w:pPr>
        <w:pStyle w:val="Heading2"/>
        <w:spacing w:after="160" w:before="280"/>
      </w:pPr>
      <w:r>
        <w:rPr>
          <w:rFonts w:ascii="Calibri" w:cs="Calibri" w:eastAsia="Calibri" w:hAnsi="Calibri"/>
          <w:b/>
          <w:bCs/>
          <w:color w:val="B5651D"/>
        </w:rPr>
        <w:t xml:space="preserve">What is a single-port RAM</w:t>
      </w:r>
    </w:p>
    <w:p>
      <w:pPr>
        <w:spacing w:after="160" w:line="276"/>
        <w:jc w:val="both"/>
      </w:pPr>
      <w:r>
        <w:rPr>
          <w:rFonts w:ascii="Calibri" w:cs="Calibri" w:eastAsia="Calibri" w:hAnsi="Calibri"/>
          <w:color w:val="3B2A20"/>
          <w:sz w:val="22"/>
          <w:szCs w:val="22"/>
        </w:rPr>
        <w:t xml:space="preserve">A single-port RAM is a memory block that exposes a single address/data interface shared between read and write operations. Because only one port is available, the design does not support simultaneous read and write access to the memory in the same cycle — each cycle can perform at most one operation.</w:t>
      </w:r>
    </w:p>
    <w:p>
      <w:pPr>
        <w:pStyle w:val="Heading2"/>
        <w:spacing w:after="160" w:before="280"/>
      </w:pPr>
      <w:r>
        <w:rPr>
          <w:rFonts w:ascii="Calibri" w:cs="Calibri" w:eastAsia="Calibri" w:hAnsi="Calibri"/>
          <w:b/>
          <w:bCs/>
          <w:color w:val="B5651D"/>
        </w:rPr>
        <w:t xml:space="preserve">Design summary</w:t>
      </w:r>
    </w:p>
    <w:p>
      <w:pPr>
        <w:spacing w:after="160" w:line="276"/>
        <w:jc w:val="both"/>
      </w:pPr>
      <w:r>
        <w:rPr>
          <w:rFonts w:ascii="Calibri" w:cs="Calibri" w:eastAsia="Calibri" w:hAnsi="Calibri"/>
          <w:color w:val="3B2A20"/>
          <w:sz w:val="22"/>
          <w:szCs w:val="22"/>
        </w:rPr>
        <w:t xml:space="preserve">The RAM operates at 50 MHz, is 8 bits wide and 32 locations deep, and is controlled by separate write_enb and read_enb signals along with a 5-bit address bus. Reset is used to bring the design to a known idle state before normal operation begins.</w:t>
      </w:r>
    </w:p>
    <w:p>
      <w:pPr>
        <w:pStyle w:val="Heading2"/>
        <w:spacing w:after="160" w:before="280"/>
      </w:pPr>
      <w:r>
        <w:rPr>
          <w:rFonts w:ascii="Calibri" w:cs="Calibri" w:eastAsia="Calibri" w:hAnsi="Calibri"/>
          <w:b/>
          <w:bCs/>
          <w:color w:val="B5651D"/>
        </w:rPr>
        <w:t xml:space="preserve">Verification approach</w:t>
      </w:r>
    </w:p>
    <w:p>
      <w:pPr>
        <w:spacing w:after="160" w:line="276"/>
        <w:jc w:val="both"/>
      </w:pPr>
      <w:r>
        <w:rPr>
          <w:rFonts w:ascii="Calibri" w:cs="Calibri" w:eastAsia="Calibri" w:hAnsi="Calibri"/>
          <w:color w:val="3B2A20"/>
          <w:sz w:val="22"/>
          <w:szCs w:val="22"/>
        </w:rPr>
        <w:t xml:space="preserve">The RAM is verified using a SystemVerilog class-based testbench following the classic generator-driver-monitor-scoreboard architecture, with an independent behavioural reference model used as the golden model for functional comparison. The testbench automatically compares DUV outputs against the reference model for every genuine read operation and reports MATCH or MISMATCH counts, along with functional and code coverage of the input and output spaces.</w:t>
      </w:r>
    </w:p>
    <w:p>
      <w:r>
        <w:br w:type="page"/>
      </w:r>
    </w:p>
    <w:p>
      <w:pPr>
        <w:pStyle w:val="Heading1"/>
        <w:pBdr>
          <w:bottom w:val="single" w:color="C97C2A" w:sz="8" w:space="4"/>
        </w:pBdr>
        <w:spacing w:after="200" w:before="360"/>
      </w:pPr>
      <w:r>
        <w:rPr>
          <w:rFonts w:ascii="Calibri" w:cs="Calibri" w:eastAsia="Calibri" w:hAnsi="Calibri"/>
          <w:b/>
          <w:bCs/>
          <w:color w:val="8A3A1E"/>
        </w:rPr>
        <w:t xml:space="preserve">2. Objectives</w:t>
      </w:r>
    </w:p>
    <w:p>
      <w:pPr>
        <w:pStyle w:val="ListParagraph"/>
        <w:numPr>
          <w:ilvl w:val="0"/>
          <w:numId w:val="2"/>
        </w:numPr>
        <w:spacing w:after="100" w:line="276"/>
      </w:pPr>
      <w:r>
        <w:rPr>
          <w:rFonts w:ascii="Calibri" w:cs="Calibri" w:eastAsia="Calibri" w:hAnsi="Calibri"/>
          <w:color w:val="3B2A20"/>
          <w:sz w:val="22"/>
          <w:szCs w:val="22"/>
        </w:rPr>
        <w:t xml:space="preserve">Study and understand the single-port RAM architecture and pin-level description as specified in the RAM Design Specification document.</w:t>
      </w:r>
    </w:p>
    <w:p>
      <w:pPr>
        <w:pStyle w:val="ListParagraph"/>
        <w:numPr>
          <w:ilvl w:val="0"/>
          <w:numId w:val="2"/>
        </w:numPr>
        <w:spacing w:after="100" w:line="276"/>
      </w:pPr>
      <w:r>
        <w:rPr>
          <w:rFonts w:ascii="Calibri" w:cs="Calibri" w:eastAsia="Calibri" w:hAnsi="Calibri"/>
          <w:color w:val="3B2A20"/>
          <w:sz w:val="22"/>
          <w:szCs w:val="22"/>
        </w:rPr>
        <w:t xml:space="preserve">Implement a synthesizable RTL design in Verilog HDL covering write and read operations with correct handling of clock and reset.</w:t>
      </w:r>
    </w:p>
    <w:p>
      <w:pPr>
        <w:pStyle w:val="ListParagraph"/>
        <w:numPr>
          <w:ilvl w:val="0"/>
          <w:numId w:val="2"/>
        </w:numPr>
        <w:spacing w:after="100" w:line="276"/>
      </w:pPr>
      <w:r>
        <w:rPr>
          <w:rFonts w:ascii="Calibri" w:cs="Calibri" w:eastAsia="Calibri" w:hAnsi="Calibri"/>
          <w:color w:val="3B2A20"/>
          <w:sz w:val="22"/>
          <w:szCs w:val="22"/>
        </w:rPr>
        <w:t xml:space="preserve">Design and implement a behavioural reference model (ram_reference_model) that serves as the golden model for functional comparison during verification.</w:t>
      </w:r>
    </w:p>
    <w:p>
      <w:pPr>
        <w:pStyle w:val="ListParagraph"/>
        <w:numPr>
          <w:ilvl w:val="0"/>
          <w:numId w:val="2"/>
        </w:numPr>
        <w:spacing w:after="100" w:line="276"/>
      </w:pPr>
      <w:r>
        <w:rPr>
          <w:rFonts w:ascii="Calibri" w:cs="Calibri" w:eastAsia="Calibri" w:hAnsi="Calibri"/>
          <w:color w:val="3B2A20"/>
          <w:sz w:val="22"/>
          <w:szCs w:val="22"/>
        </w:rPr>
        <w:t xml:space="preserve">Develop a structured, class-based SystemVerilog testbench (transaction, generator, driver, monitor, reference model, scoreboard, environment) that automatically drives inputs, compares outputs, and reports results.</w:t>
      </w:r>
    </w:p>
    <w:p>
      <w:pPr>
        <w:pStyle w:val="ListParagraph"/>
        <w:numPr>
          <w:ilvl w:val="0"/>
          <w:numId w:val="2"/>
        </w:numPr>
        <w:spacing w:after="100" w:line="276"/>
      </w:pPr>
      <w:r>
        <w:rPr>
          <w:rFonts w:ascii="Calibri" w:cs="Calibri" w:eastAsia="Calibri" w:hAnsi="Calibri"/>
          <w:color w:val="3B2A20"/>
          <w:sz w:val="22"/>
          <w:szCs w:val="22"/>
        </w:rPr>
        <w:t xml:space="preserve">Verify write operation, read operation, read-after-write correctness, reset behaviour, idle (no operation) behaviour, and the no-simultaneous-read-write constraint.</w:t>
      </w:r>
    </w:p>
    <w:p>
      <w:pPr>
        <w:pStyle w:val="ListParagraph"/>
        <w:numPr>
          <w:ilvl w:val="0"/>
          <w:numId w:val="2"/>
        </w:numPr>
        <w:spacing w:after="100" w:line="276"/>
      </w:pPr>
      <w:r>
        <w:rPr>
          <w:rFonts w:ascii="Calibri" w:cs="Calibri" w:eastAsia="Calibri" w:hAnsi="Calibri"/>
          <w:color w:val="3B2A20"/>
          <w:sz w:val="22"/>
          <w:szCs w:val="22"/>
        </w:rPr>
        <w:t xml:space="preserve">Achieve maximum functional and code coverage including statement, branch, toggle, and functional (covergroup) coverage through comprehensive test case selection.</w:t>
      </w:r>
    </w:p>
    <w:p>
      <w:r>
        <w:br w:type="page"/>
      </w:r>
    </w:p>
    <w:p>
      <w:pPr>
        <w:pStyle w:val="Heading1"/>
        <w:pBdr>
          <w:bottom w:val="single" w:color="C97C2A" w:sz="8" w:space="4"/>
        </w:pBdr>
        <w:spacing w:after="200" w:before="360"/>
      </w:pPr>
      <w:r>
        <w:rPr>
          <w:rFonts w:ascii="Calibri" w:cs="Calibri" w:eastAsia="Calibri" w:hAnsi="Calibri"/>
          <w:b/>
          <w:bCs/>
          <w:color w:val="8A3A1E"/>
        </w:rPr>
        <w:t xml:space="preserve">3. Design Specification</w:t>
      </w:r>
    </w:p>
    <w:p>
      <w:pPr>
        <w:spacing w:after="160" w:line="276"/>
        <w:jc w:val="both"/>
      </w:pPr>
      <w:r>
        <w:rPr>
          <w:rFonts w:ascii="Calibri" w:cs="Calibri" w:eastAsia="Calibri" w:hAnsi="Calibri"/>
          <w:color w:val="3B2A20"/>
          <w:sz w:val="22"/>
          <w:szCs w:val="22"/>
        </w:rPr>
        <w:t xml:space="preserve">This is a single-port RAM. The operating frequency for the RAM is 50 MHz. The RAM is 8 bits wide and 32 locations deep. When reset is asserted, the RAM is in idle state — all inputs become zero except data input, which becomes high-impedance (Z), and the data output also becomes Z. The RAM supports both read and write operations, and it does not support concurrent read and write operations.</w:t>
      </w:r>
    </w:p>
    <w:p>
      <w:pPr>
        <w:pStyle w:val="Heading2"/>
        <w:spacing w:after="160" w:before="280"/>
      </w:pPr>
      <w:r>
        <w:rPr>
          <w:rFonts w:ascii="Calibri" w:cs="Calibri" w:eastAsia="Calibri" w:hAnsi="Calibri"/>
          <w:b/>
          <w:bCs/>
          <w:color w:val="B5651D"/>
        </w:rPr>
        <w:t xml:space="preserve">Block Diagram</w:t>
      </w:r>
    </w:p>
    <w:p>
      <w:pPr>
        <w:spacing w:after="80" w:before="12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52750"/>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1: Block Diagram of the Single-Port RAM (from the Design Specification)</w:t>
      </w:r>
    </w:p>
    <w:p>
      <w:pPr>
        <w:pStyle w:val="Heading2"/>
        <w:spacing w:after="160" w:before="280"/>
      </w:pPr>
      <w:r>
        <w:rPr>
          <w:rFonts w:ascii="Calibri" w:cs="Calibri" w:eastAsia="Calibri" w:hAnsi="Calibri"/>
          <w:b/>
          <w:bCs/>
          <w:color w:val="B5651D"/>
        </w:rPr>
        <w:t xml:space="preserve">Pin-Out Diagram and Pin Description</w:t>
      </w:r>
    </w:p>
    <w:p>
      <w:pPr>
        <w:spacing w:after="80" w:before="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71800"/>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2: Pin-Out Information of the Single-Port RAM (from the Design Specification)</w:t>
      </w:r>
    </w:p>
    <w:p>
      <w:r>
        <w:br w:type="page"/>
      </w:r>
    </w:p>
    <w:p>
      <w:pPr>
        <w:pStyle w:val="Heading1"/>
        <w:pBdr>
          <w:bottom w:val="single" w:color="C97C2A" w:sz="8" w:space="4"/>
        </w:pBdr>
        <w:spacing w:after="200" w:before="360"/>
      </w:pPr>
      <w:r>
        <w:rPr>
          <w:rFonts w:ascii="Calibri" w:cs="Calibri" w:eastAsia="Calibri" w:hAnsi="Calibri"/>
          <w:b/>
          <w:bCs/>
          <w:color w:val="8A3A1E"/>
        </w:rPr>
        <w:t xml:space="preserve">4. Memory Operation Timing</w:t>
      </w:r>
    </w:p>
    <w:p>
      <w:pPr>
        <w:pStyle w:val="Heading2"/>
        <w:spacing w:after="160" w:before="280"/>
      </w:pPr>
      <w:r>
        <w:rPr>
          <w:rFonts w:ascii="Calibri" w:cs="Calibri" w:eastAsia="Calibri" w:hAnsi="Calibri"/>
          <w:b/>
          <w:bCs/>
          <w:color w:val="B5651D"/>
        </w:rPr>
        <w:t xml:space="preserve">Write Operation Timing</w:t>
      </w:r>
    </w:p>
    <w:p>
      <w:pPr>
        <w:spacing w:after="160" w:line="276"/>
        <w:jc w:val="both"/>
      </w:pPr>
      <w:r>
        <w:rPr>
          <w:rFonts w:ascii="Calibri" w:cs="Calibri" w:eastAsia="Calibri" w:hAnsi="Calibri"/>
          <w:color w:val="3B2A20"/>
          <w:sz w:val="22"/>
          <w:szCs w:val="22"/>
        </w:rPr>
        <w:t xml:space="preserve">When reset is asserted, data_in is high-impedance and address is zero. When reset is released, write_enb=1 and read_enb=0, the data_in value is written into the corresponding memory address on the next positive clock edge.</w:t>
      </w:r>
    </w:p>
    <w:p>
      <w:pPr>
        <w:spacing w:after="8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28925"/>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3: Memory Write Timing Diagram (from the Design Specification)</w:t>
      </w:r>
    </w:p>
    <w:p>
      <w:pPr>
        <w:pStyle w:val="Heading2"/>
        <w:spacing w:after="160" w:before="280"/>
      </w:pPr>
      <w:r>
        <w:rPr>
          <w:rFonts w:ascii="Calibri" w:cs="Calibri" w:eastAsia="Calibri" w:hAnsi="Calibri"/>
          <w:b/>
          <w:bCs/>
          <w:color w:val="B5651D"/>
        </w:rPr>
        <w:t xml:space="preserve">Read Operation Timing</w:t>
      </w:r>
    </w:p>
    <w:p>
      <w:pPr>
        <w:spacing w:after="160" w:line="276"/>
        <w:jc w:val="both"/>
      </w:pPr>
      <w:r>
        <w:rPr>
          <w:rFonts w:ascii="Calibri" w:cs="Calibri" w:eastAsia="Calibri" w:hAnsi="Calibri"/>
          <w:color w:val="3B2A20"/>
          <w:sz w:val="22"/>
          <w:szCs w:val="22"/>
        </w:rPr>
        <w:t xml:space="preserve">When reset is asserted, data_out is high-impedance and address is zero. When reset is released, write_enb=0 and read_enb=1, the data_out reflects the contents of the corresponding memory address.</w:t>
      </w:r>
    </w:p>
    <w:p>
      <w:pPr>
        <w:spacing w:after="8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28925"/>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4: Memory Read Timing Diagram (from the Design Specification)</w:t>
      </w:r>
    </w:p>
    <w:p>
      <w:r>
        <w:br w:type="page"/>
      </w:r>
    </w:p>
    <w:p>
      <w:pPr>
        <w:pStyle w:val="Heading1"/>
        <w:pBdr>
          <w:bottom w:val="single" w:color="C97C2A" w:sz="8" w:space="4"/>
        </w:pBdr>
        <w:spacing w:after="200" w:before="360"/>
      </w:pPr>
      <w:r>
        <w:rPr>
          <w:rFonts w:ascii="Calibri" w:cs="Calibri" w:eastAsia="Calibri" w:hAnsi="Calibri"/>
          <w:b/>
          <w:bCs/>
          <w:color w:val="8A3A1E"/>
        </w:rPr>
        <w:t xml:space="preserve">5. Testbench Architecture</w:t>
      </w:r>
    </w:p>
    <w:p>
      <w:pPr>
        <w:pStyle w:val="Heading2"/>
        <w:spacing w:after="160" w:before="280"/>
      </w:pPr>
      <w:r>
        <w:rPr>
          <w:rFonts w:ascii="Calibri" w:cs="Calibri" w:eastAsia="Calibri" w:hAnsi="Calibri"/>
          <w:b/>
          <w:bCs/>
          <w:color w:val="B5651D"/>
        </w:rPr>
        <w:t xml:space="preserve">Testbench Block Diagram</w:t>
      </w:r>
    </w:p>
    <w:p>
      <w:pPr>
        <w:spacing w:after="8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38400"/>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5: Block Diagram of the SV Testbench Architecture — RAM</w:t>
      </w:r>
    </w:p>
    <w:p>
      <w:pPr>
        <w:pStyle w:val="Heading2"/>
        <w:spacing w:after="160" w:before="280"/>
      </w:pPr>
      <w:r>
        <w:rPr>
          <w:rFonts w:ascii="Calibri" w:cs="Calibri" w:eastAsia="Calibri" w:hAnsi="Calibri"/>
          <w:b/>
          <w:bCs/>
          <w:color w:val="B5651D"/>
        </w:rPr>
        <w:t xml:space="preserve">Overall Structure</w:t>
      </w:r>
    </w:p>
    <w:p>
      <w:pPr>
        <w:spacing w:after="160" w:line="276"/>
        <w:jc w:val="both"/>
      </w:pPr>
      <w:r>
        <w:rPr>
          <w:rFonts w:ascii="Calibri" w:cs="Calibri" w:eastAsia="Calibri" w:hAnsi="Calibri"/>
          <w:color w:val="3B2A20"/>
          <w:sz w:val="22"/>
          <w:szCs w:val="22"/>
        </w:rPr>
        <w:t xml:space="preserve">The testbench is a class-based SystemVerilog environment consisting of a generator, driver, monitor, reference model, and scoreboard, connected through mailboxes and coordinated by an environment class. A virtual interface connects the testbench to the DUV, guaranteeing race-free signal timing between drive and sample points.</w:t>
      </w:r>
    </w:p>
    <w:p>
      <w:pPr>
        <w:pStyle w:val="Heading2"/>
        <w:spacing w:after="160" w:before="280"/>
      </w:pPr>
      <w:r>
        <w:rPr>
          <w:rFonts w:ascii="Calibri" w:cs="Calibri" w:eastAsia="Calibri" w:hAnsi="Calibri"/>
          <w:b/>
          <w:bCs/>
          <w:color w:val="B5651D"/>
        </w:rPr>
        <w:t xml:space="preserve">Component Descriptions</w:t>
      </w:r>
    </w:p>
    <w:p>
      <w:pPr>
        <w:pStyle w:val="ListParagraph"/>
        <w:numPr>
          <w:ilvl w:val="0"/>
          <w:numId w:val="2"/>
        </w:numPr>
        <w:spacing w:after="100" w:line="276"/>
      </w:pPr>
      <w:r>
        <w:rPr>
          <w:rFonts w:ascii="Calibri" w:cs="Calibri" w:eastAsia="Calibri" w:hAnsi="Calibri"/>
          <w:color w:val="3B2A20"/>
          <w:sz w:val="22"/>
          <w:szCs w:val="22"/>
        </w:rPr>
        <w:t xml:space="preserve">ram_trans — the stimulus data packet, carrying randomized write_enb, read_enb, data_in, address, and an explicit reset field, constrained to valid combinations.</w:t>
      </w:r>
    </w:p>
    <w:p>
      <w:pPr>
        <w:pStyle w:val="ListParagraph"/>
        <w:numPr>
          <w:ilvl w:val="0"/>
          <w:numId w:val="2"/>
        </w:numPr>
        <w:spacing w:after="100" w:line="276"/>
      </w:pPr>
      <w:r>
        <w:rPr>
          <w:rFonts w:ascii="Calibri" w:cs="Calibri" w:eastAsia="Calibri" w:hAnsi="Calibri"/>
          <w:color w:val="3B2A20"/>
          <w:sz w:val="22"/>
          <w:szCs w:val="22"/>
        </w:rPr>
        <w:t xml:space="preserve">ram_generator — randomizes transactions, including the reset scenario, and forwards them to the driver via a mailbox.</w:t>
      </w:r>
    </w:p>
    <w:p>
      <w:pPr>
        <w:pStyle w:val="ListParagraph"/>
        <w:numPr>
          <w:ilvl w:val="0"/>
          <w:numId w:val="2"/>
        </w:numPr>
        <w:spacing w:after="100" w:line="276"/>
      </w:pPr>
      <w:r>
        <w:rPr>
          <w:rFonts w:ascii="Calibri" w:cs="Calibri" w:eastAsia="Calibri" w:hAnsi="Calibri"/>
          <w:color w:val="3B2A20"/>
          <w:sz w:val="22"/>
          <w:szCs w:val="22"/>
        </w:rPr>
        <w:t xml:space="preserve">ram_driver — drives randomized transactions onto the DUV's input pins, routes the reset branch to the DUV, and forwards the same transaction to the reference model.</w:t>
      </w:r>
    </w:p>
    <w:p>
      <w:pPr>
        <w:pStyle w:val="ListParagraph"/>
        <w:numPr>
          <w:ilvl w:val="0"/>
          <w:numId w:val="2"/>
        </w:numPr>
        <w:spacing w:after="100" w:line="276"/>
      </w:pPr>
      <w:r>
        <w:rPr>
          <w:rFonts w:ascii="Calibri" w:cs="Calibri" w:eastAsia="Calibri" w:hAnsi="Calibri"/>
          <w:color w:val="3B2A20"/>
          <w:sz w:val="22"/>
          <w:szCs w:val="22"/>
        </w:rPr>
        <w:t xml:space="preserve">ram_monitor — passively observes the DUV's data_out and address and forwards captured results to the scoreboard.</w:t>
      </w:r>
    </w:p>
    <w:p>
      <w:pPr>
        <w:pStyle w:val="ListParagraph"/>
        <w:numPr>
          <w:ilvl w:val="0"/>
          <w:numId w:val="2"/>
        </w:numPr>
        <w:spacing w:after="100" w:line="276"/>
      </w:pPr>
      <w:r>
        <w:rPr>
          <w:rFonts w:ascii="Calibri" w:cs="Calibri" w:eastAsia="Calibri" w:hAnsi="Calibri"/>
          <w:color w:val="3B2A20"/>
          <w:sz w:val="22"/>
          <w:szCs w:val="22"/>
        </w:rPr>
        <w:t xml:space="preserve">ram_reference_model — an independent, behavioural golden model of the RAM's expected behaviour, used to compute the expected data_out for every read, including the reset case.</w:t>
      </w:r>
    </w:p>
    <w:p>
      <w:pPr>
        <w:pStyle w:val="ListParagraph"/>
        <w:numPr>
          <w:ilvl w:val="0"/>
          <w:numId w:val="2"/>
        </w:numPr>
        <w:spacing w:after="100" w:line="276"/>
      </w:pPr>
      <w:r>
        <w:rPr>
          <w:rFonts w:ascii="Calibri" w:cs="Calibri" w:eastAsia="Calibri" w:hAnsi="Calibri"/>
          <w:color w:val="3B2A20"/>
          <w:sz w:val="22"/>
          <w:szCs w:val="22"/>
        </w:rPr>
        <w:t xml:space="preserve">ram_scoreboard — compares the reference model's expected result against the monitor's observed result for every genuine read operation and for the reset case, and reports MATCH/MISMATCH counts.</w:t>
      </w:r>
    </w:p>
    <w:p>
      <w:pPr>
        <w:pStyle w:val="ListParagraph"/>
        <w:numPr>
          <w:ilvl w:val="0"/>
          <w:numId w:val="2"/>
        </w:numPr>
        <w:spacing w:after="100" w:line="276"/>
      </w:pPr>
      <w:r>
        <w:rPr>
          <w:rFonts w:ascii="Calibri" w:cs="Calibri" w:eastAsia="Calibri" w:hAnsi="Calibri"/>
          <w:color w:val="3B2A20"/>
          <w:sz w:val="22"/>
          <w:szCs w:val="22"/>
        </w:rPr>
        <w:t xml:space="preserve">ram_environment — constructs and wires together all components and runs them concurrently.</w:t>
      </w:r>
    </w:p>
    <w:p>
      <w:pPr>
        <w:pStyle w:val="ListParagraph"/>
        <w:numPr>
          <w:ilvl w:val="0"/>
          <w:numId w:val="2"/>
        </w:numPr>
        <w:spacing w:after="100" w:line="276"/>
      </w:pPr>
      <w:r>
        <w:rPr>
          <w:rFonts w:ascii="Calibri" w:cs="Calibri" w:eastAsia="Calibri" w:hAnsi="Calibri"/>
          <w:color w:val="3B2A20"/>
          <w:sz w:val="22"/>
          <w:szCs w:val="22"/>
        </w:rPr>
        <w:t xml:space="preserve">ram_test — test class that drives the generator and runs the full environment.</w:t>
      </w:r>
    </w:p>
    <w:p>
      <w:r>
        <w:br w:type="page"/>
      </w:r>
    </w:p>
    <w:p>
      <w:pPr>
        <w:pStyle w:val="Heading1"/>
        <w:pBdr>
          <w:bottom w:val="single" w:color="C97C2A" w:sz="8" w:space="4"/>
        </w:pBdr>
        <w:spacing w:after="200" w:before="360"/>
      </w:pPr>
      <w:r>
        <w:rPr>
          <w:rFonts w:ascii="Calibri" w:cs="Calibri" w:eastAsia="Calibri" w:hAnsi="Calibri"/>
          <w:b/>
          <w:bCs/>
          <w:color w:val="8A3A1E"/>
        </w:rPr>
        <w:t xml:space="preserve">6. Quality Assessment — Code Coverage</w:t>
      </w:r>
    </w:p>
    <w:p>
      <w:pPr>
        <w:spacing w:after="160" w:line="276"/>
        <w:jc w:val="both"/>
      </w:pPr>
      <w:r>
        <w:rPr>
          <w:rFonts w:ascii="Calibri" w:cs="Calibri" w:eastAsia="Calibri" w:hAnsi="Calibri"/>
          <w:color w:val="3B2A20"/>
          <w:sz w:val="22"/>
          <w:szCs w:val="22"/>
        </w:rPr>
        <w:t xml:space="preserve">The testbench was simulated with code and functional coverage enabled in QuestaSim, across the full design hierarchy (interface, DUV, and every testbench class).</w:t>
      </w:r>
    </w:p>
    <w:p>
      <w:pPr>
        <w:pStyle w:val="Heading2"/>
        <w:spacing w:after="160" w:before="280"/>
      </w:pPr>
      <w:r>
        <w:rPr>
          <w:rFonts w:ascii="Calibri" w:cs="Calibri" w:eastAsia="Calibri" w:hAnsi="Calibri"/>
          <w:b/>
          <w:bCs/>
          <w:color w:val="B5651D"/>
        </w:rPr>
        <w:t xml:space="preserve">Overall Coverage Summary</w:t>
      </w:r>
    </w:p>
    <w:p>
      <w:pPr>
        <w:spacing w:after="80" w:before="120"/>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14600"/>
                    </a:xfrm>
                    <a:prstGeom prst="rect">
                      <a:avLst/>
                    </a:prstGeom>
                  </pic:spPr>
                </pic:pic>
              </a:graphicData>
            </a:graphic>
          </wp:inline>
        </w:drawing>
      </w:r>
    </w:p>
    <w:p>
      <w:pPr>
        <w:spacing w:after="240"/>
        <w:jc w:val="center"/>
      </w:pPr>
      <w:r>
        <w:rPr>
          <w:rFonts w:ascii="Calibri" w:cs="Calibri" w:eastAsia="Calibri" w:hAnsi="Calibri"/>
          <w:i/>
          <w:iCs/>
          <w:color w:val="7A6A5E"/>
          <w:sz w:val="19"/>
          <w:szCs w:val="19"/>
        </w:rPr>
        <w:t xml:space="preserve">Figure 6: Questa Coverage Report — RAM Project (Rohit Kiran Kumar Shettigar)</w:t>
      </w:r>
    </w:p>
    <w:p>
      <w:pPr>
        <w:pStyle w:val="Heading2"/>
        <w:spacing w:after="160" w:before="280"/>
      </w:pPr>
      <w:r>
        <w:rPr>
          <w:rFonts w:ascii="Calibri" w:cs="Calibri" w:eastAsia="Calibri" w:hAnsi="Calibri"/>
          <w:b/>
          <w:bCs/>
          <w:color w:val="B5651D"/>
        </w:rPr>
        <w:t xml:space="preserve">Coverage Summary by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0"/>
        <w:gridCol w:w="900"/>
        <w:gridCol w:w="900"/>
        <w:gridCol w:w="900"/>
        <w:gridCol w:w="900"/>
        <w:gridCol w:w="1300"/>
        <w:gridCol w:w="1300"/>
      </w:tblGrid>
      <w:tr>
        <w:trPr>
          <w:tblHeader/>
        </w:trPr>
        <w:tc>
          <w:tcPr>
            <w:tcW w:type="dxa" w:w="315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Coverage Type</w:t>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Bins</w:t>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Hits</w:t>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Misses</w:t>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Weight</w:t>
            </w:r>
          </w:p>
        </w:tc>
        <w:tc>
          <w:tcPr>
            <w:tcW w:type="dxa" w:w="13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 Hit</w:t>
            </w:r>
          </w:p>
        </w:tc>
        <w:tc>
          <w:tcPr>
            <w:tcW w:type="dxa" w:w="13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Coverage</w:t>
            </w:r>
          </w:p>
        </w:tc>
      </w:tr>
      <w:tr>
        <w:tc>
          <w:tcPr>
            <w:tcW w:type="dxa" w:w="315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Covergroups</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r>
        <w:tc>
          <w:tcPr>
            <w:tcW w:type="dxa" w:w="315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Statements</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154</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154</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r>
        <w:tc>
          <w:tcPr>
            <w:tcW w:type="dxa" w:w="315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Branches</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20</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20</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r>
        <w:tc>
          <w:tcPr>
            <w:tcW w:type="dxa" w:w="315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FEC Conditions</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r>
        <w:tc>
          <w:tcPr>
            <w:tcW w:type="dxa" w:w="315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Toggles</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104</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96</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92.30%</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92.30%</w:t>
            </w:r>
          </w:p>
        </w:tc>
      </w:tr>
      <w:tr>
        <w:tc>
          <w:tcPr>
            <w:tcW w:type="dxa" w:w="315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Assertions</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c>
          <w:tcPr>
            <w:tcW w:type="dxa" w:w="9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r>
        <w:tc>
          <w:tcPr>
            <w:tcW w:type="dxa" w:w="3150"/>
            <w:shd w:fill="E8C39E" w:val="clear"/>
            <w:tcMar>
              <w:top w:type="dxa" w:w="80"/>
              <w:left w:type="dxa" w:w="120"/>
              <w:bottom w:type="dxa" w:w="80"/>
              <w:right w:type="dxa" w:w="120"/>
            </w:tcMar>
            <w:vAlign w:val="center"/>
          </w:tcPr>
          <w:p>
            <w:pPr>
              <w:jc w:val="left"/>
            </w:pPr>
            <w:r>
              <w:rPr>
                <w:rFonts w:ascii="Calibri" w:cs="Calibri" w:eastAsia="Calibri" w:hAnsi="Calibri"/>
                <w:b/>
                <w:bCs/>
                <w:color w:val="4A2C17"/>
                <w:sz w:val="20"/>
                <w:szCs w:val="20"/>
              </w:rPr>
              <w:t xml:space="preserve">Total Coverage</w:t>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
            </w:r>
          </w:p>
        </w:tc>
        <w:tc>
          <w:tcPr>
            <w:tcW w:type="dxa" w:w="900"/>
            <w:shd w:fill="E8C39E"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
            </w:r>
          </w:p>
        </w:tc>
        <w:tc>
          <w:tcPr>
            <w:tcW w:type="dxa" w:w="13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97.30%</w:t>
            </w:r>
          </w:p>
        </w:tc>
        <w:tc>
          <w:tcPr>
            <w:tcW w:type="dxa" w:w="13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98.71%</w:t>
            </w:r>
          </w:p>
        </w:tc>
      </w:tr>
    </w:tbl>
    <w:p>
      <w:pPr>
        <w:spacing w:after="200"/>
      </w:pPr>
    </w:p>
    <w:p>
      <w:pPr>
        <w:pStyle w:val="Heading2"/>
        <w:spacing w:after="160" w:before="280"/>
      </w:pPr>
      <w:r>
        <w:rPr>
          <w:rFonts w:ascii="Calibri" w:cs="Calibri" w:eastAsia="Calibri" w:hAnsi="Calibri"/>
          <w:b/>
          <w:bCs/>
          <w:color w:val="B5651D"/>
        </w:rPr>
        <w:t xml:space="preserve">Key Observations</w:t>
      </w:r>
    </w:p>
    <w:p>
      <w:pPr>
        <w:pStyle w:val="ListParagraph"/>
        <w:numPr>
          <w:ilvl w:val="0"/>
          <w:numId w:val="2"/>
        </w:numPr>
        <w:spacing w:after="100" w:line="276"/>
      </w:pPr>
      <w:r>
        <w:rPr>
          <w:rFonts w:ascii="Calibri" w:cs="Calibri" w:eastAsia="Calibri" w:hAnsi="Calibri"/>
          <w:color w:val="3B2A20"/>
          <w:sz w:val="22"/>
          <w:szCs w:val="22"/>
        </w:rPr>
        <w:t xml:space="preserve">Total coverage: 97.30% (Hits) / 98.71% (Coverage %) at the top level — a significant improvement over the previous run.</w:t>
      </w:r>
    </w:p>
    <w:p>
      <w:pPr>
        <w:pStyle w:val="ListParagraph"/>
        <w:numPr>
          <w:ilvl w:val="0"/>
          <w:numId w:val="2"/>
        </w:numPr>
        <w:spacing w:after="100" w:line="276"/>
      </w:pPr>
      <w:r>
        <w:rPr>
          <w:rFonts w:ascii="Calibri" w:cs="Calibri" w:eastAsia="Calibri" w:hAnsi="Calibri"/>
          <w:color w:val="3B2A20"/>
          <w:sz w:val="22"/>
          <w:szCs w:val="22"/>
        </w:rPr>
        <w:t xml:space="preserve">Design-scope breakdown: top 94.40% / 98.07%, i1 92.45% / 96.00%, DUV 94.28% / 98.00%, ram_package 100.00% / 100.00%.</w:t>
      </w:r>
    </w:p>
    <w:p>
      <w:pPr>
        <w:pStyle w:val="ListParagraph"/>
        <w:numPr>
          <w:ilvl w:val="0"/>
          <w:numId w:val="2"/>
        </w:numPr>
        <w:spacing w:after="100" w:line="276"/>
      </w:pPr>
      <w:r>
        <w:rPr>
          <w:rFonts w:ascii="Calibri" w:cs="Calibri" w:eastAsia="Calibri" w:hAnsi="Calibri"/>
          <w:color w:val="3B2A20"/>
          <w:sz w:val="22"/>
          <w:szCs w:val="22"/>
        </w:rPr>
        <w:t xml:space="preserve">Statement coverage reached 100% (154 of 154 bins hit).</w:t>
      </w:r>
    </w:p>
    <w:p>
      <w:pPr>
        <w:pStyle w:val="ListParagraph"/>
        <w:numPr>
          <w:ilvl w:val="0"/>
          <w:numId w:val="2"/>
        </w:numPr>
        <w:spacing w:after="100" w:line="276"/>
      </w:pPr>
      <w:r>
        <w:rPr>
          <w:rFonts w:ascii="Calibri" w:cs="Calibri" w:eastAsia="Calibri" w:hAnsi="Calibri"/>
          <w:color w:val="3B2A20"/>
          <w:sz w:val="22"/>
          <w:szCs w:val="22"/>
        </w:rPr>
        <w:t xml:space="preserve">Branch coverage reached 100% (20 of 20 bins hit).</w:t>
      </w:r>
    </w:p>
    <w:p>
      <w:pPr>
        <w:pStyle w:val="ListParagraph"/>
        <w:numPr>
          <w:ilvl w:val="0"/>
          <w:numId w:val="2"/>
        </w:numPr>
        <w:spacing w:after="100" w:line="276"/>
      </w:pPr>
      <w:r>
        <w:rPr>
          <w:rFonts w:ascii="Calibri" w:cs="Calibri" w:eastAsia="Calibri" w:hAnsi="Calibri"/>
          <w:color w:val="3B2A20"/>
          <w:sz w:val="22"/>
          <w:szCs w:val="22"/>
        </w:rPr>
        <w:t xml:space="preserve">FEC Conditions reached 100% (10 of 10 bins hit).</w:t>
      </w:r>
    </w:p>
    <w:p>
      <w:pPr>
        <w:pStyle w:val="ListParagraph"/>
        <w:numPr>
          <w:ilvl w:val="0"/>
          <w:numId w:val="2"/>
        </w:numPr>
        <w:spacing w:after="100" w:line="276"/>
      </w:pPr>
      <w:r>
        <w:rPr>
          <w:rFonts w:ascii="Calibri" w:cs="Calibri" w:eastAsia="Calibri" w:hAnsi="Calibri"/>
          <w:color w:val="3B2A20"/>
          <w:sz w:val="22"/>
          <w:szCs w:val="22"/>
        </w:rPr>
        <w:t xml:space="preserve">Functional covergroups reached 100% (8 of 8 bins hit), and every testbench class reported full coverage.</w:t>
      </w:r>
    </w:p>
    <w:p>
      <w:pPr>
        <w:pStyle w:val="ListParagraph"/>
        <w:numPr>
          <w:ilvl w:val="0"/>
          <w:numId w:val="2"/>
        </w:numPr>
        <w:spacing w:after="100" w:line="276"/>
      </w:pPr>
      <w:r>
        <w:rPr>
          <w:rFonts w:ascii="Calibri" w:cs="Calibri" w:eastAsia="Calibri" w:hAnsi="Calibri"/>
          <w:color w:val="3B2A20"/>
          <w:sz w:val="22"/>
          <w:szCs w:val="22"/>
        </w:rPr>
        <w:t xml:space="preserve">Toggle coverage reached 92.30% (96 of 104 bins) — the only remaining gap, consistent with a small number of signal transitions not yet exercised by the current stimulus set.</w:t>
      </w:r>
    </w:p>
    <w:p>
      <w:pPr>
        <w:pStyle w:val="ListParagraph"/>
        <w:numPr>
          <w:ilvl w:val="0"/>
          <w:numId w:val="2"/>
        </w:numPr>
        <w:spacing w:after="100" w:line="276"/>
      </w:pPr>
      <w:r>
        <w:rPr>
          <w:rFonts w:ascii="Calibri" w:cs="Calibri" w:eastAsia="Calibri" w:hAnsi="Calibri"/>
          <w:color w:val="3B2A20"/>
          <w:sz w:val="22"/>
          <w:szCs w:val="22"/>
        </w:rPr>
        <w:t xml:space="preserve">Assertions reached 100% (1 of 1) — the RESET DATA_OUT check passed.</w:t>
      </w:r>
    </w:p>
    <w:p>
      <w:r>
        <w:br w:type="page"/>
      </w:r>
    </w:p>
    <w:p>
      <w:pPr>
        <w:pStyle w:val="Heading1"/>
        <w:pBdr>
          <w:bottom w:val="single" w:color="C97C2A" w:sz="8" w:space="4"/>
        </w:pBdr>
        <w:spacing w:after="200" w:before="360"/>
      </w:pPr>
      <w:r>
        <w:rPr>
          <w:rFonts w:ascii="Calibri" w:cs="Calibri" w:eastAsia="Calibri" w:hAnsi="Calibri"/>
          <w:b/>
          <w:bCs/>
          <w:color w:val="8A3A1E"/>
        </w:rPr>
        <w:t xml:space="preserve">7. Results</w:t>
      </w:r>
    </w:p>
    <w:p>
      <w:pPr>
        <w:pStyle w:val="Heading2"/>
        <w:spacing w:after="160" w:before="280"/>
      </w:pPr>
      <w:r>
        <w:rPr>
          <w:rFonts w:ascii="Calibri" w:cs="Calibri" w:eastAsia="Calibri" w:hAnsi="Calibri"/>
          <w:b/>
          <w:bCs/>
          <w:color w:val="B5651D"/>
        </w:rPr>
        <w:t xml:space="preserve">Simulation Results</w:t>
      </w:r>
    </w:p>
    <w:p>
      <w:pPr>
        <w:spacing w:after="160" w:line="276"/>
        <w:jc w:val="both"/>
      </w:pPr>
      <w:r>
        <w:rPr>
          <w:rFonts w:ascii="Calibri" w:cs="Calibri" w:eastAsia="Calibri" w:hAnsi="Calibri"/>
          <w:color w:val="3B2A20"/>
          <w:sz w:val="22"/>
          <w:szCs w:val="22"/>
        </w:rPr>
        <w:t xml:space="preserve">The self-checking testbench was simulated using QuestaSim. This run generated 40 transactions, all driven through the scoreboard for reference-model vs. DUV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Metric</w:t>
            </w:r>
          </w:p>
        </w:tc>
        <w:tc>
          <w:tcPr>
            <w:tcW w:type="dxa" w:w="4675"/>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Value</w:t>
            </w:r>
          </w:p>
        </w:tc>
      </w:tr>
      <w:tr>
        <w:tc>
          <w:tcPr>
            <w:tcW w:type="dxa" w:w="4675"/>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Total Transactions Generated</w:t>
            </w:r>
          </w:p>
        </w:tc>
        <w:tc>
          <w:tcPr>
            <w:tcW w:type="dxa" w:w="4675"/>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40</w:t>
            </w:r>
          </w:p>
        </w:tc>
      </w:tr>
      <w:tr>
        <w:tc>
          <w:tcPr>
            <w:tcW w:type="dxa" w:w="4675"/>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Genuine Reads / Checks Compared</w:t>
            </w:r>
          </w:p>
        </w:tc>
        <w:tc>
          <w:tcPr>
            <w:tcW w:type="dxa" w:w="4675"/>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40</w:t>
            </w:r>
          </w:p>
        </w:tc>
      </w:tr>
      <w:tr>
        <w:tc>
          <w:tcPr>
            <w:tcW w:type="dxa" w:w="4675"/>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MATCH</w:t>
            </w:r>
          </w:p>
        </w:tc>
        <w:tc>
          <w:tcPr>
            <w:tcW w:type="dxa" w:w="4675"/>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40</w:t>
            </w:r>
          </w:p>
        </w:tc>
      </w:tr>
      <w:tr>
        <w:tc>
          <w:tcPr>
            <w:tcW w:type="dxa" w:w="4675"/>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MISMATCH</w:t>
            </w:r>
          </w:p>
        </w:tc>
        <w:tc>
          <w:tcPr>
            <w:tcW w:type="dxa" w:w="4675"/>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0</w:t>
            </w:r>
          </w:p>
        </w:tc>
      </w:tr>
      <w:tr>
        <w:tc>
          <w:tcPr>
            <w:tcW w:type="dxa" w:w="4675"/>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20"/>
                <w:szCs w:val="20"/>
              </w:rPr>
              <w:t xml:space="preserve">Pass Rate (of compared reads)</w:t>
            </w:r>
          </w:p>
        </w:tc>
        <w:tc>
          <w:tcPr>
            <w:tcW w:type="dxa" w:w="4675"/>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20"/>
                <w:szCs w:val="20"/>
              </w:rPr>
              <w:t xml:space="preserve">100.00%</w:t>
            </w:r>
          </w:p>
        </w:tc>
      </w:tr>
    </w:tbl>
    <w:p>
      <w:pPr>
        <w:spacing w:after="240"/>
      </w:pPr>
    </w:p>
    <w:p>
      <w:pPr>
        <w:pStyle w:val="Heading2"/>
        <w:spacing w:after="160" w:before="280"/>
      </w:pPr>
      <w:r>
        <w:rPr>
          <w:rFonts w:ascii="Calibri" w:cs="Calibri" w:eastAsia="Calibri" w:hAnsi="Calibri"/>
          <w:b/>
          <w:bCs/>
          <w:color w:val="B5651D"/>
        </w:rPr>
        <w:t xml:space="preserve">Test Plan and Execution Status</w:t>
      </w:r>
    </w:p>
    <w:p>
      <w:pPr>
        <w:spacing w:after="160" w:line="276"/>
        <w:jc w:val="both"/>
      </w:pPr>
      <w:r>
        <w:rPr>
          <w:rFonts w:ascii="Calibri" w:cs="Calibri" w:eastAsia="Calibri" w:hAnsi="Calibri"/>
          <w:color w:val="3B2A20"/>
          <w:sz w:val="22"/>
          <w:szCs w:val="22"/>
        </w:rPr>
        <w:t xml:space="preserve">The verification plan below lists the feature-level test cases executed against the design, along with pass/fail status observed in this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00"/>
        <w:gridCol w:w="1300"/>
        <w:gridCol w:w="2050"/>
      </w:tblGrid>
      <w:tr>
        <w:trPr>
          <w:tblHeader/>
        </w:trPr>
        <w:tc>
          <w:tcPr>
            <w:tcW w:type="dxa" w:w="5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ID</w:t>
            </w:r>
          </w:p>
        </w:tc>
        <w:tc>
          <w:tcPr>
            <w:tcW w:type="dxa" w:w="20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Test Name</w:t>
            </w:r>
          </w:p>
        </w:tc>
        <w:tc>
          <w:tcPr>
            <w:tcW w:type="dxa" w:w="35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Expected Output</w:t>
            </w:r>
          </w:p>
        </w:tc>
        <w:tc>
          <w:tcPr>
            <w:tcW w:type="dxa" w:w="130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Status</w:t>
            </w:r>
          </w:p>
        </w:tc>
        <w:tc>
          <w:tcPr>
            <w:tcW w:type="dxa" w:w="2050"/>
            <w:shd w:fill="E8C39E" w:val="clear"/>
            <w:tcMar>
              <w:top w:type="dxa" w:w="80"/>
              <w:left w:type="dxa" w:w="120"/>
              <w:bottom w:type="dxa" w:w="80"/>
              <w:right w:type="dxa" w:w="120"/>
            </w:tcMar>
            <w:vAlign w:val="center"/>
          </w:tcPr>
          <w:p>
            <w:pPr>
              <w:jc w:val="center"/>
            </w:pPr>
            <w:r>
              <w:rPr>
                <w:rFonts w:ascii="Calibri" w:cs="Calibri" w:eastAsia="Calibri" w:hAnsi="Calibri"/>
                <w:b/>
                <w:bCs/>
                <w:color w:val="4A2C17"/>
                <w:sz w:val="20"/>
                <w:szCs w:val="20"/>
              </w:rPr>
              <w:t xml:space="preserve">Remarks</w:t>
            </w:r>
          </w:p>
        </w:tc>
      </w:tr>
      <w:tr>
        <w:tc>
          <w:tcPr>
            <w:tcW w:type="dxa" w:w="5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1</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Clock Toggling</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Clock is toggling correctly</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r>
        <w:tc>
          <w:tcPr>
            <w:tcW w:type="dxa" w:w="5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2</w:t>
            </w:r>
          </w:p>
        </w:tc>
        <w:tc>
          <w:tcPr>
            <w:tcW w:type="dxa" w:w="20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Synchronous Reset</w:t>
            </w:r>
          </w:p>
        </w:tc>
        <w:tc>
          <w:tcPr>
            <w:tcW w:type="dxa" w:w="35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On reset, data_out = Z, all memory initialized to 0</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Bug fixed — see below</w:t>
            </w:r>
          </w:p>
        </w:tc>
      </w:tr>
      <w:tr>
        <w:tc>
          <w:tcPr>
            <w:tcW w:type="dxa" w:w="5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3</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Write to Valid Address</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Data is written into the correct address</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r>
        <w:tc>
          <w:tcPr>
            <w:tcW w:type="dxa" w:w="5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4</w:t>
            </w:r>
          </w:p>
        </w:tc>
        <w:tc>
          <w:tcPr>
            <w:tcW w:type="dxa" w:w="20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Write to Invalid Address</w:t>
            </w:r>
          </w:p>
        </w:tc>
        <w:tc>
          <w:tcPr>
            <w:tcW w:type="dxa" w:w="35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Memory contents must remain unaffected</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r>
        <w:tc>
          <w:tcPr>
            <w:tcW w:type="dxa" w:w="5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5</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Read from Valid Address</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data_out should be correct</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r>
        <w:tc>
          <w:tcPr>
            <w:tcW w:type="dxa" w:w="500"/>
            <w:shd w:fill="FBEEE0"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6</w:t>
            </w:r>
          </w:p>
        </w:tc>
        <w:tc>
          <w:tcPr>
            <w:tcW w:type="dxa" w:w="20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Read from Invalid Address</w:t>
            </w:r>
          </w:p>
        </w:tc>
        <w:tc>
          <w:tcPr>
            <w:tcW w:type="dxa" w:w="350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Address is truncated; truncated address data is read</w:t>
            </w:r>
          </w:p>
        </w:tc>
        <w:tc>
          <w:tcPr>
            <w:tcW w:type="dxa" w:w="1300"/>
            <w:shd w:fill="FBEEE0"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r>
        <w:tc>
          <w:tcPr>
            <w:tcW w:type="dxa" w:w="5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B2A20"/>
                <w:sz w:val="18"/>
                <w:szCs w:val="18"/>
              </w:rPr>
              <w:t xml:space="preserve">7</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Concurrent Read and Write</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No simultaneous read/write allowed</w:t>
            </w:r>
          </w:p>
        </w:tc>
        <w:tc>
          <w:tcPr>
            <w:tcW w:type="dxa" w:w="1300"/>
            <w:shd w:fill="FFFFFF" w:val="clear"/>
            <w:tcMar>
              <w:top w:type="dxa" w:w="80"/>
              <w:left w:type="dxa" w:w="120"/>
              <w:bottom w:type="dxa" w:w="80"/>
              <w:right w:type="dxa" w:w="120"/>
            </w:tcMar>
            <w:vAlign w:val="center"/>
          </w:tcPr>
          <w:p>
            <w:pPr>
              <w:jc w:val="center"/>
            </w:pPr>
            <w:r>
              <w:rPr>
                <w:rFonts w:ascii="Calibri" w:cs="Calibri" w:eastAsia="Calibri" w:hAnsi="Calibri"/>
                <w:b/>
                <w:bCs/>
                <w:color w:val="3E7A32"/>
                <w:sz w:val="18"/>
                <w:szCs w:val="18"/>
              </w:rPr>
              <w:t xml:space="preserve">PASS</w:t>
            </w:r>
          </w:p>
        </w:tc>
        <w:tc>
          <w:tcPr>
            <w:tcW w:type="dxa" w:w="20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w:t>
            </w:r>
          </w:p>
        </w:tc>
      </w:tr>
    </w:tbl>
    <w:p>
      <w:pPr>
        <w:spacing w:after="240"/>
      </w:pPr>
    </w:p>
    <w:p>
      <w:pPr>
        <w:pStyle w:val="Heading2"/>
        <w:spacing w:after="160" w:before="280"/>
      </w:pPr>
      <w:r>
        <w:rPr>
          <w:rFonts w:ascii="Calibri" w:cs="Calibri" w:eastAsia="Calibri" w:hAnsi="Calibri"/>
          <w:b/>
          <w:bCs/>
          <w:color w:val="B5651D"/>
        </w:rPr>
        <w:t xml:space="preserve">Resolved Issue — Reset / Memory Initialization Mismatch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B8C3E" w:sz="8"/>
              <w:left w:val="single" w:color="5B8C3E" w:sz="8"/>
              <w:bottom w:val="single" w:color="5B8C3E" w:sz="8"/>
              <w:right w:val="single" w:color="5B8C3E" w:sz="8"/>
            </w:tcBorders>
            <w:shd w:fill="E8F3E1" w:val="clear"/>
            <w:tcMar>
              <w:top w:type="dxa" w:w="160"/>
              <w:left w:type="dxa" w:w="200"/>
              <w:bottom w:type="dxa" w:w="160"/>
              <w:right w:type="dxa" w:w="200"/>
            </w:tcMar>
          </w:tcPr>
          <w:p>
            <w:pPr>
              <w:spacing w:after="100"/>
            </w:pPr>
            <w:r>
              <w:rPr>
                <w:rFonts w:ascii="Calibri" w:cs="Calibri" w:eastAsia="Calibri" w:hAnsi="Calibri"/>
                <w:b/>
                <w:bCs/>
                <w:color w:val="2F6B24"/>
                <w:sz w:val="22"/>
                <w:szCs w:val="22"/>
              </w:rPr>
              <w:t xml:space="preserve">STATUS: FIXED</w:t>
            </w:r>
          </w:p>
          <w:p>
            <w:pPr>
              <w:spacing w:after="100"/>
            </w:pPr>
            <w:r>
              <w:rPr>
                <w:rFonts w:ascii="Calibri" w:cs="Calibri" w:eastAsia="Calibri" w:hAnsi="Calibri"/>
                <w:b/>
                <w:bCs/>
                <w:color w:val="3B2A20"/>
                <w:sz w:val="20"/>
                <w:szCs w:val="20"/>
              </w:rPr>
              <w:t xml:space="preserve">Original bug: </w:t>
            </w:r>
            <w:r>
              <w:rPr>
                <w:rFonts w:ascii="Calibri" w:cs="Calibri" w:eastAsia="Calibri" w:hAnsi="Calibri"/>
                <w:color w:val="3B2A20"/>
                <w:sz w:val="20"/>
                <w:szCs w:val="20"/>
              </w:rPr>
              <w:t xml:space="preserve">when an address that was never explicitly written was read following reset, the DUV and the reference model reported different unknown-value signatures (reference model 'z' vs. monitor 'x'), causing 12 of 27 compared reads to mismatch.</w:t>
            </w:r>
          </w:p>
          <w:p>
            <w:pPr>
              <w:spacing w:after="100"/>
            </w:pPr>
            <w:r>
              <w:rPr>
                <w:rFonts w:ascii="Calibri" w:cs="Calibri" w:eastAsia="Calibri" w:hAnsi="Calibri"/>
                <w:b/>
                <w:bCs/>
                <w:color w:val="3B2A20"/>
                <w:sz w:val="20"/>
                <w:szCs w:val="20"/>
              </w:rPr>
              <w:t xml:space="preserve">Fix applied: </w:t>
            </w:r>
            <w:r>
              <w:rPr>
                <w:rFonts w:ascii="Calibri" w:cs="Calibri" w:eastAsia="Calibri" w:hAnsi="Calibri"/>
                <w:color w:val="3B2A20"/>
                <w:sz w:val="20"/>
                <w:szCs w:val="20"/>
              </w:rPr>
              <w:t xml:space="preserve">the design's reset branch was updated to loop over all 32 memory locations (foreach (memory[i]) memory[i] = 0;) and clear each to a known 0 value on reset, instead of leaving them undriven.</w:t>
            </w:r>
          </w:p>
          <w:p>
            <w:r>
              <w:rPr>
                <w:rFonts w:ascii="Calibri" w:cs="Calibri" w:eastAsia="Calibri" w:hAnsi="Calibri"/>
                <w:b/>
                <w:bCs/>
                <w:color w:val="3B2A20"/>
                <w:sz w:val="20"/>
                <w:szCs w:val="20"/>
              </w:rPr>
              <w:t xml:space="preserve">Result: </w:t>
            </w:r>
            <w:r>
              <w:rPr>
                <w:rFonts w:ascii="Calibri" w:cs="Calibri" w:eastAsia="Calibri" w:hAnsi="Calibri"/>
                <w:color w:val="3B2A20"/>
                <w:sz w:val="20"/>
                <w:szCs w:val="20"/>
              </w:rPr>
              <w:t xml:space="preserve">re-running the regression after the fix produced 40 MATCH / 0 MISMATCH — a 100% pass rate on all compared reads, confirming the reference model and DUV now agree on post-reset memory state.</w:t>
            </w:r>
          </w:p>
        </w:tc>
      </w:tr>
    </w:tbl>
    <w:p>
      <w:r>
        <w:br w:type="page"/>
      </w:r>
    </w:p>
    <w:p>
      <w:pPr>
        <w:pStyle w:val="Heading1"/>
        <w:pBdr>
          <w:bottom w:val="single" w:color="C97C2A" w:sz="8" w:space="4"/>
        </w:pBdr>
        <w:spacing w:after="200" w:before="360"/>
      </w:pPr>
      <w:r>
        <w:rPr>
          <w:rFonts w:ascii="Calibri" w:cs="Calibri" w:eastAsia="Calibri" w:hAnsi="Calibri"/>
          <w:b/>
          <w:bCs/>
          <w:color w:val="8A3A1E"/>
        </w:rPr>
        <w:t xml:space="preserve">8. Conclusion</w:t>
      </w:r>
    </w:p>
    <w:p>
      <w:pPr>
        <w:spacing w:after="160" w:line="276"/>
        <w:jc w:val="both"/>
      </w:pPr>
      <w:r>
        <w:rPr>
          <w:rFonts w:ascii="Calibri" w:cs="Calibri" w:eastAsia="Calibri" w:hAnsi="Calibri"/>
          <w:color w:val="3B2A20"/>
          <w:sz w:val="22"/>
          <w:szCs w:val="22"/>
        </w:rPr>
        <w:t xml:space="preserve">This project implemented a single-port RAM in synthesizable Verilog HDL, and verified it using a class-based SystemVerilog testbench following the generator-driver-monitor-scoreboard architecture with an independent behavioural reference model, extended with an explicit reset field routed through the scoreboard.</w:t>
      </w:r>
    </w:p>
    <w:p>
      <w:pPr>
        <w:spacing w:after="160" w:line="276"/>
        <w:jc w:val="both"/>
      </w:pPr>
      <w:r>
        <w:rPr>
          <w:rFonts w:ascii="Calibri" w:cs="Calibri" w:eastAsia="Calibri" w:hAnsi="Calibri"/>
          <w:color w:val="3B2A20"/>
          <w:sz w:val="22"/>
          <w:szCs w:val="22"/>
        </w:rPr>
        <w:t xml:space="preserve">The testbench correctly verified write operations, write-to-invalid-address handling, read operations, read-from-invalid-address (truncated address) handling, reset behaviour, and the RAM's rejection of simultaneous read/write requests, achieving 100% functional (covergroup) coverage and 98.71% overall coverage. The previously documented reset-initialization bug has been fixed and re-verified: the design's reset branch now clears all 32 memory locations to 0, and the latest regression reports 40 MATCH / 0 MISMATCH (100% pass rate) across all compared reads.</w:t>
      </w:r>
    </w:p>
    <w:p>
      <w:r>
        <w:br w:type="page"/>
      </w:r>
    </w:p>
    <w:p>
      <w:pPr>
        <w:pStyle w:val="Heading1"/>
        <w:pBdr>
          <w:bottom w:val="single" w:color="C97C2A" w:sz="8" w:space="4"/>
        </w:pBdr>
        <w:spacing w:after="200" w:before="360"/>
      </w:pPr>
      <w:r>
        <w:rPr>
          <w:rFonts w:ascii="Calibri" w:cs="Calibri" w:eastAsia="Calibri" w:hAnsi="Calibri"/>
          <w:b/>
          <w:bCs/>
          <w:color w:val="8A3A1E"/>
        </w:rPr>
        <w:t xml:space="preserve">9. Future Work</w:t>
      </w:r>
    </w:p>
    <w:p>
      <w:pPr>
        <w:pStyle w:val="ListParagraph"/>
        <w:numPr>
          <w:ilvl w:val="0"/>
          <w:numId w:val="2"/>
        </w:numPr>
        <w:spacing w:after="100" w:line="276"/>
      </w:pPr>
      <w:r>
        <w:rPr>
          <w:rFonts w:ascii="Calibri" w:cs="Calibri" w:eastAsia="Calibri" w:hAnsi="Calibri"/>
          <w:color w:val="3B2A20"/>
          <w:sz w:val="22"/>
          <w:szCs w:val="22"/>
        </w:rPr>
        <w:t xml:space="preserve">Add a deliberate negative test (inject a known RTL bug, confirm the scoreboard reports MISMATCH, then revert) to prove the scoreboard is capable of detecting real functional faults.</w:t>
      </w:r>
    </w:p>
    <w:p>
      <w:pPr>
        <w:pStyle w:val="ListParagraph"/>
        <w:numPr>
          <w:ilvl w:val="0"/>
          <w:numId w:val="2"/>
        </w:numPr>
        <w:spacing w:after="100" w:line="276"/>
      </w:pPr>
      <w:r>
        <w:rPr>
          <w:rFonts w:ascii="Calibri" w:cs="Calibri" w:eastAsia="Calibri" w:hAnsi="Calibri"/>
          <w:color w:val="3B2A20"/>
          <w:sz w:val="22"/>
          <w:szCs w:val="22"/>
        </w:rPr>
        <w:t xml:space="preserve">Add a mid-simulation reset pulse to exercise the driver's reset-handling branch while active, to close the remaining toggle coverage gap (currently 92.30%).</w:t>
      </w:r>
    </w:p>
    <w:p>
      <w:pPr>
        <w:pStyle w:val="ListParagraph"/>
        <w:numPr>
          <w:ilvl w:val="0"/>
          <w:numId w:val="2"/>
        </w:numPr>
        <w:spacing w:after="100" w:line="276"/>
      </w:pPr>
      <w:r>
        <w:rPr>
          <w:rFonts w:ascii="Calibri" w:cs="Calibri" w:eastAsia="Calibri" w:hAnsi="Calibri"/>
          <w:color w:val="3B2A20"/>
          <w:sz w:val="22"/>
          <w:szCs w:val="22"/>
        </w:rPr>
        <w:t xml:space="preserve">Extend functional coverage to explicitly track read-after-write address correlation as a cross-coverage bin.</w:t>
      </w:r>
    </w:p>
    <w:p>
      <w:pPr>
        <w:pStyle w:val="ListParagraph"/>
        <w:numPr>
          <w:ilvl w:val="0"/>
          <w:numId w:val="2"/>
        </w:numPr>
        <w:spacing w:after="100" w:line="276"/>
      </w:pPr>
      <w:r>
        <w:rPr>
          <w:rFonts w:ascii="Calibri" w:cs="Calibri" w:eastAsia="Calibri" w:hAnsi="Calibri"/>
          <w:color w:val="3B2A20"/>
          <w:sz w:val="22"/>
          <w:szCs w:val="22"/>
        </w:rPr>
        <w:t xml:space="preserve">Add assertion-based verification (SVA) for additional protocol-level checks such as write-then-read ordering and reset-to-idle timing.</w:t>
      </w:r>
    </w:p>
    <w:p>
      <w:pPr>
        <w:pStyle w:val="ListParagraph"/>
        <w:numPr>
          <w:ilvl w:val="0"/>
          <w:numId w:val="2"/>
        </w:numPr>
        <w:spacing w:after="100" w:line="276"/>
      </w:pPr>
      <w:r>
        <w:rPr>
          <w:rFonts w:ascii="Calibri" w:cs="Calibri" w:eastAsia="Calibri" w:hAnsi="Calibri"/>
          <w:color w:val="3B2A20"/>
          <w:sz w:val="22"/>
          <w:szCs w:val="22"/>
        </w:rPr>
        <w:t xml:space="preserve">Increase the regression transaction count and add directed corner-case scenarios (all-address sweep, back-to-back writes) to push toggle coverage toward 100%.</w:t>
      </w:r>
    </w:p>
    <w:p>
      <w:r>
        <w:br w:type="page"/>
      </w:r>
    </w:p>
    <w:p>
      <w:pPr>
        <w:pStyle w:val="Heading1"/>
        <w:pBdr>
          <w:bottom w:val="single" w:color="C97C2A" w:sz="8" w:space="4"/>
        </w:pBdr>
        <w:spacing w:after="200" w:before="360"/>
      </w:pPr>
      <w:r>
        <w:rPr>
          <w:rFonts w:ascii="Calibri" w:cs="Calibri" w:eastAsia="Calibri" w:hAnsi="Calibri"/>
          <w:b/>
          <w:bCs/>
          <w:color w:val="8A3A1E"/>
        </w:rPr>
        <w:t xml:space="preserve">Appendix A — Source Code Repository</w:t>
      </w:r>
    </w:p>
    <w:p>
      <w:pPr>
        <w:spacing w:after="160" w:line="276"/>
        <w:jc w:val="both"/>
      </w:pPr>
      <w:r>
        <w:rPr>
          <w:rFonts w:ascii="Calibri" w:cs="Calibri" w:eastAsia="Calibri" w:hAnsi="Calibri"/>
          <w:color w:val="3B2A20"/>
          <w:sz w:val="22"/>
          <w:szCs w:val="22"/>
        </w:rPr>
        <w:t xml:space="preserve">The complete RTL design, SystemVerilog testbench source, simulation log, and Questa coverage database for this project are hosted on GitHub at the link below.</w:t>
      </w:r>
    </w:p>
    <w:p>
      <w:pPr>
        <w:spacing w:after="280"/>
        <w:jc w:val="left"/>
      </w:pPr>
      <w:hyperlink w:history="1" r:id="rIduatlsi7xcolhhxesfyrkp">
        <w:r>
          <w:rPr>
            <w:rFonts w:ascii="Calibri" w:cs="Calibri" w:eastAsia="Calibri" w:hAnsi="Calibri"/>
            <w:color w:val="1155CC"/>
            <w:sz w:val="24"/>
            <w:szCs w:val="24"/>
            <w:u w:val="single"/>
          </w:rPr>
          <w:t xml:space="preserve">https://github.com/rohitshettigar103/single_port_ram</w:t>
        </w:r>
      </w:hyperlink>
    </w:p>
    <w:p>
      <w:pPr>
        <w:pStyle w:val="Heading2"/>
        <w:spacing w:after="160" w:before="280"/>
      </w:pPr>
      <w:r>
        <w:rPr>
          <w:rFonts w:ascii="Calibri" w:cs="Calibri" w:eastAsia="Calibri" w:hAnsi="Calibri"/>
          <w:b/>
          <w:bCs/>
          <w:color w:val="B5651D"/>
        </w:rPr>
        <w:t xml:space="preserve">Repository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E8C39E" w:val="clear"/>
            <w:tcMar>
              <w:top w:type="dxa" w:w="80"/>
              <w:left w:type="dxa" w:w="120"/>
              <w:bottom w:type="dxa" w:w="80"/>
              <w:right w:type="dxa" w:w="120"/>
            </w:tcMar>
            <w:vAlign w:val="center"/>
          </w:tcPr>
          <w:p>
            <w:pPr>
              <w:jc w:val="left"/>
            </w:pPr>
            <w:r>
              <w:rPr>
                <w:rFonts w:ascii="Calibri" w:cs="Calibri" w:eastAsia="Calibri" w:hAnsi="Calibri"/>
                <w:b/>
                <w:bCs/>
                <w:color w:val="4A2C17"/>
                <w:sz w:val="20"/>
                <w:szCs w:val="20"/>
              </w:rPr>
              <w:t xml:space="preserve">File</w:t>
            </w:r>
          </w:p>
        </w:tc>
        <w:tc>
          <w:tcPr>
            <w:tcW w:type="dxa" w:w="6950"/>
            <w:shd w:fill="E8C39E" w:val="clear"/>
            <w:tcMar>
              <w:top w:type="dxa" w:w="80"/>
              <w:left w:type="dxa" w:w="120"/>
              <w:bottom w:type="dxa" w:w="80"/>
              <w:right w:type="dxa" w:w="120"/>
            </w:tcMar>
            <w:vAlign w:val="center"/>
          </w:tcPr>
          <w:p>
            <w:pPr>
              <w:jc w:val="left"/>
            </w:pPr>
            <w:r>
              <w:rPr>
                <w:rFonts w:ascii="Calibri" w:cs="Calibri" w:eastAsia="Calibri" w:hAnsi="Calibri"/>
                <w:b/>
                <w:bCs/>
                <w:color w:val="4A2C17"/>
                <w:sz w:val="20"/>
                <w:szCs w:val="20"/>
              </w:rPr>
              <w:t xml:space="preserve">Description</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design.v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Synthesizable Verilog RTL of the single-port RAM (DUV).</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interface.sv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Virtual interface connecting the testbench to the DUV.</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transaction.sv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ram_trans stimulus packet — randomized fields with constraints.</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generator.sv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ram_generator — randomizes and forwards transactions.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driver.sv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ram_driver — drives transactions onto the DUV and the reference model.</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reference.sv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ram_reference_model — golden behavioural model.</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monitor.sv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ram_monitor — passively samples DUV outputs.</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scoreboard.sv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ram_scoreboard — compares reference vs. monitor, reports MATCH/MISMATCH.</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environment.sv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ram_environment — builds and runs all components concurrently.</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test.sv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ram_test — top-level test class.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top.sv</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Top-level module — clock/reset generation and DUV instantiation.</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package.sv / ram_package.sv</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SystemVerilog package bundling all testbench classes.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log_file.log</w:t>
            </w:r>
          </w:p>
        </w:tc>
        <w:tc>
          <w:tcPr>
            <w:tcW w:type="dxa" w:w="695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QuestaSim simulation transcript for this regression run.</w:t>
            </w:r>
          </w:p>
        </w:tc>
      </w:tr>
      <w:tr>
        <w:tc>
          <w:tcPr>
            <w:tcW w:type="dxa" w:w="2400"/>
            <w:shd w:fill="FBEEE0" w:val="clear"/>
            <w:tcMar>
              <w:top w:type="dxa" w:w="80"/>
              <w:left w:type="dxa" w:w="120"/>
              <w:bottom w:type="dxa" w:w="80"/>
              <w:right w:type="dxa" w:w="120"/>
            </w:tcMar>
            <w:vAlign w:val="center"/>
          </w:tcPr>
          <w:p>
            <w:pPr>
              <w:jc w:val="left"/>
            </w:pPr>
            <w:r>
              <w:rPr>
                <w:rFonts w:ascii="Calibri" w:cs="Calibri" w:eastAsia="Calibri" w:hAnsi="Calibri"/>
                <w:b/>
                <w:bCs/>
                <w:color w:val="3B2A20"/>
                <w:sz w:val="18"/>
                <w:szCs w:val="18"/>
              </w:rPr>
              <w:t xml:space="preserve">ucdb_file.ucdb</w:t>
            </w:r>
          </w:p>
        </w:tc>
        <w:tc>
          <w:tcPr>
            <w:tcW w:type="dxa" w:w="6950"/>
            <w:shd w:fill="FBEEE0" w:val="clear"/>
            <w:tcMar>
              <w:top w:type="dxa" w:w="80"/>
              <w:left w:type="dxa" w:w="120"/>
              <w:bottom w:type="dxa" w:w="80"/>
              <w:right w:type="dxa" w:w="120"/>
            </w:tcMar>
            <w:vAlign w:val="center"/>
          </w:tcPr>
          <w:p>
            <w:pPr>
              <w:jc w:val="left"/>
            </w:pPr>
            <w:r>
              <w:rPr>
                <w:rFonts w:ascii="Calibri" w:cs="Calibri" w:eastAsia="Calibri" w:hAnsi="Calibri"/>
                <w:b w:val="false"/>
                <w:bCs w:val="false"/>
                <w:color w:val="3B2A20"/>
                <w:sz w:val="18"/>
                <w:szCs w:val="18"/>
              </w:rPr>
              <w:t xml:space="preserve">Coverage database used to generate the Questa Coverage Report.</w:t>
            </w:r>
          </w:p>
        </w:tc>
      </w:tr>
    </w:tbl>
    <w:p>
      <w:pPr>
        <w:spacing w:after="240"/>
      </w:pPr>
    </w:p>
    <w:p>
      <w:pPr>
        <w:pStyle w:val="Heading2"/>
        <w:spacing w:after="160" w:before="280"/>
      </w:pPr>
      <w:r>
        <w:rPr>
          <w:rFonts w:ascii="Calibri" w:cs="Calibri" w:eastAsia="Calibri" w:hAnsi="Calibri"/>
          <w:b/>
          <w:bCs/>
          <w:color w:val="B5651D"/>
        </w:rPr>
        <w:t xml:space="preserve">A.1  DUV Source — design.v (post-fix, reset now clears all memory)</w:t>
      </w:r>
    </w:p>
    <w:p>
      <w:pPr>
        <w:pBdr>
          <w:top w:val="single" w:color="C9A27E" w:sz="4" w:space="4"/>
          <w:bottom w:val="single" w:color="C9A27E" w:sz="4" w:space="4"/>
          <w:left w:val="single" w:color="C9A27E" w:sz="4" w:space="4"/>
          <w:right w:val="single" w:color="C9A27E" w:sz="4" w:space="4"/>
        </w:pBdr>
        <w:shd w:fill="3B2A20" w:val="clear"/>
        <w:spacing w:after="40" w:line="240"/>
      </w:pPr>
      <w:r>
        <w:rPr>
          <w:rFonts w:ascii="Consolas" w:cs="Consolas" w:eastAsia="Consolas" w:hAnsi="Consolas"/>
          <w:color w:val="F4E9DC"/>
          <w:sz w:val="17"/>
          <w:szCs w:val="17"/>
        </w:rPr>
        <w:t xml:space="preserve">module RAM(</w:t>
      </w:r>
      <w:r>
        <w:rPr>
          <w:rFonts w:ascii="Consolas" w:cs="Consolas" w:eastAsia="Consolas" w:hAnsi="Consolas"/>
          <w:color w:val="F4E9DC"/>
          <w:sz w:val="17"/>
          <w:szCs w:val="17"/>
        </w:rPr>
        <w:br/>
        <w:t xml:space="preserve">          clk, // Clk input</w:t>
      </w:r>
      <w:r>
        <w:rPr>
          <w:rFonts w:ascii="Consolas" w:cs="Consolas" w:eastAsia="Consolas" w:hAnsi="Consolas"/>
          <w:color w:val="F4E9DC"/>
          <w:sz w:val="17"/>
          <w:szCs w:val="17"/>
        </w:rPr>
        <w:br/>
        <w:t xml:space="preserve">          reset, //Reset input active low</w:t>
      </w:r>
      <w:r>
        <w:rPr>
          <w:rFonts w:ascii="Consolas" w:cs="Consolas" w:eastAsia="Consolas" w:hAnsi="Consolas"/>
          <w:color w:val="F4E9DC"/>
          <w:sz w:val="17"/>
          <w:szCs w:val="17"/>
        </w:rPr>
        <w:br/>
        <w:t xml:space="preserve">          address, // Address Input</w:t>
      </w:r>
      <w:r>
        <w:rPr>
          <w:rFonts w:ascii="Consolas" w:cs="Consolas" w:eastAsia="Consolas" w:hAnsi="Consolas"/>
          <w:color w:val="F4E9DC"/>
          <w:sz w:val="17"/>
          <w:szCs w:val="17"/>
        </w:rPr>
        <w:br/>
        <w:t xml:space="preserve">          data_in, // Data in </w:t>
      </w:r>
      <w:r>
        <w:rPr>
          <w:rFonts w:ascii="Consolas" w:cs="Consolas" w:eastAsia="Consolas" w:hAnsi="Consolas"/>
          <w:color w:val="F4E9DC"/>
          <w:sz w:val="17"/>
          <w:szCs w:val="17"/>
        </w:rPr>
        <w:br/>
        <w:t xml:space="preserve">          write_enb, // Write Enable</w:t>
      </w:r>
      <w:r>
        <w:rPr>
          <w:rFonts w:ascii="Consolas" w:cs="Consolas" w:eastAsia="Consolas" w:hAnsi="Consolas"/>
          <w:color w:val="F4E9DC"/>
          <w:sz w:val="17"/>
          <w:szCs w:val="17"/>
        </w:rPr>
        <w:br/>
        <w:t xml:space="preserve">          read_enb,  // Read Enable</w:t>
      </w:r>
      <w:r>
        <w:rPr>
          <w:rFonts w:ascii="Consolas" w:cs="Consolas" w:eastAsia="Consolas" w:hAnsi="Consolas"/>
          <w:color w:val="F4E9DC"/>
          <w:sz w:val="17"/>
          <w:szCs w:val="17"/>
        </w:rPr>
        <w:br/>
        <w:t xml:space="preserve">          data_out   // Data out</w:t>
      </w:r>
      <w:r>
        <w:rPr>
          <w:rFonts w:ascii="Consolas" w:cs="Consolas" w:eastAsia="Consolas" w:hAnsi="Consolas"/>
          <w:color w:val="F4E9DC"/>
          <w:sz w:val="17"/>
          <w:szCs w:val="17"/>
        </w:rPr>
        <w:br/>
        <w:t xml:space="preserve">          );          </w:t>
      </w:r>
      <w:r>
        <w:rPr>
          <w:rFonts w:ascii="Consolas" w:cs="Consolas" w:eastAsia="Consolas" w:hAnsi="Consolas"/>
          <w:color w:val="F4E9DC"/>
          <w:sz w:val="17"/>
          <w:szCs w:val="17"/>
        </w:rPr>
        <w:br/>
        <w:t xml:space="preserve"/>
      </w:r>
      <w:r>
        <w:rPr>
          <w:rFonts w:ascii="Consolas" w:cs="Consolas" w:eastAsia="Consolas" w:hAnsi="Consolas"/>
          <w:color w:val="F4E9DC"/>
          <w:sz w:val="17"/>
          <w:szCs w:val="17"/>
        </w:rPr>
        <w:br/>
        <w:t xml:space="preserve">//Input port declaration</w:t>
      </w:r>
      <w:r>
        <w:rPr>
          <w:rFonts w:ascii="Consolas" w:cs="Consolas" w:eastAsia="Consolas" w:hAnsi="Consolas"/>
          <w:color w:val="F4E9DC"/>
          <w:sz w:val="17"/>
          <w:szCs w:val="17"/>
        </w:rPr>
        <w:br/>
        <w:t xml:space="preserve"> input [4:0] address;</w:t>
      </w:r>
      <w:r>
        <w:rPr>
          <w:rFonts w:ascii="Consolas" w:cs="Consolas" w:eastAsia="Consolas" w:hAnsi="Consolas"/>
          <w:color w:val="F4E9DC"/>
          <w:sz w:val="17"/>
          <w:szCs w:val="17"/>
        </w:rPr>
        <w:br/>
        <w:t xml:space="preserve"> input write_enb;</w:t>
      </w:r>
      <w:r>
        <w:rPr>
          <w:rFonts w:ascii="Consolas" w:cs="Consolas" w:eastAsia="Consolas" w:hAnsi="Consolas"/>
          <w:color w:val="F4E9DC"/>
          <w:sz w:val="17"/>
          <w:szCs w:val="17"/>
        </w:rPr>
        <w:br/>
        <w:t xml:space="preserve"> input read_enb; </w:t>
      </w:r>
      <w:r>
        <w:rPr>
          <w:rFonts w:ascii="Consolas" w:cs="Consolas" w:eastAsia="Consolas" w:hAnsi="Consolas"/>
          <w:color w:val="F4E9DC"/>
          <w:sz w:val="17"/>
          <w:szCs w:val="17"/>
        </w:rPr>
        <w:br/>
        <w:t xml:space="preserve"> input [7:0] data_in;</w:t>
      </w:r>
      <w:r>
        <w:rPr>
          <w:rFonts w:ascii="Consolas" w:cs="Consolas" w:eastAsia="Consolas" w:hAnsi="Consolas"/>
          <w:color w:val="F4E9DC"/>
          <w:sz w:val="17"/>
          <w:szCs w:val="17"/>
        </w:rPr>
        <w:br/>
        <w:t xml:space="preserve"> input clk;</w:t>
      </w:r>
      <w:r>
        <w:rPr>
          <w:rFonts w:ascii="Consolas" w:cs="Consolas" w:eastAsia="Consolas" w:hAnsi="Consolas"/>
          <w:color w:val="F4E9DC"/>
          <w:sz w:val="17"/>
          <w:szCs w:val="17"/>
        </w:rPr>
        <w:br/>
        <w:t xml:space="preserve"> input reset; </w:t>
      </w:r>
      <w:r>
        <w:rPr>
          <w:rFonts w:ascii="Consolas" w:cs="Consolas" w:eastAsia="Consolas" w:hAnsi="Consolas"/>
          <w:color w:val="F4E9DC"/>
          <w:sz w:val="17"/>
          <w:szCs w:val="17"/>
        </w:rPr>
        <w:br/>
        <w:t xml:space="preserve"/>
      </w:r>
      <w:r>
        <w:rPr>
          <w:rFonts w:ascii="Consolas" w:cs="Consolas" w:eastAsia="Consolas" w:hAnsi="Consolas"/>
          <w:color w:val="F4E9DC"/>
          <w:sz w:val="17"/>
          <w:szCs w:val="17"/>
        </w:rPr>
        <w:br/>
        <w:t xml:space="preserve">//Output port declaration </w:t>
      </w:r>
      <w:r>
        <w:rPr>
          <w:rFonts w:ascii="Consolas" w:cs="Consolas" w:eastAsia="Consolas" w:hAnsi="Consolas"/>
          <w:color w:val="F4E9DC"/>
          <w:sz w:val="17"/>
          <w:szCs w:val="17"/>
        </w:rPr>
        <w:br/>
        <w:t xml:space="preserve"> output [7:0] data_out;</w:t>
      </w:r>
      <w:r>
        <w:rPr>
          <w:rFonts w:ascii="Consolas" w:cs="Consolas" w:eastAsia="Consolas" w:hAnsi="Consolas"/>
          <w:color w:val="F4E9DC"/>
          <w:sz w:val="17"/>
          <w:szCs w:val="17"/>
        </w:rPr>
        <w:br/>
        <w:t xml:space="preserve"> </w:t>
      </w:r>
      <w:r>
        <w:rPr>
          <w:rFonts w:ascii="Consolas" w:cs="Consolas" w:eastAsia="Consolas" w:hAnsi="Consolas"/>
          <w:color w:val="F4E9DC"/>
          <w:sz w:val="17"/>
          <w:szCs w:val="17"/>
        </w:rPr>
        <w:br/>
        <w:t xml:space="preserve">//Variable declarations </w:t>
      </w:r>
      <w:r>
        <w:rPr>
          <w:rFonts w:ascii="Consolas" w:cs="Consolas" w:eastAsia="Consolas" w:hAnsi="Consolas"/>
          <w:color w:val="F4E9DC"/>
          <w:sz w:val="17"/>
          <w:szCs w:val="17"/>
        </w:rPr>
        <w:br/>
        <w:t xml:space="preserve"> reg [7:0] data_out ;</w:t>
      </w:r>
      <w:r>
        <w:rPr>
          <w:rFonts w:ascii="Consolas" w:cs="Consolas" w:eastAsia="Consolas" w:hAnsi="Consolas"/>
          <w:color w:val="F4E9DC"/>
          <w:sz w:val="17"/>
          <w:szCs w:val="17"/>
        </w:rPr>
        <w:br/>
        <w:t xml:space="preserve"> reg [7:0] memory [0:31];</w:t>
      </w:r>
      <w:r>
        <w:rPr>
          <w:rFonts w:ascii="Consolas" w:cs="Consolas" w:eastAsia="Consolas" w:hAnsi="Consolas"/>
          <w:color w:val="F4E9DC"/>
          <w:sz w:val="17"/>
          <w:szCs w:val="17"/>
        </w:rPr>
        <w:br/>
        <w:t xml:space="preserve"> initial begin</w:t>
      </w:r>
      <w:r>
        <w:rPr>
          <w:rFonts w:ascii="Consolas" w:cs="Consolas" w:eastAsia="Consolas" w:hAnsi="Consolas"/>
          <w:color w:val="F4E9DC"/>
          <w:sz w:val="17"/>
          <w:szCs w:val="17"/>
        </w:rPr>
        <w:br/>
        <w:t xml:space="preserve">     foreach(memory[i])memory[i]=0;</w:t>
      </w:r>
      <w:r>
        <w:rPr>
          <w:rFonts w:ascii="Consolas" w:cs="Consolas" w:eastAsia="Consolas" w:hAnsi="Consolas"/>
          <w:color w:val="F4E9DC"/>
          <w:sz w:val="17"/>
          <w:szCs w:val="17"/>
        </w:rPr>
        <w:br/>
        <w:t xml:space="preserve"> end</w:t>
      </w:r>
      <w:r>
        <w:rPr>
          <w:rFonts w:ascii="Consolas" w:cs="Consolas" w:eastAsia="Consolas" w:hAnsi="Consolas"/>
          <w:color w:val="F4E9DC"/>
          <w:sz w:val="17"/>
          <w:szCs w:val="17"/>
        </w:rPr>
        <w:br/>
        <w:t xml:space="preserve">//Memory Write Block Write Operation : When write_enb = 1,</w:t>
      </w:r>
      <w:r>
        <w:rPr>
          <w:rFonts w:ascii="Consolas" w:cs="Consolas" w:eastAsia="Consolas" w:hAnsi="Consolas"/>
          <w:color w:val="F4E9DC"/>
          <w:sz w:val="17"/>
          <w:szCs w:val="17"/>
        </w:rPr>
        <w:br/>
        <w:t xml:space="preserve">always @(posedge clk)</w:t>
      </w:r>
      <w:r>
        <w:rPr>
          <w:rFonts w:ascii="Consolas" w:cs="Consolas" w:eastAsia="Consolas" w:hAnsi="Consolas"/>
          <w:color w:val="F4E9DC"/>
          <w:sz w:val="17"/>
          <w:szCs w:val="17"/>
        </w:rPr>
        <w:br/>
        <w:t xml:space="preserve"> begin </w:t>
      </w:r>
      <w:r>
        <w:rPr>
          <w:rFonts w:ascii="Consolas" w:cs="Consolas" w:eastAsia="Consolas" w:hAnsi="Consolas"/>
          <w:color w:val="F4E9DC"/>
          <w:sz w:val="17"/>
          <w:szCs w:val="17"/>
        </w:rPr>
        <w:br/>
        <w:t xml:space="preserve">  if(!reset)</w:t>
      </w:r>
      <w:r>
        <w:rPr>
          <w:rFonts w:ascii="Consolas" w:cs="Consolas" w:eastAsia="Consolas" w:hAnsi="Consolas"/>
          <w:color w:val="F4E9DC"/>
          <w:sz w:val="17"/>
          <w:szCs w:val="17"/>
        </w:rPr>
        <w:br/>
        <w:t xml:space="preserve">//Bug fixed</w:t>
      </w:r>
      <w:r>
        <w:rPr>
          <w:rFonts w:ascii="Consolas" w:cs="Consolas" w:eastAsia="Consolas" w:hAnsi="Consolas"/>
          <w:color w:val="F4E9DC"/>
          <w:sz w:val="17"/>
          <w:szCs w:val="17"/>
        </w:rPr>
        <w:br/>
        <w:t xml:space="preserve">      foreach(memory[i])begin</w:t>
      </w:r>
      <w:r>
        <w:rPr>
          <w:rFonts w:ascii="Consolas" w:cs="Consolas" w:eastAsia="Consolas" w:hAnsi="Consolas"/>
          <w:color w:val="F4E9DC"/>
          <w:sz w:val="17"/>
          <w:szCs w:val="17"/>
        </w:rPr>
        <w:br/>
        <w:t xml:space="preserve">          memory[i]=0;</w:t>
      </w:r>
      <w:r>
        <w:rPr>
          <w:rFonts w:ascii="Consolas" w:cs="Consolas" w:eastAsia="Consolas" w:hAnsi="Consolas"/>
          <w:color w:val="F4E9DC"/>
          <w:sz w:val="17"/>
          <w:szCs w:val="17"/>
        </w:rPr>
        <w:br/>
        <w:t xml:space="preserve">      end</w:t>
      </w:r>
      <w:r>
        <w:rPr>
          <w:rFonts w:ascii="Consolas" w:cs="Consolas" w:eastAsia="Consolas" w:hAnsi="Consolas"/>
          <w:color w:val="F4E9DC"/>
          <w:sz w:val="17"/>
          <w:szCs w:val="17"/>
        </w:rPr>
        <w:br/>
        <w:t xml:space="preserve">  else if(write_enb &amp;&amp; !read_enb) </w:t>
      </w:r>
      <w:r>
        <w:rPr>
          <w:rFonts w:ascii="Consolas" w:cs="Consolas" w:eastAsia="Consolas" w:hAnsi="Consolas"/>
          <w:color w:val="F4E9DC"/>
          <w:sz w:val="17"/>
          <w:szCs w:val="17"/>
        </w:rPr>
        <w:br/>
        <w:t xml:space="preserve">   memory[address] &lt;= data_in;</w:t>
      </w:r>
      <w:r>
        <w:rPr>
          <w:rFonts w:ascii="Consolas" w:cs="Consolas" w:eastAsia="Consolas" w:hAnsi="Consolas"/>
          <w:color w:val="F4E9DC"/>
          <w:sz w:val="17"/>
          <w:szCs w:val="17"/>
        </w:rPr>
        <w:br/>
        <w:t xml:space="preserve"> end </w:t>
      </w:r>
      <w:r>
        <w:rPr>
          <w:rFonts w:ascii="Consolas" w:cs="Consolas" w:eastAsia="Consolas" w:hAnsi="Consolas"/>
          <w:color w:val="F4E9DC"/>
          <w:sz w:val="17"/>
          <w:szCs w:val="17"/>
        </w:rPr>
        <w:br/>
        <w:t xml:space="preserve"> </w:t>
      </w:r>
      <w:r>
        <w:rPr>
          <w:rFonts w:ascii="Consolas" w:cs="Consolas" w:eastAsia="Consolas" w:hAnsi="Consolas"/>
          <w:color w:val="F4E9DC"/>
          <w:sz w:val="17"/>
          <w:szCs w:val="17"/>
        </w:rPr>
        <w:br/>
        <w:t xml:space="preserve">//Memory Read Block  Read Operation : When read_enb=1</w:t>
      </w:r>
      <w:r>
        <w:rPr>
          <w:rFonts w:ascii="Consolas" w:cs="Consolas" w:eastAsia="Consolas" w:hAnsi="Consolas"/>
          <w:color w:val="F4E9DC"/>
          <w:sz w:val="17"/>
          <w:szCs w:val="17"/>
        </w:rPr>
        <w:br/>
        <w:t xml:space="preserve">always @(posedge clk)</w:t>
      </w:r>
      <w:r>
        <w:rPr>
          <w:rFonts w:ascii="Consolas" w:cs="Consolas" w:eastAsia="Consolas" w:hAnsi="Consolas"/>
          <w:color w:val="F4E9DC"/>
          <w:sz w:val="17"/>
          <w:szCs w:val="17"/>
        </w:rPr>
        <w:br/>
        <w:t xml:space="preserve"> begin</w:t>
      </w:r>
      <w:r>
        <w:rPr>
          <w:rFonts w:ascii="Consolas" w:cs="Consolas" w:eastAsia="Consolas" w:hAnsi="Consolas"/>
          <w:color w:val="F4E9DC"/>
          <w:sz w:val="17"/>
          <w:szCs w:val="17"/>
        </w:rPr>
        <w:br/>
        <w:t xml:space="preserve">  if(!reset) </w:t>
      </w:r>
      <w:r>
        <w:rPr>
          <w:rFonts w:ascii="Consolas" w:cs="Consolas" w:eastAsia="Consolas" w:hAnsi="Consolas"/>
          <w:color w:val="F4E9DC"/>
          <w:sz w:val="17"/>
          <w:szCs w:val="17"/>
        </w:rPr>
        <w:br/>
        <w:t xml:space="preserve">    data_out &lt;= 8'bz;</w:t>
      </w:r>
      <w:r>
        <w:rPr>
          <w:rFonts w:ascii="Consolas" w:cs="Consolas" w:eastAsia="Consolas" w:hAnsi="Consolas"/>
          <w:color w:val="F4E9DC"/>
          <w:sz w:val="17"/>
          <w:szCs w:val="17"/>
        </w:rPr>
        <w:br/>
        <w:t xml:space="preserve">  else if(read_enb &amp;&amp; !write_enb)</w:t>
      </w:r>
      <w:r>
        <w:rPr>
          <w:rFonts w:ascii="Consolas" w:cs="Consolas" w:eastAsia="Consolas" w:hAnsi="Consolas"/>
          <w:color w:val="F4E9DC"/>
          <w:sz w:val="17"/>
          <w:szCs w:val="17"/>
        </w:rPr>
        <w:br/>
        <w:t xml:space="preserve">    data_out &lt;= memory[address];</w:t>
      </w:r>
      <w:r>
        <w:rPr>
          <w:rFonts w:ascii="Consolas" w:cs="Consolas" w:eastAsia="Consolas" w:hAnsi="Consolas"/>
          <w:color w:val="F4E9DC"/>
          <w:sz w:val="17"/>
          <w:szCs w:val="17"/>
        </w:rPr>
        <w:br/>
        <w:t xml:space="preserve">  else</w:t>
      </w:r>
      <w:r>
        <w:rPr>
          <w:rFonts w:ascii="Consolas" w:cs="Consolas" w:eastAsia="Consolas" w:hAnsi="Consolas"/>
          <w:color w:val="F4E9DC"/>
          <w:sz w:val="17"/>
          <w:szCs w:val="17"/>
        </w:rPr>
        <w:br/>
        <w:t xml:space="preserve">    data_out &lt;= 8'bz;</w:t>
      </w:r>
      <w:r>
        <w:rPr>
          <w:rFonts w:ascii="Consolas" w:cs="Consolas" w:eastAsia="Consolas" w:hAnsi="Consolas"/>
          <w:color w:val="F4E9DC"/>
          <w:sz w:val="17"/>
          <w:szCs w:val="17"/>
        </w:rPr>
        <w:br/>
        <w:t xml:space="preserve"> end</w:t>
      </w:r>
      <w:r>
        <w:rPr>
          <w:rFonts w:ascii="Consolas" w:cs="Consolas" w:eastAsia="Consolas" w:hAnsi="Consolas"/>
          <w:color w:val="F4E9DC"/>
          <w:sz w:val="17"/>
          <w:szCs w:val="17"/>
        </w:rPr>
        <w:br/>
        <w:t xml:space="preserve">endmodule </w:t>
      </w:r>
      <w:r>
        <w:rPr>
          <w:rFonts w:ascii="Consolas" w:cs="Consolas" w:eastAsia="Consolas" w:hAnsi="Consolas"/>
          <w:color w:val="F4E9DC"/>
          <w:sz w:val="17"/>
          <w:szCs w:val="17"/>
        </w:rPr>
        <w:br/>
        <w:t xml:space="preserve"/>
      </w:r>
      <w:r>
        <w:rPr>
          <w:rFonts w:ascii="Consolas" w:cs="Consolas" w:eastAsia="Consolas" w:hAnsi="Consolas"/>
          <w:color w:val="F4E9DC"/>
          <w:sz w:val="17"/>
          <w:szCs w:val="17"/>
        </w:rPr>
        <w:br/>
        <w:t xml:space="preserve"/>
      </w:r>
      <w:r>
        <w:rPr>
          <w:rFonts w:ascii="Consolas" w:cs="Consolas" w:eastAsia="Consolas" w:hAnsi="Consolas"/>
          <w:color w:val="F4E9DC"/>
          <w:sz w:val="17"/>
          <w:szCs w:val="17"/>
        </w:rPr>
        <w:br/>
        <w:t xml:space="preserve"/>
      </w:r>
      <w:r>
        <w:rPr>
          <w:rFonts w:ascii="Consolas" w:cs="Consolas" w:eastAsia="Consolas" w:hAnsi="Consolas"/>
          <w:color w:val="F4E9DC"/>
          <w:sz w:val="17"/>
          <w:szCs w:val="17"/>
        </w:rPr>
        <w:br/>
        <w:t xml:space="preserve"/>
      </w:r>
    </w:p>
    <w:p>
      <w:pPr>
        <w:spacing w:after="240"/>
        <w:jc w:val="center"/>
      </w:pPr>
      <w:r>
        <w:rPr>
          <w:rFonts w:ascii="Calibri" w:cs="Calibri" w:eastAsia="Calibri" w:hAnsi="Calibri"/>
          <w:i/>
          <w:iCs/>
          <w:color w:val="7A6A5E"/>
          <w:sz w:val="19"/>
          <w:szCs w:val="19"/>
        </w:rPr>
        <w:t xml:space="preserve">Listing 1: Synthesizable RTL for the single-port RAM, cloned from https://github.com/rohitshettigar103/single_port_ram</w:t>
      </w:r>
    </w:p>
    <w:p>
      <w:r>
        <w:br w:type="page"/>
      </w:r>
    </w:p>
    <w:p>
      <w:pPr>
        <w:pStyle w:val="Heading2"/>
        <w:spacing w:after="160" w:before="280"/>
      </w:pPr>
      <w:r>
        <w:rPr>
          <w:rFonts w:ascii="Calibri" w:cs="Calibri" w:eastAsia="Calibri" w:hAnsi="Calibri"/>
          <w:b/>
          <w:bCs/>
          <w:color w:val="B5651D"/>
        </w:rPr>
        <w:t xml:space="preserve">A.2  Simulation Log Excerpt — log_file.log</w:t>
      </w:r>
    </w:p>
    <w:p>
      <w:pPr>
        <w:spacing w:after="160" w:line="276"/>
        <w:jc w:val="both"/>
      </w:pPr>
      <w:r>
        <w:rPr>
          <w:rFonts w:ascii="Calibri" w:cs="Calibri" w:eastAsia="Calibri" w:hAnsi="Calibri"/>
          <w:color w:val="3B2A20"/>
          <w:sz w:val="22"/>
          <w:szCs w:val="22"/>
        </w:rPr>
        <w:t xml:space="preserve">Below is a condensed excerpt of the QuestaSim transcript for this run, showing the tool banner, a representative transaction/scoreboard check, and the final summary confirming 40 MATCH / 0 MISMATCH with 0 errors.</w:t>
      </w:r>
    </w:p>
    <w:p>
      <w:pPr>
        <w:pBdr>
          <w:top w:val="single" w:color="C9A27E" w:sz="4" w:space="4"/>
          <w:bottom w:val="single" w:color="C9A27E" w:sz="4" w:space="4"/>
          <w:left w:val="single" w:color="C9A27E" w:sz="4" w:space="4"/>
          <w:right w:val="single" w:color="C9A27E" w:sz="4" w:space="4"/>
        </w:pBdr>
        <w:shd w:fill="3B2A20" w:val="clear"/>
        <w:spacing w:after="40" w:line="240"/>
      </w:pPr>
      <w:r>
        <w:rPr>
          <w:rFonts w:ascii="Consolas" w:cs="Consolas" w:eastAsia="Consolas" w:hAnsi="Consolas"/>
          <w:color w:val="F4E9DC"/>
          <w:sz w:val="17"/>
          <w:szCs w:val="17"/>
        </w:rPr>
        <w:t xml:space="preserve"># vsim -vopt work.top -voptargs="+acc=npr" -assertdebug -l log_file.log -coverage -c \</w:t>
      </w:r>
      <w:r>
        <w:rPr>
          <w:rFonts w:ascii="Consolas" w:cs="Consolas" w:eastAsia="Consolas" w:hAnsi="Consolas"/>
          <w:color w:val="F4E9DC"/>
          <w:sz w:val="17"/>
          <w:szCs w:val="17"/>
        </w:rPr>
        <w:br/>
        <w:t xml:space="preserve">#   -do "coverage save -onexit -assert -directive -cvg -codeAll ucdb_file.ucdb; run -all; exit"</w:t>
      </w:r>
      <w:r>
        <w:rPr>
          <w:rFonts w:ascii="Consolas" w:cs="Consolas" w:eastAsia="Consolas" w:hAnsi="Consolas"/>
          <w:color w:val="F4E9DC"/>
          <w:sz w:val="17"/>
          <w:szCs w:val="17"/>
        </w:rPr>
        <w:br/>
        <w:t xml:space="preserve"># Start time: 19:38:34 on Jul 07,2026</w:t>
      </w:r>
      <w:r>
        <w:rPr>
          <w:rFonts w:ascii="Consolas" w:cs="Consolas" w:eastAsia="Consolas" w:hAnsi="Consolas"/>
          <w:color w:val="F4E9DC"/>
          <w:sz w:val="17"/>
          <w:szCs w:val="17"/>
        </w:rPr>
        <w:br/>
        <w:t xml:space="preserve"># //  Questa Sim   Version 10.6c   linux Jul 25 2017</w:t>
      </w:r>
      <w:r>
        <w:rPr>
          <w:rFonts w:ascii="Consolas" w:cs="Consolas" w:eastAsia="Consolas" w:hAnsi="Consolas"/>
          <w:color w:val="F4E9DC"/>
          <w:sz w:val="17"/>
          <w:szCs w:val="17"/>
        </w:rPr>
        <w:br/>
        <w:t xml:space="preserve"># Loading work.ram_package(fast)</w:t>
      </w:r>
      <w:r>
        <w:rPr>
          <w:rFonts w:ascii="Consolas" w:cs="Consolas" w:eastAsia="Consolas" w:hAnsi="Consolas"/>
          <w:color w:val="F4E9DC"/>
          <w:sz w:val="17"/>
          <w:szCs w:val="17"/>
        </w:rPr>
        <w:br/>
        <w:t xml:space="preserve"># Loading work.RAM(fast)</w:t>
      </w:r>
      <w:r>
        <w:rPr>
          <w:rFonts w:ascii="Consolas" w:cs="Consolas" w:eastAsia="Consolas" w:hAnsi="Consolas"/>
          <w:color w:val="F4E9DC"/>
          <w:sz w:val="17"/>
          <w:szCs w:val="17"/>
        </w:rPr>
        <w:br/>
        <w:t xml:space="preserve"># ** Warning: (vsim-3839) interface.sv(6): Variable '/top/i1/data_out', driven via a</w:t>
      </w:r>
      <w:r>
        <w:rPr>
          <w:rFonts w:ascii="Consolas" w:cs="Consolas" w:eastAsia="Consolas" w:hAnsi="Consolas"/>
          <w:color w:val="F4E9DC"/>
          <w:sz w:val="17"/>
          <w:szCs w:val="17"/>
        </w:rPr>
        <w:br/>
        <w:t xml:space="preserve">#    port connection, is multiply driven.  Instance: /top/i1  File: interface.sv</w:t>
      </w:r>
      <w:r>
        <w:rPr>
          <w:rFonts w:ascii="Consolas" w:cs="Consolas" w:eastAsia="Consolas" w:hAnsi="Consolas"/>
          <w:color w:val="F4E9DC"/>
          <w:sz w:val="17"/>
          <w:szCs w:val="17"/>
        </w:rPr>
        <w:br/>
        <w:t xml:space="preserve">#  run -all</w:t>
      </w:r>
      <w:r>
        <w:rPr>
          <w:rFonts w:ascii="Consolas" w:cs="Consolas" w:eastAsia="Consolas" w:hAnsi="Consolas"/>
          <w:color w:val="F4E9DC"/>
          <w:sz w:val="17"/>
          <w:szCs w:val="17"/>
        </w:rPr>
        <w:br/>
        <w:t xml:space="preserve"># Generated values</w:t>
      </w:r>
      <w:r>
        <w:rPr>
          <w:rFonts w:ascii="Consolas" w:cs="Consolas" w:eastAsia="Consolas" w:hAnsi="Consolas"/>
          <w:color w:val="F4E9DC"/>
          <w:sz w:val="17"/>
          <w:szCs w:val="17"/>
        </w:rPr>
        <w:br/>
        <w:t xml:space="preserve"># data_in: 33,w_en:1,r_en:0,addr:13</w:t>
      </w:r>
      <w:r>
        <w:rPr>
          <w:rFonts w:ascii="Consolas" w:cs="Consolas" w:eastAsia="Consolas" w:hAnsi="Consolas"/>
          <w:color w:val="F4E9DC"/>
          <w:sz w:val="17"/>
          <w:szCs w:val="17"/>
        </w:rPr>
        <w:br/>
        <w:t xml:space="preserve"># ...</w:t>
      </w:r>
      <w:r>
        <w:rPr>
          <w:rFonts w:ascii="Consolas" w:cs="Consolas" w:eastAsia="Consolas" w:hAnsi="Consolas"/>
          <w:color w:val="F4E9DC"/>
          <w:sz w:val="17"/>
          <w:szCs w:val="17"/>
        </w:rPr>
        <w:br/>
        <w:t xml:space="preserve"># Driving to interface</w:t>
      </w:r>
      <w:r>
        <w:rPr>
          <w:rFonts w:ascii="Consolas" w:cs="Consolas" w:eastAsia="Consolas" w:hAnsi="Consolas"/>
          <w:color w:val="F4E9DC"/>
          <w:sz w:val="17"/>
          <w:szCs w:val="17"/>
        </w:rPr>
        <w:br/>
        <w:t xml:space="preserve"># data_in:3a,w_en:0,r_en:1,addr:1e</w:t>
      </w:r>
      <w:r>
        <w:rPr>
          <w:rFonts w:ascii="Consolas" w:cs="Consolas" w:eastAsia="Consolas" w:hAnsi="Consolas"/>
          <w:color w:val="F4E9DC"/>
          <w:sz w:val="17"/>
          <w:szCs w:val="17"/>
        </w:rPr>
        <w:br/>
        <w:t xml:space="preserve"># moitor passing value</w:t>
      </w:r>
      <w:r>
        <w:rPr>
          <w:rFonts w:ascii="Consolas" w:cs="Consolas" w:eastAsia="Consolas" w:hAnsi="Consolas"/>
          <w:color w:val="F4E9DC"/>
          <w:sz w:val="17"/>
          <w:szCs w:val="17"/>
        </w:rPr>
        <w:br/>
        <w:t xml:space="preserve"># data_out:00</w:t>
      </w:r>
      <w:r>
        <w:rPr>
          <w:rFonts w:ascii="Consolas" w:cs="Consolas" w:eastAsia="Consolas" w:hAnsi="Consolas"/>
          <w:color w:val="F4E9DC"/>
          <w:sz w:val="17"/>
          <w:szCs w:val="17"/>
        </w:rPr>
        <w:br/>
        <w:t xml:space="preserve"># Reference: data out at addr:12,data_out:00</w:t>
      </w:r>
      <w:r>
        <w:rPr>
          <w:rFonts w:ascii="Consolas" w:cs="Consolas" w:eastAsia="Consolas" w:hAnsi="Consolas"/>
          <w:color w:val="F4E9DC"/>
          <w:sz w:val="17"/>
          <w:szCs w:val="17"/>
        </w:rPr>
        <w:br/>
        <w:t xml:space="preserve">######### [MONITOR TO SCOREBOARD], w=0,r=1, time:710, data_out=0 | address=12 #########</w:t>
      </w:r>
      <w:r>
        <w:rPr>
          <w:rFonts w:ascii="Consolas" w:cs="Consolas" w:eastAsia="Consolas" w:hAnsi="Consolas"/>
          <w:color w:val="F4E9DC"/>
          <w:sz w:val="17"/>
          <w:szCs w:val="17"/>
        </w:rPr>
        <w:br/>
        <w:t xml:space="preserve">######### [REFERENCE -SCOREBOARD], time:710, data_out=0 | address=12 #########</w:t>
      </w:r>
      <w:r>
        <w:rPr>
          <w:rFonts w:ascii="Consolas" w:cs="Consolas" w:eastAsia="Consolas" w:hAnsi="Consolas"/>
          <w:color w:val="F4E9DC"/>
          <w:sz w:val="17"/>
          <w:szCs w:val="17"/>
        </w:rPr>
        <w:br/>
        <w:t xml:space="preserve"># PASS:  [SCOREBOARD]   710   REF data_out=0 | MON_data_out=0</w:t>
      </w:r>
      <w:r>
        <w:rPr>
          <w:rFonts w:ascii="Consolas" w:cs="Consolas" w:eastAsia="Consolas" w:hAnsi="Consolas"/>
          <w:color w:val="F4E9DC"/>
          <w:sz w:val="17"/>
          <w:szCs w:val="17"/>
        </w:rPr>
        <w:br/>
        <w:t xml:space="preserve"># [MATCH] count = 32</w:t>
      </w:r>
      <w:r>
        <w:rPr>
          <w:rFonts w:ascii="Consolas" w:cs="Consolas" w:eastAsia="Consolas" w:hAnsi="Consolas"/>
          <w:color w:val="F4E9DC"/>
          <w:sz w:val="17"/>
          <w:szCs w:val="17"/>
        </w:rPr>
        <w:br/>
        <w:t xml:space="preserve"># ...  (transactions 33 - 39 omitted for brevity, all PASS)  ...</w:t>
      </w:r>
      <w:r>
        <w:rPr>
          <w:rFonts w:ascii="Consolas" w:cs="Consolas" w:eastAsia="Consolas" w:hAnsi="Consolas"/>
          <w:color w:val="F4E9DC"/>
          <w:sz w:val="17"/>
          <w:szCs w:val="17"/>
        </w:rPr>
        <w:br/>
        <w:t xml:space="preserve"># Driving to interface</w:t>
      </w:r>
      <w:r>
        <w:rPr>
          <w:rFonts w:ascii="Consolas" w:cs="Consolas" w:eastAsia="Consolas" w:hAnsi="Consolas"/>
          <w:color w:val="F4E9DC"/>
          <w:sz w:val="17"/>
          <w:szCs w:val="17"/>
        </w:rPr>
        <w:br/>
        <w:t xml:space="preserve"># data_in:0d,w_en:0,r_en:0,addr:1d</w:t>
      </w:r>
      <w:r>
        <w:rPr>
          <w:rFonts w:ascii="Consolas" w:cs="Consolas" w:eastAsia="Consolas" w:hAnsi="Consolas"/>
          <w:color w:val="F4E9DC"/>
          <w:sz w:val="17"/>
          <w:szCs w:val="17"/>
        </w:rPr>
        <w:br/>
        <w:t xml:space="preserve"># moitor passing value</w:t>
      </w:r>
      <w:r>
        <w:rPr>
          <w:rFonts w:ascii="Consolas" w:cs="Consolas" w:eastAsia="Consolas" w:hAnsi="Consolas"/>
          <w:color w:val="F4E9DC"/>
          <w:sz w:val="17"/>
          <w:szCs w:val="17"/>
        </w:rPr>
        <w:br/>
        <w:t xml:space="preserve"># data_out:zz</w:t>
      </w:r>
      <w:r>
        <w:rPr>
          <w:rFonts w:ascii="Consolas" w:cs="Consolas" w:eastAsia="Consolas" w:hAnsi="Consolas"/>
          <w:color w:val="F4E9DC"/>
          <w:sz w:val="17"/>
          <w:szCs w:val="17"/>
        </w:rPr>
        <w:br/>
        <w:t xml:space="preserve">######### [MONITOR TO SCOREBOARD], w=0,r=0, time:870, data_out=z | address=1d #########</w:t>
      </w:r>
      <w:r>
        <w:rPr>
          <w:rFonts w:ascii="Consolas" w:cs="Consolas" w:eastAsia="Consolas" w:hAnsi="Consolas"/>
          <w:color w:val="F4E9DC"/>
          <w:sz w:val="17"/>
          <w:szCs w:val="17"/>
        </w:rPr>
        <w:br/>
        <w:t xml:space="preserve"># PASS:  [SCOREBOARD]   870   REF data_out=z | MON_data_out=z</w:t>
      </w:r>
      <w:r>
        <w:rPr>
          <w:rFonts w:ascii="Consolas" w:cs="Consolas" w:eastAsia="Consolas" w:hAnsi="Consolas"/>
          <w:color w:val="F4E9DC"/>
          <w:sz w:val="17"/>
          <w:szCs w:val="17"/>
        </w:rPr>
        <w:br/>
        <w:t xml:space="preserve"># [MATCH] count = 40</w:t>
      </w:r>
      <w:r>
        <w:rPr>
          <w:rFonts w:ascii="Consolas" w:cs="Consolas" w:eastAsia="Consolas" w:hAnsi="Consolas"/>
          <w:color w:val="F4E9DC"/>
          <w:sz w:val="17"/>
          <w:szCs w:val="17"/>
        </w:rPr>
        <w:br/>
        <w:t xml:space="preserve"># ** Note: $finish    : top.sv(40)</w:t>
      </w:r>
      <w:r>
        <w:rPr>
          <w:rFonts w:ascii="Consolas" w:cs="Consolas" w:eastAsia="Consolas" w:hAnsi="Consolas"/>
          <w:color w:val="F4E9DC"/>
          <w:sz w:val="17"/>
          <w:szCs w:val="17"/>
        </w:rPr>
        <w:br/>
        <w:t xml:space="preserve">#    Time: 870 ns  Iteration: 3  Instance: /top</w:t>
      </w:r>
      <w:r>
        <w:rPr>
          <w:rFonts w:ascii="Consolas" w:cs="Consolas" w:eastAsia="Consolas" w:hAnsi="Consolas"/>
          <w:color w:val="F4E9DC"/>
          <w:sz w:val="17"/>
          <w:szCs w:val="17"/>
        </w:rPr>
        <w:br/>
        <w:t xml:space="preserve"># Saving coverage database on exit...</w:t>
      </w:r>
      <w:r>
        <w:rPr>
          <w:rFonts w:ascii="Consolas" w:cs="Consolas" w:eastAsia="Consolas" w:hAnsi="Consolas"/>
          <w:color w:val="F4E9DC"/>
          <w:sz w:val="17"/>
          <w:szCs w:val="17"/>
        </w:rPr>
        <w:br/>
        <w:t xml:space="preserve"># End time: 19:38:35 on Jul 07,2026, Elapsed time: 0:00:01</w:t>
      </w:r>
      <w:r>
        <w:rPr>
          <w:rFonts w:ascii="Consolas" w:cs="Consolas" w:eastAsia="Consolas" w:hAnsi="Consolas"/>
          <w:color w:val="F4E9DC"/>
          <w:sz w:val="17"/>
          <w:szCs w:val="17"/>
        </w:rPr>
        <w:br/>
        <w:t xml:space="preserve"># Errors: 0, Warnings: 1</w:t>
      </w:r>
    </w:p>
    <w:p>
      <w:pPr>
        <w:spacing w:after="240"/>
        <w:jc w:val="center"/>
      </w:pPr>
      <w:r>
        <w:rPr>
          <w:rFonts w:ascii="Calibri" w:cs="Calibri" w:eastAsia="Calibri" w:hAnsi="Calibri"/>
          <w:i/>
          <w:iCs/>
          <w:color w:val="7A6A5E"/>
          <w:sz w:val="19"/>
          <w:szCs w:val="19"/>
        </w:rPr>
        <w:t xml:space="preserve">Listing 2: Excerpt of the simulation transcript, full file available in the repository (log_file.log)</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7E" w:sz="4" w:space="4"/>
      </w:pBdr>
      <w:jc w:val="center"/>
    </w:pPr>
    <w:r>
      <w:rPr>
        <w:rFonts w:ascii="Calibri" w:cs="Calibri" w:eastAsia="Calibri" w:hAnsi="Calibri"/>
        <w:color w:val="7A6A5E"/>
        <w:sz w:val="16"/>
        <w:szCs w:val="16"/>
      </w:rPr>
      <w:t xml:space="preserve">Single-Port RAM — Functional Verification Report</w:t>
    </w:r>
    <w:r>
      <w:rPr>
        <w:rFonts w:ascii="Calibri" w:cs="Calibri" w:eastAsia="Calibri" w:hAnsi="Calibri"/>
        <w:color w:val="7A6A5E"/>
        <w:sz w:val="16"/>
        <w:szCs w:val="16"/>
      </w:rPr>
      <w:t xml:space="preserve">    |    Page </w:t>
    </w:r>
    <w:r>
      <w:rPr>
        <w:rFonts w:ascii="Calibri" w:cs="Calibri" w:eastAsia="Calibri" w:hAnsi="Calibri"/>
        <w:color w:val="7A6A5E"/>
        <w:sz w:val="16"/>
        <w:szCs w:val="16"/>
      </w:rPr>
      <w:fldChar w:fldCharType="begin"/>
      <w:instrText xml:space="preserve">PAGE</w:instrText>
      <w:fldChar w:fldCharType="separate"/>
      <w:fldChar w:fldCharType="end"/>
    </w:r>
    <w:r>
      <w:rPr>
        <w:rFonts w:ascii="Calibri" w:cs="Calibri" w:eastAsia="Calibri" w:hAnsi="Calibri"/>
        <w:color w:val="7A6A5E"/>
        <w:sz w:val="16"/>
        <w:szCs w:val="16"/>
      </w:rPr>
      <w:t xml:space="preserve"> of </w:t>
    </w:r>
    <w:r>
      <w:rPr>
        <w:rFonts w:ascii="Calibri" w:cs="Calibri" w:eastAsia="Calibri" w:hAnsi="Calibri"/>
        <w:color w:val="7A6A5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C2A" w:sz="6" w:space="4"/>
      </w:pBdr>
      <w:jc w:val="right"/>
    </w:pPr>
    <w:r>
      <w:rPr>
        <w:rFonts w:ascii="Calibri" w:cs="Calibri" w:eastAsia="Calibri" w:hAnsi="Calibri"/>
        <w:color w:val="7A6A5E"/>
        <w:sz w:val="16"/>
        <w:szCs w:val="16"/>
      </w:rPr>
      <w:t xml:space="preserve">Rohit Kiran Kumar Shettigar  |  Emp ID: 6925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libri" w:cs="Calibri" w:eastAsia="Calibri" w:hAnsi="Calibri"/>
        <w:color w:val="C97C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8A3A1E"/>
      <w:sz w:val="32"/>
      <w:szCs w:val="32"/>
    </w:rPr>
  </w:style>
  <w:style w:type="paragraph" w:styleId="Heading2">
    <w:name w:val="Heading 2"/>
    <w:basedOn w:val="Normal"/>
    <w:next w:val="Normal"/>
    <w:qFormat/>
    <w:pPr>
      <w:spacing w:after="160" w:before="280"/>
    </w:pPr>
    <w:rPr>
      <w:rFonts w:ascii="Calibri" w:cs="Calibri" w:eastAsia="Calibri" w:hAnsi="Calibri"/>
      <w:b/>
      <w:bCs/>
      <w:color w:val="B5651D"/>
      <w:sz w:val="26"/>
      <w:szCs w:val="26"/>
    </w:rPr>
  </w:style>
  <w:style w:type="paragraph" w:styleId="Heading3">
    <w:name w:val="Heading 3"/>
    <w:basedOn w:val="Normal"/>
    <w:next w:val="Normal"/>
    <w:qFormat/>
    <w:pPr>
      <w:spacing w:after="120" w:before="200"/>
    </w:pPr>
    <w:rPr>
      <w:rFonts w:ascii="Calibri" w:cs="Calibri" w:eastAsia="Calibri" w:hAnsi="Calibri"/>
      <w:b/>
      <w:bCs/>
      <w:color w:val="A0522D"/>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uatlsi7xcolhhxesfyrkp" Type="http://schemas.openxmlformats.org/officeDocument/2006/relationships/hyperlink" Target="https://github.com/rohitshettigar103/single_port_ram.git" TargetMode="External"/><Relationship Id="rId11" Type="http://schemas.openxmlformats.org/officeDocument/2006/relationships/image" Target="media/1850636483ad3cff4361f196fa6c51600d3edc9e.png"/><Relationship Id="rId12" Type="http://schemas.openxmlformats.org/officeDocument/2006/relationships/image" Target="media/a8dddc18d0e78f414792e422939f7c37e0f77ade.png"/><Relationship Id="rId13" Type="http://schemas.openxmlformats.org/officeDocument/2006/relationships/image" Target="media/8df00dec9543becd456b3f0b2865ebf87c17f1ee.png"/><Relationship Id="rId14" Type="http://schemas.openxmlformats.org/officeDocument/2006/relationships/image" Target="media/ac87e93535d296dff0afabe4a1dbf120140ca771.png"/><Relationship Id="rId15" Type="http://schemas.openxmlformats.org/officeDocument/2006/relationships/image" Target="media/693e1e316848204583b0a45dde0f0399c3a0bb17.png"/><Relationship Id="rId16" Type="http://schemas.openxmlformats.org/officeDocument/2006/relationships/image" Target="media/1fc09c9a6338f7ffb0368feb6c220480210350b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2026-07-08T02:23:32.268Z</dcterms:created>
  <dcterms:modified xsi:type="dcterms:W3CDTF">2026-07-08T02:23:32.280Z</dcterms:modified>
</cp:coreProperties>
</file>

<file path=docProps/custom.xml><?xml version="1.0" encoding="utf-8"?>
<Properties xmlns="http://schemas.openxmlformats.org/officeDocument/2006/custom-properties" xmlns:vt="http://schemas.openxmlformats.org/officeDocument/2006/docPropsVTypes"/>
</file>