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ind w:hanging="0"/>
        <w:jc w:val="center"/>
        <w:rPr/>
      </w:pPr>
      <w:r>
        <w:rPr/>
      </w:r>
    </w:p>
    <w:p>
      <w:pPr>
        <w:pStyle w:val="Title"/>
        <w:rPr/>
      </w:pPr>
      <w:r>
        <w:rPr/>
        <w:t xml:space="preserve">FML : </w:t>
      </w:r>
      <w:bookmarkStart w:id="0" w:name="_Hlk46515231"/>
      <w:bookmarkStart w:id="1" w:name="thesis_title"/>
      <w:r>
        <w:rPr/>
        <w:t xml:space="preserve">Assignment </w:t>
      </w:r>
      <w:bookmarkEnd w:id="0"/>
      <w:bookmarkEnd w:id="1"/>
      <w:r>
        <w:rPr/>
        <w:t>03 Report</w:t>
      </w:r>
    </w:p>
    <w:p>
      <w:pPr>
        <w:pStyle w:val="Normal"/>
        <w:spacing w:lineRule="auto" w:line="276" w:before="120" w:after="0"/>
        <w:ind w:hanging="0"/>
        <w:jc w:val="center"/>
        <w:rPr/>
      </w:pPr>
      <w:r>
        <w:rPr/>
      </w:r>
    </w:p>
    <w:p>
      <w:pPr>
        <w:pStyle w:val="Normal"/>
        <w:spacing w:before="120" w:after="0"/>
        <w:ind w:hanging="0"/>
        <w:jc w:val="center"/>
        <w:rPr/>
      </w:pPr>
      <w:r>
        <w:rPr/>
        <w:drawing>
          <wp:inline distT="0" distB="0" distL="0" distR="0">
            <wp:extent cx="1501140" cy="1440180"/>
            <wp:effectExtent l="0" t="0" r="0" b="0"/>
            <wp:docPr id="1" name="Picture 1" descr="C:\Users\YatinRSD\Desktop\IIT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YatinRSD\Desktop\IITB Logo.jpg"/>
                    <pic:cNvPicPr>
                      <a:picLocks noChangeAspect="1" noChangeArrowheads="1"/>
                    </pic:cNvPicPr>
                  </pic:nvPicPr>
                  <pic:blipFill>
                    <a:blip r:embed="rId2"/>
                    <a:stretch>
                      <a:fillRect/>
                    </a:stretch>
                  </pic:blipFill>
                  <pic:spPr bwMode="auto">
                    <a:xfrm>
                      <a:off x="0" y="0"/>
                      <a:ext cx="1501140" cy="1440180"/>
                    </a:xfrm>
                    <a:prstGeom prst="rect">
                      <a:avLst/>
                    </a:prstGeom>
                  </pic:spPr>
                </pic:pic>
              </a:graphicData>
            </a:graphic>
          </wp:inline>
        </w:drawing>
      </w:r>
    </w:p>
    <w:p>
      <w:pPr>
        <w:pStyle w:val="Normal"/>
        <w:spacing w:before="120" w:after="0"/>
        <w:ind w:hanging="0"/>
        <w:jc w:val="center"/>
        <w:rPr/>
      </w:pPr>
      <w:r>
        <w:rPr/>
        <w:t>Department of Computer Science</w:t>
      </w:r>
    </w:p>
    <w:p>
      <w:pPr>
        <w:pStyle w:val="Normal"/>
        <w:spacing w:before="0" w:after="120"/>
        <w:ind w:hanging="0"/>
        <w:jc w:val="center"/>
        <w:rPr/>
      </w:pPr>
      <w:r>
        <w:rPr/>
        <w:t>Indian Institute of Technology Bombay</w:t>
      </w:r>
    </w:p>
    <w:p>
      <w:pPr>
        <w:pStyle w:val="Normal"/>
        <w:spacing w:before="0" w:after="120"/>
        <w:ind w:hanging="0"/>
        <w:jc w:val="center"/>
        <w:rPr/>
      </w:pPr>
      <w:r>
        <w:rPr/>
      </w:r>
    </w:p>
    <w:p>
      <w:pPr>
        <w:pStyle w:val="Normal"/>
        <w:spacing w:before="0" w:after="120"/>
        <w:ind w:hanging="0"/>
        <w:jc w:val="center"/>
        <w:rPr/>
      </w:pPr>
      <w:r>
        <w:rPr/>
      </w:r>
    </w:p>
    <w:p>
      <w:pPr>
        <w:pStyle w:val="Normal"/>
        <w:spacing w:before="0" w:after="120"/>
        <w:ind w:hanging="0"/>
        <w:jc w:val="center"/>
        <w:rPr/>
      </w:pPr>
      <w:r>
        <w:rPr/>
      </w:r>
    </w:p>
    <w:p>
      <w:pPr>
        <w:pStyle w:val="Normal"/>
        <w:spacing w:before="120" w:after="0"/>
        <w:ind w:hanging="0"/>
        <w:jc w:val="center"/>
        <w:rPr/>
      </w:pPr>
      <w:r>
        <w:rPr/>
        <w:t>Guided by</w:t>
      </w:r>
    </w:p>
    <w:p>
      <w:pPr>
        <w:pStyle w:val="Normal"/>
        <w:spacing w:lineRule="auto" w:line="276" w:before="0" w:after="120"/>
        <w:ind w:hanging="0"/>
        <w:jc w:val="center"/>
        <w:rPr>
          <w:b/>
          <w:b/>
          <w:bCs/>
        </w:rPr>
      </w:pPr>
      <w:r>
        <w:rPr>
          <w:b/>
          <w:bCs/>
        </w:rPr>
        <w:t xml:space="preserve">Prof.  </w:t>
      </w:r>
      <w:r>
        <w:rPr>
          <w:b/>
          <w:bCs/>
          <w:sz w:val="30"/>
          <w:szCs w:val="30"/>
        </w:rPr>
        <w:t>Sunita Sarawagi</w:t>
      </w:r>
    </w:p>
    <w:p>
      <w:pPr>
        <w:pStyle w:val="Normal"/>
        <w:spacing w:lineRule="auto" w:line="276" w:before="0" w:after="120"/>
        <w:ind w:hanging="0"/>
        <w:jc w:val="center"/>
        <w:rPr>
          <w:b/>
          <w:b/>
          <w:bCs/>
        </w:rPr>
      </w:pPr>
      <w:r>
        <w:rPr>
          <w:b/>
          <w:bCs/>
          <w:sz w:val="26"/>
          <w:szCs w:val="26"/>
        </w:rPr>
        <w:t>Foundation of Machine Learning</w:t>
      </w:r>
    </w:p>
    <w:p>
      <w:pPr>
        <w:pStyle w:val="Normal"/>
        <w:spacing w:lineRule="auto" w:line="276" w:before="0" w:after="120"/>
        <w:ind w:hanging="0"/>
        <w:jc w:val="center"/>
        <w:rPr>
          <w:b/>
          <w:b/>
          <w:bCs/>
        </w:rPr>
      </w:pPr>
      <w:r>
        <w:rPr>
          <w:b/>
          <w:bCs/>
          <w:sz w:val="26"/>
          <w:szCs w:val="26"/>
        </w:rPr>
        <w:t>CS 725</w:t>
      </w:r>
    </w:p>
    <w:p>
      <w:pPr>
        <w:pStyle w:val="Normal"/>
        <w:spacing w:lineRule="auto" w:line="276" w:before="0" w:after="120"/>
        <w:ind w:hanging="0"/>
        <w:jc w:val="center"/>
        <w:rPr>
          <w:b/>
          <w:b/>
          <w:bCs/>
        </w:rPr>
      </w:pPr>
      <w:r>
        <w:rPr>
          <w:b/>
          <w:bCs/>
          <w:sz w:val="30"/>
          <w:szCs w:val="30"/>
        </w:rPr>
        <w:t xml:space="preserve"> </w:t>
      </w:r>
    </w:p>
    <w:p>
      <w:pPr>
        <w:pStyle w:val="Normal"/>
        <w:ind w:hanging="0"/>
        <w:jc w:val="center"/>
        <w:rPr/>
      </w:pPr>
      <w:r>
        <w:rPr/>
        <w:t>Prepared By</w:t>
      </w:r>
    </w:p>
    <w:p>
      <w:pPr>
        <w:pStyle w:val="Normal"/>
        <w:spacing w:lineRule="auto" w:line="276" w:before="120" w:after="0"/>
        <w:ind w:hanging="0"/>
        <w:jc w:val="center"/>
        <w:rPr>
          <w:b/>
          <w:b/>
          <w:bCs/>
          <w:sz w:val="30"/>
          <w:szCs w:val="30"/>
        </w:rPr>
      </w:pPr>
      <w:r>
        <w:rPr>
          <w:b/>
          <w:bCs/>
          <w:sz w:val="30"/>
          <w:szCs w:val="30"/>
        </w:rPr>
        <w:t>Bharat Patidar</w:t>
      </w:r>
      <w:bookmarkStart w:id="2" w:name="author_name"/>
      <w:bookmarkEnd w:id="2"/>
    </w:p>
    <w:p>
      <w:pPr>
        <w:pStyle w:val="Normal"/>
        <w:spacing w:before="0" w:after="120"/>
        <w:ind w:hanging="0"/>
        <w:jc w:val="center"/>
        <w:rPr>
          <w:b/>
          <w:b/>
          <w:bCs/>
        </w:rPr>
      </w:pPr>
      <w:bookmarkStart w:id="3" w:name="roll_no"/>
      <w:bookmarkEnd w:id="3"/>
      <w:r>
        <w:rPr>
          <w:b/>
          <w:bCs/>
        </w:rPr>
        <w:t>23M0761</w:t>
      </w:r>
    </w:p>
    <w:p>
      <w:pPr>
        <w:pStyle w:val="Normal"/>
        <w:spacing w:lineRule="auto" w:line="276" w:before="120" w:after="0"/>
        <w:ind w:hanging="0"/>
        <w:jc w:val="center"/>
        <w:rPr>
          <w:b/>
          <w:b/>
          <w:bCs/>
          <w:sz w:val="30"/>
          <w:szCs w:val="30"/>
        </w:rPr>
      </w:pPr>
      <w:r>
        <w:rPr>
          <w:b/>
          <w:bCs/>
          <w:sz w:val="30"/>
          <w:szCs w:val="30"/>
        </w:rPr>
        <w:t>Rohit Singh Yadav</w:t>
      </w:r>
    </w:p>
    <w:p>
      <w:pPr>
        <w:pStyle w:val="Normal"/>
        <w:spacing w:before="0" w:after="120"/>
        <w:ind w:hanging="0"/>
        <w:jc w:val="center"/>
        <w:rPr>
          <w:b/>
          <w:b/>
          <w:bCs/>
        </w:rPr>
      </w:pPr>
      <w:bookmarkStart w:id="4" w:name="roll_no2"/>
      <w:bookmarkEnd w:id="4"/>
      <w:r>
        <w:rPr>
          <w:b/>
          <w:bCs/>
        </w:rPr>
        <w:t>23M0773</w:t>
      </w:r>
    </w:p>
    <w:p>
      <w:pPr>
        <w:pStyle w:val="Normal"/>
        <w:ind w:hanging="0"/>
        <w:jc w:val="center"/>
        <w:rPr>
          <w:b/>
          <w:b/>
          <w:bCs/>
          <w:sz w:val="30"/>
          <w:szCs w:val="30"/>
        </w:rPr>
      </w:pPr>
      <w:r>
        <w:rPr>
          <w:b/>
          <w:bCs/>
          <w:sz w:val="30"/>
          <w:szCs w:val="30"/>
        </w:rPr>
      </w:r>
    </w:p>
    <w:p>
      <w:pPr>
        <w:pStyle w:val="Normal"/>
        <w:ind w:hanging="0"/>
        <w:jc w:val="center"/>
        <w:rPr>
          <w:i/>
          <w:i/>
          <w:iCs/>
        </w:rPr>
      </w:pPr>
      <w:r>
        <w:rPr>
          <w:i/>
          <w:iCs/>
        </w:rPr>
      </w:r>
    </w:p>
    <w:p>
      <w:pPr>
        <w:pStyle w:val="Normal"/>
        <w:ind w:hanging="0"/>
        <w:jc w:val="center"/>
        <w:rPr>
          <w:i/>
          <w:i/>
          <w:iCs/>
        </w:rPr>
      </w:pPr>
      <w:r>
        <w:rPr>
          <w:i/>
          <w:iCs/>
        </w:rPr>
      </w:r>
    </w:p>
    <w:p>
      <w:pPr>
        <w:sectPr>
          <w:headerReference w:type="default" r:id="rId3"/>
          <w:type w:val="nextPage"/>
          <w:pgSz w:w="11906" w:h="16838"/>
          <w:pgMar w:left="1701" w:right="1134" w:gutter="0" w:header="708" w:top="1701" w:footer="0" w:bottom="1418"/>
          <w:pgNumType w:fmt="decimal"/>
          <w:formProt w:val="false"/>
          <w:textDirection w:val="lrTb"/>
          <w:docGrid w:type="default" w:linePitch="100" w:charSpace="0"/>
        </w:sectPr>
      </w:pPr>
    </w:p>
    <w:p>
      <w:pPr>
        <w:pStyle w:val="Heading1"/>
        <w:numPr>
          <w:ilvl w:val="0"/>
          <w:numId w:val="0"/>
        </w:numPr>
        <w:ind w:left="0" w:hanging="0"/>
        <w:rPr/>
      </w:pPr>
      <w:r>
        <w:rPr/>
        <w:t>Report :</w:t>
      </w:r>
    </w:p>
    <w:p>
      <w:pPr>
        <w:pStyle w:val="Normal"/>
        <w:numPr>
          <w:ilvl w:val="0"/>
          <w:numId w:val="0"/>
        </w:numPr>
        <w:ind w:left="0" w:hanging="0"/>
        <w:rPr/>
      </w:pPr>
      <w:r>
        <w:rPr/>
        <w:tab/>
        <w:t xml:space="preserve">In this Exercise/Assignment we have learnt classification on toy datasets with Naive Bayes Method. There is one datasets which is a 3-class classification having 10 features (X1,X2,.......,X10) . </w:t>
      </w:r>
    </w:p>
    <w:p>
      <w:pPr>
        <w:pStyle w:val="Normal"/>
        <w:numPr>
          <w:ilvl w:val="0"/>
          <w:numId w:val="0"/>
        </w:numPr>
        <w:ind w:left="0" w:hanging="0"/>
        <w:rPr/>
      </w:pPr>
      <w:r>
        <w:rPr/>
        <w:tab/>
        <w:t>We have implemented these functions  fit( ), getParams( ), predict( ), f1score( ), recall( ) and precision( ) functions.</w:t>
      </w:r>
    </w:p>
    <w:p>
      <w:pPr>
        <w:pStyle w:val="Normal"/>
        <w:numPr>
          <w:ilvl w:val="0"/>
          <w:numId w:val="0"/>
        </w:numPr>
        <w:ind w:left="0" w:hanging="0"/>
        <w:rPr/>
      </w:pPr>
      <w:r>
        <w:rPr/>
        <w:tab/>
        <w:t xml:space="preserve">Each datapoint consists of 10 dimension, which we label as (X1, X2, .., X10) and class label from (0, 1, 2). </w:t>
      </w:r>
    </w:p>
    <w:p>
      <w:pPr>
        <w:pStyle w:val="Normal"/>
        <w:numPr>
          <w:ilvl w:val="0"/>
          <w:numId w:val="0"/>
        </w:numPr>
        <w:ind w:left="0" w:hanging="0"/>
        <w:rPr/>
      </w:pPr>
      <w:r>
        <w:rPr/>
        <w:tab/>
        <w:t>1. (X1, X2) are drawn independently from two different univariate G</w:t>
      </w:r>
      <w:r>
        <w:rPr>
          <w:b/>
          <w:bCs/>
        </w:rPr>
        <w:t xml:space="preserve">aussian </w:t>
        <w:tab/>
        <w:t>distributions</w:t>
      </w:r>
      <w:r>
        <w:rPr/>
        <w:t>.</w:t>
      </w:r>
    </w:p>
    <w:p>
      <w:pPr>
        <w:pStyle w:val="Normal"/>
        <w:numPr>
          <w:ilvl w:val="0"/>
          <w:numId w:val="0"/>
        </w:numPr>
        <w:ind w:left="0" w:hanging="0"/>
        <w:rPr/>
      </w:pPr>
      <w:r>
        <w:rPr/>
        <w:tab/>
        <w:t>2. (X3, X4) are random variables drawn independently from two different B</w:t>
      </w:r>
      <w:r>
        <w:rPr>
          <w:b/>
          <w:bCs/>
        </w:rPr>
        <w:t xml:space="preserve">ernoulli </w:t>
        <w:tab/>
        <w:t>Distributions</w:t>
      </w:r>
    </w:p>
    <w:p>
      <w:pPr>
        <w:pStyle w:val="Normal"/>
        <w:numPr>
          <w:ilvl w:val="0"/>
          <w:numId w:val="0"/>
        </w:numPr>
        <w:ind w:left="0" w:hanging="0"/>
        <w:rPr/>
      </w:pPr>
      <w:r>
        <w:rPr/>
        <w:tab/>
        <w:t xml:space="preserve">3. (X5, X6) are random variables drawn independently from two different </w:t>
      </w:r>
      <w:r>
        <w:rPr>
          <w:b/>
          <w:bCs/>
        </w:rPr>
        <w:t>Laplace</w:t>
        <w:tab/>
        <w:t>Distributions</w:t>
      </w:r>
    </w:p>
    <w:p>
      <w:pPr>
        <w:pStyle w:val="Normal"/>
        <w:numPr>
          <w:ilvl w:val="0"/>
          <w:numId w:val="0"/>
        </w:numPr>
        <w:ind w:left="0" w:hanging="0"/>
        <w:rPr/>
      </w:pPr>
      <w:r>
        <w:rPr/>
        <w:tab/>
        <w:t xml:space="preserve">4. (X7, X8) are random variables drawn independently from two different </w:t>
        <w:tab/>
      </w:r>
      <w:r>
        <w:rPr>
          <w:b/>
          <w:bCs/>
        </w:rPr>
        <w:t xml:space="preserve">Exponential </w:t>
        <w:tab/>
        <w:t>Distribution</w:t>
      </w:r>
    </w:p>
    <w:p>
      <w:pPr>
        <w:pStyle w:val="Normal"/>
        <w:numPr>
          <w:ilvl w:val="0"/>
          <w:numId w:val="0"/>
        </w:numPr>
        <w:ind w:left="0" w:hanging="0"/>
        <w:rPr/>
      </w:pPr>
      <w:r>
        <w:rPr/>
        <w:tab/>
        <w:t xml:space="preserve">5. (X9, X10) are random variables drawn independently from two different </w:t>
      </w:r>
      <w:r>
        <w:rPr>
          <w:b/>
          <w:bCs/>
        </w:rPr>
        <w:tab/>
        <w:t>Multinomial Distributions</w:t>
      </w:r>
    </w:p>
    <w:p>
      <w:pPr>
        <w:pStyle w:val="Normal"/>
        <w:numPr>
          <w:ilvl w:val="0"/>
          <w:numId w:val="0"/>
        </w:numPr>
        <w:ind w:left="0" w:hanging="0"/>
        <w:rPr/>
      </w:pPr>
      <w:r>
        <w:rPr/>
        <w:tab/>
        <w:t xml:space="preserve">our goal was to calculate Maximum Likelihood estimators for each of these </w:t>
        <w:tab/>
        <w:t xml:space="preserve">distributions and create a naive Bayes classifier with an appropriate prior to classify </w:t>
        <w:tab/>
        <w:t>these points.</w:t>
      </w:r>
    </w:p>
    <w:p>
      <w:pPr>
        <w:pStyle w:val="Normal"/>
        <w:numPr>
          <w:ilvl w:val="0"/>
          <w:numId w:val="0"/>
        </w:numPr>
        <w:ind w:left="0" w:hanging="0"/>
        <w:rPr/>
      </w:pPr>
      <w:r>
        <w:rPr/>
        <w:tab/>
        <w:t>1. Gaussian : (µ, σ2 )</w:t>
      </w:r>
    </w:p>
    <w:p>
      <w:pPr>
        <w:pStyle w:val="Normal"/>
        <w:numPr>
          <w:ilvl w:val="0"/>
          <w:numId w:val="0"/>
        </w:numPr>
        <w:ind w:left="0" w:hanging="0"/>
        <w:rPr/>
      </w:pPr>
      <w:r>
        <w:rPr/>
        <w:tab/>
        <w:t>2. Bernoulli : p</w:t>
      </w:r>
    </w:p>
    <w:p>
      <w:pPr>
        <w:pStyle w:val="Normal"/>
        <w:numPr>
          <w:ilvl w:val="0"/>
          <w:numId w:val="0"/>
        </w:numPr>
        <w:ind w:left="0" w:hanging="0"/>
        <w:rPr/>
      </w:pPr>
      <w:r>
        <w:rPr/>
        <w:tab/>
        <w:t>3. Laplace : (µ, b)</w:t>
      </w:r>
    </w:p>
    <w:p>
      <w:pPr>
        <w:pStyle w:val="Normal"/>
        <w:numPr>
          <w:ilvl w:val="0"/>
          <w:numId w:val="0"/>
        </w:numPr>
        <w:ind w:left="0" w:hanging="0"/>
        <w:rPr/>
      </w:pPr>
      <w:r>
        <w:rPr/>
        <w:tab/>
        <w:t>4. Exponential : λ</w:t>
      </w:r>
    </w:p>
    <w:p>
      <w:pPr>
        <w:pStyle w:val="Normal"/>
        <w:numPr>
          <w:ilvl w:val="0"/>
          <w:numId w:val="0"/>
        </w:numPr>
        <w:ind w:left="0" w:hanging="0"/>
        <w:rPr/>
      </w:pPr>
      <w:r>
        <w:rPr/>
        <w:tab/>
        <w:t>5. Multinomial : [p1, p2, .., pk]</w:t>
      </w:r>
    </w:p>
    <w:p>
      <w:pPr>
        <w:pStyle w:val="Normal"/>
        <w:numPr>
          <w:ilvl w:val="0"/>
          <w:numId w:val="0"/>
        </w:numPr>
        <w:ind w:left="0" w:hanging="0"/>
        <w:rPr/>
      </w:pPr>
      <w:r>
        <w:rPr/>
      </w:r>
    </w:p>
    <w:p>
      <w:pPr>
        <w:pStyle w:val="Normal"/>
        <w:numPr>
          <w:ilvl w:val="0"/>
          <w:numId w:val="0"/>
        </w:numPr>
        <w:ind w:left="0" w:hanging="0"/>
        <w:rPr/>
      </w:pPr>
      <w:r>
        <w:rPr>
          <w:b/>
          <w:bCs/>
          <w:sz w:val="28"/>
          <w:szCs w:val="28"/>
        </w:rPr>
        <w:t>Our Approach For this Problem :</w:t>
      </w:r>
    </w:p>
    <w:p>
      <w:pPr>
        <w:pStyle w:val="Normal"/>
        <w:numPr>
          <w:ilvl w:val="0"/>
          <w:numId w:val="0"/>
        </w:numPr>
        <w:ind w:left="0" w:hanging="0"/>
        <w:rPr/>
      </w:pPr>
      <w:r>
        <w:rPr>
          <w:rStyle w:val="SourceText"/>
        </w:rPr>
        <w:t>fit(self, X, y)</w:t>
      </w:r>
      <w:r>
        <w:rPr/>
        <w:t xml:space="preserve">: This method is used for training the Naive Bayes classifier. It calculates the prior probabilities and distribution parameters (mean, variance, etc.) for each class based on the input training data </w:t>
      </w:r>
      <w:r>
        <w:rPr>
          <w:rStyle w:val="SourceText"/>
        </w:rPr>
        <w:t>X</w:t>
      </w:r>
      <w:r>
        <w:rPr/>
        <w:t xml:space="preserve"> and corresponding labels </w:t>
      </w:r>
      <w:r>
        <w:rPr>
          <w:rStyle w:val="SourceText"/>
        </w:rPr>
        <w:t>y</w:t>
      </w:r>
      <w:r>
        <w:rPr/>
        <w:t>. Here's a breakdown of what it does for different distribution types:</w:t>
      </w:r>
    </w:p>
    <w:p>
      <w:pPr>
        <w:pStyle w:val="Normal"/>
        <w:numPr>
          <w:ilvl w:val="0"/>
          <w:numId w:val="0"/>
        </w:numPr>
        <w:ind w:left="0" w:hanging="0"/>
        <w:rPr/>
      </w:pPr>
      <w:r>
        <w:rPr/>
        <w:t>Gaussian Distribution: It calculates the mean and variance for each feature in each class.</w:t>
      </w:r>
    </w:p>
    <w:p>
      <w:pPr>
        <w:pStyle w:val="Normal"/>
        <w:numPr>
          <w:ilvl w:val="0"/>
          <w:numId w:val="0"/>
        </w:numPr>
        <w:ind w:left="0" w:hanging="0"/>
        <w:rPr/>
      </w:pPr>
      <w:r>
        <w:rPr/>
        <w:t>Bernoulli Distribution: It calculates probabilities for binary features.</w:t>
      </w:r>
    </w:p>
    <w:p>
      <w:pPr>
        <w:pStyle w:val="Normal"/>
        <w:numPr>
          <w:ilvl w:val="0"/>
          <w:numId w:val="0"/>
        </w:numPr>
        <w:ind w:left="0" w:hanging="0"/>
        <w:rPr/>
      </w:pPr>
      <w:r>
        <w:rPr/>
        <w:t>Laplace Distribution: It calculates parameters for the Laplace distribution.</w:t>
      </w:r>
    </w:p>
    <w:p>
      <w:pPr>
        <w:pStyle w:val="Normal"/>
        <w:numPr>
          <w:ilvl w:val="0"/>
          <w:numId w:val="0"/>
        </w:numPr>
        <w:ind w:left="0" w:hanging="0"/>
        <w:rPr/>
      </w:pPr>
      <w:r>
        <w:rPr/>
        <w:t>Exponential Distribution: It calculates the rate parameter (lambda) for exponential distribution.</w:t>
      </w:r>
    </w:p>
    <w:p>
      <w:pPr>
        <w:pStyle w:val="Normal"/>
        <w:numPr>
          <w:ilvl w:val="0"/>
          <w:numId w:val="0"/>
        </w:numPr>
        <w:ind w:left="0" w:hanging="0"/>
        <w:rPr/>
      </w:pPr>
      <w:r>
        <w:rPr/>
        <w:t>Multinomial Distribution: It calculates probabilities for discrete features.</w:t>
      </w:r>
    </w:p>
    <w:p>
      <w:pPr>
        <w:pStyle w:val="Normal"/>
        <w:numPr>
          <w:ilvl w:val="0"/>
          <w:numId w:val="0"/>
        </w:numPr>
        <w:ind w:left="0" w:hanging="0"/>
        <w:rPr>
          <w:rStyle w:val="SourceText"/>
          <w:bdr w:val="single" w:sz="2" w:space="1" w:color="D9D9E3"/>
        </w:rPr>
      </w:pPr>
      <w:r>
        <w:rPr>
          <w:bdr w:val="single" w:sz="2" w:space="1" w:color="D9D9E3"/>
        </w:rPr>
      </w:r>
    </w:p>
    <w:p>
      <w:pPr>
        <w:pStyle w:val="Normal"/>
        <w:numPr>
          <w:ilvl w:val="0"/>
          <w:numId w:val="0"/>
        </w:numPr>
        <w:ind w:left="0" w:hanging="0"/>
        <w:rPr/>
      </w:pPr>
      <w:r>
        <w:rPr>
          <w:rStyle w:val="SourceText"/>
        </w:rPr>
        <w:t>predict(self, X)</w:t>
      </w:r>
      <w:r>
        <w:rPr/>
        <w:t xml:space="preserve">: This method is used to make predictions on new data </w:t>
      </w:r>
      <w:r>
        <w:rPr>
          <w:rStyle w:val="SourceText"/>
        </w:rPr>
        <w:t>X</w:t>
      </w:r>
      <w:r>
        <w:rPr/>
        <w:t xml:space="preserve"> based on the trained model. It calculates the posterior probabilities for each class and selects the class with the highest posterior probability as the predicted class.</w:t>
      </w:r>
    </w:p>
    <w:p>
      <w:pPr>
        <w:pStyle w:val="Normal"/>
        <w:numPr>
          <w:ilvl w:val="0"/>
          <w:numId w:val="0"/>
        </w:numPr>
        <w:ind w:left="0" w:hanging="0"/>
        <w:rPr>
          <w:rStyle w:val="SourceText"/>
          <w:bdr w:val="single" w:sz="2" w:space="1" w:color="D9D9E3"/>
        </w:rPr>
      </w:pPr>
      <w:r>
        <w:rPr>
          <w:bdr w:val="single" w:sz="2" w:space="1" w:color="D9D9E3"/>
        </w:rPr>
      </w:r>
    </w:p>
    <w:p>
      <w:pPr>
        <w:pStyle w:val="Normal"/>
        <w:numPr>
          <w:ilvl w:val="0"/>
          <w:numId w:val="0"/>
        </w:numPr>
        <w:ind w:left="0" w:hanging="0"/>
        <w:rPr/>
      </w:pPr>
      <w:r>
        <w:rPr>
          <w:rStyle w:val="SourceText"/>
        </w:rPr>
        <w:t>getParams(self)</w:t>
      </w:r>
      <w:r>
        <w:rPr/>
        <w:t>: This method returns the calculated priors and parameters for all classes in the form of dictionaries. It provides the prior probabilities and distribution parameters for each class, which can be used for evaluation.</w:t>
      </w:r>
    </w:p>
    <w:p>
      <w:pPr>
        <w:pStyle w:val="Normal"/>
        <w:numPr>
          <w:ilvl w:val="0"/>
          <w:numId w:val="0"/>
        </w:numPr>
        <w:ind w:left="0" w:hanging="0"/>
        <w:rPr/>
      </w:pPr>
      <w:r>
        <w:rPr/>
      </w:r>
    </w:p>
    <w:p>
      <w:pPr>
        <w:pStyle w:val="Normal"/>
        <w:numPr>
          <w:ilvl w:val="0"/>
          <w:numId w:val="0"/>
        </w:numPr>
        <w:ind w:left="0" w:hanging="0"/>
        <w:rPr>
          <w:b/>
          <w:b/>
          <w:bCs/>
        </w:rPr>
      </w:pPr>
      <w:r>
        <w:rPr>
          <w:b/>
          <w:bCs/>
        </w:rPr>
        <w:t>These functions are used for model evaluation.</w:t>
      </w:r>
    </w:p>
    <w:p>
      <w:pPr>
        <w:pStyle w:val="Normal"/>
        <w:numPr>
          <w:ilvl w:val="0"/>
          <w:numId w:val="0"/>
        </w:numPr>
        <w:ind w:left="0" w:hanging="0"/>
        <w:rPr/>
      </w:pPr>
      <w:r>
        <w:rPr>
          <w:rStyle w:val="SourceText"/>
        </w:rPr>
        <w:t>net_f1score(predictions, true_labels)</w:t>
      </w:r>
      <w:r>
        <w:rPr/>
        <w:t>: Calculates the F1 score for each class and returns a list of F1 scores. It uses precision and recall to compute the F1 score.</w:t>
      </w:r>
    </w:p>
    <w:p>
      <w:pPr>
        <w:pStyle w:val="Normal"/>
        <w:numPr>
          <w:ilvl w:val="0"/>
          <w:numId w:val="0"/>
        </w:numPr>
        <w:ind w:left="0" w:hanging="0"/>
        <w:rPr>
          <w:rStyle w:val="SourceText"/>
          <w:bdr w:val="single" w:sz="2" w:space="1" w:color="D9D9E3"/>
        </w:rPr>
      </w:pPr>
      <w:r>
        <w:rPr>
          <w:bdr w:val="single" w:sz="2" w:space="1" w:color="D9D9E3"/>
        </w:rPr>
      </w:r>
    </w:p>
    <w:p>
      <w:pPr>
        <w:pStyle w:val="Normal"/>
        <w:numPr>
          <w:ilvl w:val="0"/>
          <w:numId w:val="0"/>
        </w:numPr>
        <w:ind w:left="0" w:hanging="0"/>
        <w:rPr/>
      </w:pPr>
      <w:r>
        <w:rPr>
          <w:rStyle w:val="SourceText"/>
        </w:rPr>
        <w:t>accuracy(predictions, true_labels)</w:t>
      </w:r>
      <w:r>
        <w:rPr/>
        <w:t>: Calculates the accuracy of the model by comparing predicted labels with true labels.</w:t>
      </w:r>
    </w:p>
    <w:p>
      <w:pPr>
        <w:pStyle w:val="Normal"/>
        <w:numPr>
          <w:ilvl w:val="0"/>
          <w:numId w:val="0"/>
        </w:numPr>
        <w:ind w:left="0" w:hanging="0"/>
        <w:rPr/>
      </w:pPr>
      <w:r>
        <w:rPr/>
      </w:r>
    </w:p>
    <w:p>
      <w:pPr>
        <w:pStyle w:val="Normal"/>
        <w:numPr>
          <w:ilvl w:val="0"/>
          <w:numId w:val="0"/>
        </w:numPr>
        <w:ind w:left="0" w:hanging="0"/>
        <w:rPr>
          <w:b/>
          <w:b/>
          <w:bCs/>
          <w:sz w:val="28"/>
          <w:szCs w:val="28"/>
        </w:rPr>
      </w:pPr>
      <w:r>
        <w:rPr>
          <w:b/>
          <w:bCs/>
          <w:sz w:val="28"/>
          <w:szCs w:val="28"/>
        </w:rPr>
      </w:r>
    </w:p>
    <w:p>
      <w:pPr>
        <w:pStyle w:val="Normal"/>
        <w:numPr>
          <w:ilvl w:val="0"/>
          <w:numId w:val="0"/>
        </w:numPr>
        <w:ind w:left="0" w:hanging="0"/>
        <w:rPr>
          <w:b/>
          <w:b/>
          <w:bCs/>
          <w:sz w:val="28"/>
          <w:szCs w:val="28"/>
        </w:rPr>
      </w:pPr>
      <w:r>
        <w:rPr>
          <w:b/>
          <w:bCs/>
          <w:sz w:val="28"/>
          <w:szCs w:val="28"/>
        </w:rPr>
        <w:t>Accuracy of Model :</w:t>
      </w:r>
    </w:p>
    <w:p>
      <w:pPr>
        <w:pStyle w:val="Normal"/>
        <w:numPr>
          <w:ilvl w:val="0"/>
          <w:numId w:val="0"/>
        </w:numPr>
        <w:ind w:left="0" w:hanging="0"/>
        <w:rPr/>
      </w:pPr>
      <w:r>
        <w:rPr/>
      </w:r>
    </w:p>
    <w:p>
      <w:pPr>
        <w:pStyle w:val="Normal"/>
        <w:numPr>
          <w:ilvl w:val="0"/>
          <w:numId w:val="0"/>
        </w:numPr>
        <w:ind w:left="0" w:hanging="0"/>
        <w:rPr/>
      </w:pPr>
      <w:r>
        <w:rPr/>
        <w:t>Training Accuracy:  0.8417333333333333</w:t>
      </w:r>
    </w:p>
    <w:p>
      <w:pPr>
        <w:pStyle w:val="Normal"/>
        <w:numPr>
          <w:ilvl w:val="0"/>
          <w:numId w:val="0"/>
        </w:numPr>
        <w:ind w:left="0" w:hanging="0"/>
        <w:rPr/>
      </w:pPr>
      <w:r>
        <w:rPr/>
      </w:r>
    </w:p>
    <w:p>
      <w:pPr>
        <w:pStyle w:val="Normal"/>
        <w:numPr>
          <w:ilvl w:val="0"/>
          <w:numId w:val="0"/>
        </w:numPr>
        <w:ind w:left="0" w:hanging="0"/>
        <w:rPr/>
      </w:pPr>
      <w:r>
        <w:rPr/>
        <w:t>Validation Accuracy:  0.8402666666666667</w:t>
      </w:r>
    </w:p>
    <w:p>
      <w:pPr>
        <w:pStyle w:val="Normal"/>
        <w:numPr>
          <w:ilvl w:val="0"/>
          <w:numId w:val="0"/>
        </w:numPr>
        <w:ind w:left="0" w:hanging="0"/>
        <w:rPr/>
      </w:pPr>
      <w:r>
        <w:rPr/>
      </w:r>
    </w:p>
    <w:p>
      <w:pPr>
        <w:pStyle w:val="Normal"/>
        <w:numPr>
          <w:ilvl w:val="0"/>
          <w:numId w:val="0"/>
        </w:numPr>
        <w:ind w:left="0" w:hanging="0"/>
        <w:rPr/>
      </w:pPr>
      <w:r>
        <w:rPr/>
        <w:t>F1 Scores :</w:t>
      </w:r>
    </w:p>
    <w:p>
      <w:pPr>
        <w:pStyle w:val="Normal"/>
        <w:numPr>
          <w:ilvl w:val="0"/>
          <w:numId w:val="0"/>
        </w:numPr>
        <w:ind w:left="0" w:hanging="0"/>
        <w:rPr/>
      </w:pPr>
      <w:r>
        <w:rPr/>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CLASS</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ind w:hanging="0"/>
              <w:rPr/>
            </w:pPr>
            <w:r>
              <w:rPr/>
              <w:t xml:space="preserve">      </w:t>
            </w:r>
            <w:r>
              <w:rPr/>
              <w:t>Training F1 Score</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ind w:hanging="0"/>
              <w:rPr/>
            </w:pPr>
            <w:r>
              <w:rPr/>
              <w:t xml:space="preserve">     </w:t>
            </w:r>
            <w:r>
              <w:rPr/>
              <w:t>Validation F1 Score</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Y=0</w:t>
            </w:r>
          </w:p>
        </w:tc>
        <w:tc>
          <w:tcPr>
            <w:tcW w:w="3024" w:type="dxa"/>
            <w:tcBorders>
              <w:left w:val="single" w:sz="4" w:space="0" w:color="000000"/>
              <w:bottom w:val="single" w:sz="4" w:space="0" w:color="000000"/>
            </w:tcBorders>
          </w:tcPr>
          <w:p>
            <w:pPr>
              <w:pStyle w:val="TableContents"/>
              <w:widowControl w:val="false"/>
              <w:spacing w:before="120" w:after="120"/>
              <w:rPr/>
            </w:pPr>
            <w:r>
              <w:rPr/>
              <w:t>0.82</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0.82</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Y=1</w:t>
            </w:r>
          </w:p>
        </w:tc>
        <w:tc>
          <w:tcPr>
            <w:tcW w:w="3024" w:type="dxa"/>
            <w:tcBorders>
              <w:left w:val="single" w:sz="4" w:space="0" w:color="000000"/>
              <w:bottom w:val="single" w:sz="4" w:space="0" w:color="000000"/>
            </w:tcBorders>
          </w:tcPr>
          <w:p>
            <w:pPr>
              <w:pStyle w:val="TableContents"/>
              <w:widowControl w:val="false"/>
              <w:spacing w:before="120" w:after="120"/>
              <w:rPr/>
            </w:pPr>
            <w:r>
              <w:rPr/>
              <w:t>0.78</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0.78</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Y=2</w:t>
            </w:r>
          </w:p>
        </w:tc>
        <w:tc>
          <w:tcPr>
            <w:tcW w:w="3024" w:type="dxa"/>
            <w:tcBorders>
              <w:left w:val="single" w:sz="4" w:space="0" w:color="000000"/>
              <w:bottom w:val="single" w:sz="4" w:space="0" w:color="000000"/>
            </w:tcBorders>
          </w:tcPr>
          <w:p>
            <w:pPr>
              <w:pStyle w:val="TableContents"/>
              <w:widowControl w:val="false"/>
              <w:spacing w:before="120" w:after="120"/>
              <w:rPr/>
            </w:pPr>
            <w:r>
              <w:rPr/>
              <w:t>0.90</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0.90</w:t>
            </w:r>
          </w:p>
        </w:tc>
      </w:tr>
    </w:tbl>
    <w:p>
      <w:pPr>
        <w:pStyle w:val="Normal"/>
        <w:numPr>
          <w:ilvl w:val="0"/>
          <w:numId w:val="0"/>
        </w:numPr>
        <w:ind w:left="0" w:hanging="0"/>
        <w:rPr/>
      </w:pPr>
      <w:r>
        <w:rPr/>
      </w:r>
    </w:p>
    <w:p>
      <w:pPr>
        <w:pStyle w:val="Normal"/>
        <w:numPr>
          <w:ilvl w:val="0"/>
          <w:numId w:val="0"/>
        </w:numPr>
        <w:ind w:left="0" w:hanging="0"/>
        <w:rPr>
          <w:b/>
          <w:b/>
          <w:bCs/>
          <w:sz w:val="28"/>
          <w:szCs w:val="28"/>
        </w:rPr>
      </w:pPr>
      <w:r>
        <w:rPr>
          <w:b/>
          <w:bCs/>
          <w:sz w:val="28"/>
          <w:szCs w:val="28"/>
        </w:rPr>
      </w:r>
    </w:p>
    <w:p>
      <w:pPr>
        <w:pStyle w:val="Normal"/>
        <w:numPr>
          <w:ilvl w:val="0"/>
          <w:numId w:val="0"/>
        </w:numPr>
        <w:ind w:left="0" w:hanging="0"/>
        <w:rPr>
          <w:b/>
          <w:b/>
          <w:bCs/>
          <w:sz w:val="28"/>
          <w:szCs w:val="28"/>
        </w:rPr>
      </w:pPr>
      <w:r>
        <w:rPr>
          <w:b/>
          <w:bCs/>
          <w:sz w:val="28"/>
          <w:szCs w:val="28"/>
        </w:rPr>
        <w:t>More precise F1 Scores Vectors :</w:t>
      </w:r>
    </w:p>
    <w:p>
      <w:pPr>
        <w:pStyle w:val="Normal"/>
        <w:numPr>
          <w:ilvl w:val="0"/>
          <w:numId w:val="0"/>
        </w:numPr>
        <w:ind w:left="0" w:hanging="0"/>
        <w:rPr/>
      </w:pPr>
      <w:r>
        <w:rPr/>
      </w:r>
    </w:p>
    <w:p>
      <w:pPr>
        <w:pStyle w:val="Normal"/>
        <w:numPr>
          <w:ilvl w:val="0"/>
          <w:numId w:val="0"/>
        </w:numPr>
        <w:ind w:left="0" w:hanging="0"/>
        <w:rPr/>
      </w:pPr>
      <w:r>
        <w:rPr/>
        <w:t>Training F1 Score:  [0.8282335950898095, 0.7849141570503799, 0.9069084026497982]</w:t>
      </w:r>
    </w:p>
    <w:p>
      <w:pPr>
        <w:pStyle w:val="Normal"/>
        <w:numPr>
          <w:ilvl w:val="0"/>
          <w:numId w:val="0"/>
        </w:numPr>
        <w:ind w:left="0" w:hanging="0"/>
        <w:rPr/>
      </w:pPr>
      <w:r>
        <w:rPr/>
      </w:r>
    </w:p>
    <w:p>
      <w:pPr>
        <w:pStyle w:val="Normal"/>
        <w:numPr>
          <w:ilvl w:val="0"/>
          <w:numId w:val="0"/>
        </w:numPr>
        <w:ind w:left="0" w:hanging="0"/>
        <w:rPr/>
      </w:pPr>
      <w:r>
        <w:rPr/>
        <w:t>Validation F1 Score:  [0.8290071528183903, 0.7800147450802473, 0.9054523785877445]</w:t>
      </w:r>
    </w:p>
    <w:p>
      <w:pPr>
        <w:pStyle w:val="Normal"/>
        <w:numPr>
          <w:ilvl w:val="0"/>
          <w:numId w:val="0"/>
        </w:numPr>
        <w:ind w:left="0" w:hanging="0"/>
        <w:rPr>
          <w:b w:val="false"/>
          <w:b w:val="false"/>
          <w:bCs w:val="false"/>
          <w:sz w:val="24"/>
          <w:szCs w:val="24"/>
        </w:rPr>
      </w:pPr>
      <w:r>
        <w:rPr>
          <w:b w:val="false"/>
          <w:bCs w:val="false"/>
          <w:sz w:val="24"/>
          <w:szCs w:val="24"/>
        </w:rPr>
      </w:r>
    </w:p>
    <w:p>
      <w:pPr>
        <w:pStyle w:val="Normal"/>
        <w:numPr>
          <w:ilvl w:val="0"/>
          <w:numId w:val="0"/>
        </w:numPr>
        <w:ind w:left="0" w:hanging="0"/>
        <w:rPr>
          <w:b w:val="false"/>
          <w:b w:val="false"/>
          <w:bCs w:val="false"/>
          <w:sz w:val="24"/>
          <w:szCs w:val="24"/>
        </w:rPr>
      </w:pPr>
      <w:r>
        <w:rPr>
          <w:b w:val="false"/>
          <w:bCs w:val="false"/>
          <w:sz w:val="24"/>
          <w:szCs w:val="24"/>
        </w:rPr>
      </w:r>
    </w:p>
    <w:p>
      <w:pPr>
        <w:pStyle w:val="Normal"/>
        <w:numPr>
          <w:ilvl w:val="0"/>
          <w:numId w:val="0"/>
        </w:numPr>
        <w:ind w:left="0" w:hanging="0"/>
        <w:rPr>
          <w:b/>
          <w:b/>
          <w:bCs/>
        </w:rPr>
      </w:pPr>
      <w:r>
        <w:rPr>
          <w:b/>
          <w:bCs/>
        </w:rPr>
      </w:r>
    </w:p>
    <w:p>
      <w:pPr>
        <w:pStyle w:val="Normal"/>
        <w:numPr>
          <w:ilvl w:val="0"/>
          <w:numId w:val="0"/>
        </w:numPr>
        <w:ind w:left="0" w:hanging="0"/>
        <w:rPr/>
      </w:pPr>
      <w:r>
        <w:rPr>
          <w:b/>
          <w:bCs/>
          <w:sz w:val="28"/>
          <w:szCs w:val="28"/>
        </w:rPr>
        <w:t>Gaussian distributions :</w:t>
      </w:r>
    </w:p>
    <w:p>
      <w:pPr>
        <w:pStyle w:val="Normal"/>
        <w:numPr>
          <w:ilvl w:val="0"/>
          <w:numId w:val="0"/>
        </w:numPr>
        <w:ind w:left="0" w:hanging="0"/>
        <w:rPr/>
      </w:pPr>
      <w:r>
        <w:rPr>
          <w:b/>
          <w:bCs/>
        </w:rPr>
        <w:t>Parameters: Mean (µ) and Variance (σ²)</w:t>
      </w:r>
    </w:p>
    <w:p>
      <w:pPr>
        <w:pStyle w:val="Normal"/>
        <w:numPr>
          <w:ilvl w:val="0"/>
          <w:numId w:val="0"/>
        </w:numPr>
        <w:ind w:left="0" w:hanging="0"/>
        <w:rPr/>
      </w:pPr>
      <w:r>
        <w:rPr/>
        <w:t>The Gaussian distribution is characterized by its mean (µ), which represents the central location of the distribution, and its variance (σ²), which measures the spread or dispersion of the data.</w:t>
      </w:r>
    </w:p>
    <w:p>
      <w:pPr>
        <w:pStyle w:val="Normal"/>
        <w:numPr>
          <w:ilvl w:val="0"/>
          <w:numId w:val="0"/>
        </w:numPr>
        <w:ind w:left="0" w:hanging="0"/>
        <w:rPr>
          <w:b/>
          <w:b/>
          <w:bCs/>
        </w:rPr>
      </w:pPr>
      <w:r>
        <w:rPr>
          <w:b/>
          <w:bCs/>
        </w:rPr>
      </w:r>
    </w:p>
    <w:p>
      <w:pPr>
        <w:pStyle w:val="Normal"/>
        <w:numPr>
          <w:ilvl w:val="0"/>
          <w:numId w:val="0"/>
        </w:numPr>
        <w:ind w:left="0" w:hanging="0"/>
        <w:rPr>
          <w:b w:val="false"/>
          <w:b w:val="false"/>
          <w:bCs w:val="false"/>
          <w:sz w:val="28"/>
          <w:szCs w:val="28"/>
        </w:rPr>
      </w:pPr>
      <w:r>
        <w:rPr>
          <w:b/>
          <w:bCs/>
          <w:sz w:val="28"/>
          <w:szCs w:val="28"/>
        </w:rPr>
        <w:t>Field X1 :</w:t>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CLASS</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Mean (µ)</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Varience(σ2)</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Y=0</w:t>
            </w:r>
          </w:p>
        </w:tc>
        <w:tc>
          <w:tcPr>
            <w:tcW w:w="3024" w:type="dxa"/>
            <w:tcBorders>
              <w:left w:val="single" w:sz="4" w:space="0" w:color="000000"/>
              <w:bottom w:val="single" w:sz="4" w:space="0" w:color="000000"/>
            </w:tcBorders>
          </w:tcPr>
          <w:p>
            <w:pPr>
              <w:pStyle w:val="TableContents"/>
              <w:widowControl w:val="false"/>
              <w:suppressLineNumbers/>
              <w:spacing w:before="120" w:after="120"/>
              <w:rPr/>
            </w:pPr>
            <w:r>
              <w:rPr/>
              <w:t>2.02094922</w:t>
            </w:r>
          </w:p>
        </w:tc>
        <w:tc>
          <w:tcPr>
            <w:tcW w:w="3024" w:type="dxa"/>
            <w:tcBorders>
              <w:left w:val="single" w:sz="4" w:space="0" w:color="000000"/>
              <w:bottom w:val="single" w:sz="4" w:space="0" w:color="000000"/>
              <w:right w:val="single" w:sz="4" w:space="0" w:color="000000"/>
            </w:tcBorders>
          </w:tcPr>
          <w:p>
            <w:pPr>
              <w:pStyle w:val="TableContents"/>
              <w:widowControl w:val="false"/>
              <w:suppressLineNumbers/>
              <w:spacing w:before="120" w:after="120"/>
              <w:rPr/>
            </w:pPr>
            <w:r>
              <w:rPr/>
              <w:t>9.0519516</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Y=1</w:t>
            </w:r>
          </w:p>
        </w:tc>
        <w:tc>
          <w:tcPr>
            <w:tcW w:w="3024" w:type="dxa"/>
            <w:tcBorders>
              <w:left w:val="single" w:sz="4" w:space="0" w:color="000000"/>
              <w:bottom w:val="single" w:sz="4" w:space="0" w:color="000000"/>
            </w:tcBorders>
          </w:tcPr>
          <w:p>
            <w:pPr>
              <w:pStyle w:val="TableContents"/>
              <w:widowControl w:val="false"/>
              <w:suppressLineNumbers/>
              <w:spacing w:before="120" w:after="120"/>
              <w:rPr/>
            </w:pPr>
            <w:r>
              <w:rPr/>
              <w:t>0.02138694</w:t>
            </w:r>
          </w:p>
        </w:tc>
        <w:tc>
          <w:tcPr>
            <w:tcW w:w="3024" w:type="dxa"/>
            <w:tcBorders>
              <w:left w:val="single" w:sz="4" w:space="0" w:color="000000"/>
              <w:bottom w:val="single" w:sz="4" w:space="0" w:color="000000"/>
              <w:right w:val="single" w:sz="4" w:space="0" w:color="000000"/>
            </w:tcBorders>
          </w:tcPr>
          <w:p>
            <w:pPr>
              <w:pStyle w:val="TableContents"/>
              <w:widowControl w:val="false"/>
              <w:suppressLineNumbers/>
              <w:spacing w:before="120" w:after="120"/>
              <w:rPr/>
            </w:pPr>
            <w:r>
              <w:rPr/>
              <w:t>2.51608912</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Y=2</w:t>
            </w:r>
          </w:p>
        </w:tc>
        <w:tc>
          <w:tcPr>
            <w:tcW w:w="3024" w:type="dxa"/>
            <w:tcBorders>
              <w:left w:val="single" w:sz="4" w:space="0" w:color="000000"/>
              <w:bottom w:val="single" w:sz="4" w:space="0" w:color="000000"/>
            </w:tcBorders>
          </w:tcPr>
          <w:p>
            <w:pPr>
              <w:pStyle w:val="TableContents"/>
              <w:widowControl w:val="false"/>
              <w:suppressLineNumbers/>
              <w:spacing w:before="120" w:after="120"/>
              <w:rPr/>
            </w:pPr>
            <w:r>
              <w:rPr/>
              <w:t>8.02485039</w:t>
            </w:r>
          </w:p>
        </w:tc>
        <w:tc>
          <w:tcPr>
            <w:tcW w:w="3024" w:type="dxa"/>
            <w:tcBorders>
              <w:left w:val="single" w:sz="4" w:space="0" w:color="000000"/>
              <w:bottom w:val="single" w:sz="4" w:space="0" w:color="000000"/>
              <w:right w:val="single" w:sz="4" w:space="0" w:color="000000"/>
            </w:tcBorders>
          </w:tcPr>
          <w:p>
            <w:pPr>
              <w:pStyle w:val="TableContents"/>
              <w:widowControl w:val="false"/>
              <w:suppressLineNumbers/>
              <w:spacing w:before="120" w:after="120"/>
              <w:rPr/>
            </w:pPr>
            <w:r>
              <w:rPr/>
              <w:t>3.5668865</w:t>
            </w:r>
          </w:p>
        </w:tc>
      </w:tr>
    </w:tbl>
    <w:p>
      <w:pPr>
        <w:pStyle w:val="Normal"/>
        <w:numPr>
          <w:ilvl w:val="0"/>
          <w:numId w:val="0"/>
        </w:numPr>
        <w:ind w:left="0" w:hanging="0"/>
        <w:rPr>
          <w:b/>
          <w:b/>
          <w:bCs/>
        </w:rPr>
      </w:pPr>
      <w:r>
        <w:rPr>
          <w:b/>
          <w:bCs/>
        </w:rPr>
      </w:r>
    </w:p>
    <w:p>
      <w:pPr>
        <w:pStyle w:val="Normal"/>
        <w:numPr>
          <w:ilvl w:val="0"/>
          <w:numId w:val="0"/>
        </w:numPr>
        <w:ind w:left="0" w:hanging="0"/>
        <w:rPr>
          <w:b w:val="false"/>
          <w:b w:val="false"/>
          <w:bCs w:val="false"/>
          <w:sz w:val="28"/>
          <w:szCs w:val="28"/>
        </w:rPr>
      </w:pPr>
      <w:r>
        <w:rPr>
          <w:b/>
          <w:bCs/>
          <w:sz w:val="28"/>
          <w:szCs w:val="28"/>
        </w:rPr>
        <w:t>Field X2 :</w:t>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CLASS</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Mean (µ)</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Varience(σ2)</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Y=0</w:t>
            </w:r>
          </w:p>
        </w:tc>
        <w:tc>
          <w:tcPr>
            <w:tcW w:w="3024" w:type="dxa"/>
            <w:tcBorders>
              <w:left w:val="single" w:sz="4" w:space="0" w:color="000000"/>
              <w:bottom w:val="single" w:sz="4" w:space="0" w:color="000000"/>
            </w:tcBorders>
          </w:tcPr>
          <w:p>
            <w:pPr>
              <w:pStyle w:val="TableContents"/>
              <w:widowControl w:val="false"/>
              <w:spacing w:before="120" w:after="120"/>
              <w:rPr/>
            </w:pPr>
            <w:r>
              <w:rPr/>
              <w:t>3.90677339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7.84283490</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Y=1</w:t>
            </w:r>
          </w:p>
        </w:tc>
        <w:tc>
          <w:tcPr>
            <w:tcW w:w="3024" w:type="dxa"/>
            <w:tcBorders>
              <w:left w:val="single" w:sz="4" w:space="0" w:color="000000"/>
              <w:bottom w:val="single" w:sz="4" w:space="0" w:color="000000"/>
            </w:tcBorders>
          </w:tcPr>
          <w:p>
            <w:pPr>
              <w:pStyle w:val="TableContents"/>
              <w:widowControl w:val="false"/>
              <w:spacing w:before="120" w:after="120"/>
              <w:rPr/>
            </w:pPr>
            <w:r>
              <w:rPr/>
              <w:t>0.85591792</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2.3003185</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Y=2</w:t>
            </w:r>
          </w:p>
        </w:tc>
        <w:tc>
          <w:tcPr>
            <w:tcW w:w="3024" w:type="dxa"/>
            <w:tcBorders>
              <w:left w:val="single" w:sz="4" w:space="0" w:color="000000"/>
              <w:bottom w:val="single" w:sz="4" w:space="0" w:color="000000"/>
            </w:tcBorders>
          </w:tcPr>
          <w:p>
            <w:pPr>
              <w:pStyle w:val="TableContents"/>
              <w:widowControl w:val="false"/>
              <w:spacing w:before="120" w:after="120"/>
              <w:rPr/>
            </w:pPr>
            <w:r>
              <w:rPr/>
              <w:t>-0.02166141</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4.00754373</w:t>
            </w:r>
          </w:p>
        </w:tc>
      </w:tr>
    </w:tbl>
    <w:p>
      <w:pPr>
        <w:pStyle w:val="Normal"/>
        <w:numPr>
          <w:ilvl w:val="0"/>
          <w:numId w:val="0"/>
        </w:numPr>
        <w:ind w:left="0" w:hanging="0"/>
        <w:rPr>
          <w:b/>
          <w:b/>
          <w:bCs/>
        </w:rPr>
      </w:pPr>
      <w:r>
        <w:rPr>
          <w:b/>
          <w:bCs/>
        </w:rPr>
      </w:r>
    </w:p>
    <w:p>
      <w:pPr>
        <w:pStyle w:val="Normal"/>
        <w:numPr>
          <w:ilvl w:val="0"/>
          <w:numId w:val="0"/>
        </w:numPr>
        <w:ind w:left="0" w:hanging="0"/>
        <w:rPr>
          <w:b/>
          <w:b/>
          <w:bCs/>
          <w:sz w:val="28"/>
          <w:szCs w:val="28"/>
        </w:rPr>
      </w:pPr>
      <w:r>
        <w:rPr>
          <w:b/>
          <w:bCs/>
          <w:sz w:val="28"/>
          <w:szCs w:val="28"/>
        </w:rPr>
      </w:r>
    </w:p>
    <w:p>
      <w:pPr>
        <w:pStyle w:val="Normal"/>
        <w:numPr>
          <w:ilvl w:val="0"/>
          <w:numId w:val="0"/>
        </w:numPr>
        <w:ind w:left="0" w:hanging="0"/>
        <w:rPr>
          <w:b/>
          <w:b/>
          <w:bCs/>
          <w:sz w:val="28"/>
          <w:szCs w:val="28"/>
        </w:rPr>
      </w:pPr>
      <w:r>
        <w:rPr>
          <w:b/>
          <w:bCs/>
          <w:sz w:val="28"/>
          <w:szCs w:val="28"/>
        </w:rPr>
      </w:r>
    </w:p>
    <w:p>
      <w:pPr>
        <w:pStyle w:val="Normal"/>
        <w:numPr>
          <w:ilvl w:val="0"/>
          <w:numId w:val="0"/>
        </w:numPr>
        <w:ind w:left="0" w:hanging="0"/>
        <w:rPr>
          <w:b/>
          <w:b/>
          <w:bCs/>
          <w:sz w:val="28"/>
          <w:szCs w:val="28"/>
        </w:rPr>
      </w:pPr>
      <w:r>
        <w:rPr>
          <w:b/>
          <w:bCs/>
          <w:sz w:val="28"/>
          <w:szCs w:val="28"/>
        </w:rPr>
      </w:r>
    </w:p>
    <w:p>
      <w:pPr>
        <w:pStyle w:val="Normal"/>
        <w:numPr>
          <w:ilvl w:val="0"/>
          <w:numId w:val="0"/>
        </w:numPr>
        <w:ind w:left="0" w:hanging="0"/>
        <w:rPr/>
      </w:pPr>
      <w:r>
        <w:rPr>
          <w:b/>
          <w:bCs/>
          <w:sz w:val="28"/>
          <w:szCs w:val="28"/>
        </w:rPr>
        <w:t>Bernoulli Distributions :</w:t>
      </w:r>
    </w:p>
    <w:p>
      <w:pPr>
        <w:pStyle w:val="Normal"/>
        <w:numPr>
          <w:ilvl w:val="0"/>
          <w:numId w:val="0"/>
        </w:numPr>
        <w:ind w:left="0" w:hanging="0"/>
        <w:rPr/>
      </w:pPr>
      <w:r>
        <w:rPr>
          <w:b/>
          <w:bCs/>
        </w:rPr>
        <w:t>Parameter: p (probability of success)</w:t>
      </w:r>
    </w:p>
    <w:p>
      <w:pPr>
        <w:pStyle w:val="Normal"/>
        <w:numPr>
          <w:ilvl w:val="0"/>
          <w:numId w:val="0"/>
        </w:numPr>
        <w:ind w:left="0" w:hanging="0"/>
        <w:rPr/>
      </w:pPr>
      <w:r>
        <w:rPr/>
        <w:t>The Bernoulli distribution models the probability of a binary outcome, typically denoted as success (1) or failure (0). The parameter 'p' represents the probability of success.</w:t>
      </w:r>
    </w:p>
    <w:p>
      <w:pPr>
        <w:pStyle w:val="Normal"/>
        <w:numPr>
          <w:ilvl w:val="0"/>
          <w:numId w:val="0"/>
        </w:numPr>
        <w:ind w:left="0" w:hanging="0"/>
        <w:rPr/>
      </w:pPr>
      <w:r>
        <w:rPr/>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CLASS</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P(0)</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P(1)</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Y=0</w:t>
            </w:r>
          </w:p>
        </w:tc>
        <w:tc>
          <w:tcPr>
            <w:tcW w:w="3024" w:type="dxa"/>
            <w:tcBorders>
              <w:left w:val="single" w:sz="4" w:space="0" w:color="000000"/>
              <w:bottom w:val="single" w:sz="4" w:space="0" w:color="000000"/>
            </w:tcBorders>
          </w:tcPr>
          <w:p>
            <w:pPr>
              <w:pStyle w:val="TableContents"/>
              <w:widowControl w:val="false"/>
              <w:suppressLineNumbers/>
              <w:spacing w:before="120" w:after="120"/>
              <w:rPr/>
            </w:pPr>
            <w:r>
              <w:rPr/>
              <w:t>0.2023</w:t>
            </w:r>
          </w:p>
        </w:tc>
        <w:tc>
          <w:tcPr>
            <w:tcW w:w="3024" w:type="dxa"/>
            <w:tcBorders>
              <w:left w:val="single" w:sz="4" w:space="0" w:color="000000"/>
              <w:bottom w:val="single" w:sz="4" w:space="0" w:color="000000"/>
              <w:right w:val="single" w:sz="4" w:space="0" w:color="000000"/>
            </w:tcBorders>
          </w:tcPr>
          <w:p>
            <w:pPr>
              <w:pStyle w:val="TableContents"/>
              <w:widowControl w:val="false"/>
              <w:suppressLineNumbers/>
              <w:spacing w:before="120" w:after="120"/>
              <w:rPr/>
            </w:pPr>
            <w:r>
              <w:rPr/>
              <w:t>0.104</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Y=1</w:t>
            </w:r>
          </w:p>
        </w:tc>
        <w:tc>
          <w:tcPr>
            <w:tcW w:w="3024" w:type="dxa"/>
            <w:tcBorders>
              <w:left w:val="single" w:sz="4" w:space="0" w:color="000000"/>
              <w:bottom w:val="single" w:sz="4" w:space="0" w:color="000000"/>
            </w:tcBorders>
          </w:tcPr>
          <w:p>
            <w:pPr>
              <w:pStyle w:val="TableContents"/>
              <w:widowControl w:val="false"/>
              <w:suppressLineNumbers/>
              <w:spacing w:before="120" w:after="120"/>
              <w:rPr/>
            </w:pPr>
            <w:r>
              <w:rPr/>
              <w:t>0.5984</w:t>
            </w:r>
          </w:p>
        </w:tc>
        <w:tc>
          <w:tcPr>
            <w:tcW w:w="3024" w:type="dxa"/>
            <w:tcBorders>
              <w:left w:val="single" w:sz="4" w:space="0" w:color="000000"/>
              <w:bottom w:val="single" w:sz="4" w:space="0" w:color="000000"/>
              <w:right w:val="single" w:sz="4" w:space="0" w:color="000000"/>
            </w:tcBorders>
          </w:tcPr>
          <w:p>
            <w:pPr>
              <w:pStyle w:val="TableContents"/>
              <w:widowControl w:val="false"/>
              <w:suppressLineNumbers/>
              <w:spacing w:before="120" w:after="120"/>
              <w:rPr/>
            </w:pPr>
            <w:r>
              <w:rPr/>
              <w:t>0.8018</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Y=2</w:t>
            </w:r>
          </w:p>
        </w:tc>
        <w:tc>
          <w:tcPr>
            <w:tcW w:w="3024" w:type="dxa"/>
            <w:tcBorders>
              <w:left w:val="single" w:sz="4" w:space="0" w:color="000000"/>
              <w:bottom w:val="single" w:sz="4" w:space="0" w:color="000000"/>
            </w:tcBorders>
          </w:tcPr>
          <w:p>
            <w:pPr>
              <w:pStyle w:val="TableContents"/>
              <w:widowControl w:val="false"/>
              <w:suppressLineNumbers/>
              <w:spacing w:before="120" w:after="120"/>
              <w:rPr/>
            </w:pPr>
            <w:r>
              <w:rPr/>
              <w:t>0.9053</w:t>
            </w:r>
          </w:p>
        </w:tc>
        <w:tc>
          <w:tcPr>
            <w:tcW w:w="3024" w:type="dxa"/>
            <w:tcBorders>
              <w:left w:val="single" w:sz="4" w:space="0" w:color="000000"/>
              <w:bottom w:val="single" w:sz="4" w:space="0" w:color="000000"/>
              <w:right w:val="single" w:sz="4" w:space="0" w:color="000000"/>
            </w:tcBorders>
          </w:tcPr>
          <w:p>
            <w:pPr>
              <w:pStyle w:val="TableContents"/>
              <w:widowControl w:val="false"/>
              <w:suppressLineNumbers/>
              <w:spacing w:before="120" w:after="120"/>
              <w:rPr/>
            </w:pPr>
            <w:r>
              <w:rPr/>
              <w:t>0.1947</w:t>
            </w:r>
          </w:p>
        </w:tc>
      </w:tr>
    </w:tbl>
    <w:p>
      <w:pPr>
        <w:pStyle w:val="Normal"/>
        <w:numPr>
          <w:ilvl w:val="0"/>
          <w:numId w:val="0"/>
        </w:numPr>
        <w:ind w:left="0" w:hanging="0"/>
        <w:rPr>
          <w:b/>
          <w:b/>
          <w:bCs/>
          <w:sz w:val="28"/>
          <w:szCs w:val="28"/>
        </w:rPr>
      </w:pPr>
      <w:r>
        <w:rPr>
          <w:b/>
          <w:bCs/>
          <w:sz w:val="28"/>
          <w:szCs w:val="28"/>
        </w:rPr>
      </w:r>
    </w:p>
    <w:p>
      <w:pPr>
        <w:pStyle w:val="Normal"/>
        <w:numPr>
          <w:ilvl w:val="0"/>
          <w:numId w:val="0"/>
        </w:numPr>
        <w:ind w:left="0" w:hanging="0"/>
        <w:rPr/>
      </w:pPr>
      <w:r>
        <w:rPr>
          <w:b/>
          <w:bCs/>
          <w:sz w:val="28"/>
          <w:szCs w:val="28"/>
        </w:rPr>
        <w:t>Laplace Distributions :</w:t>
      </w:r>
    </w:p>
    <w:p>
      <w:pPr>
        <w:pStyle w:val="Normal"/>
        <w:numPr>
          <w:ilvl w:val="0"/>
          <w:numId w:val="0"/>
        </w:numPr>
        <w:ind w:left="0" w:hanging="0"/>
        <w:rPr/>
      </w:pPr>
      <w:r>
        <w:rPr>
          <w:b/>
          <w:bCs/>
        </w:rPr>
        <w:t>Parameters: Mean (µ) and Scale parameter (b)</w:t>
      </w:r>
    </w:p>
    <w:p>
      <w:pPr>
        <w:pStyle w:val="Normal"/>
        <w:numPr>
          <w:ilvl w:val="0"/>
          <w:numId w:val="0"/>
        </w:numPr>
        <w:ind w:left="0" w:hanging="0"/>
        <w:rPr/>
      </w:pPr>
      <w:r>
        <w:rPr/>
        <w:t>The Laplace distribution is characterized by its mean (µ), which represents the central location of the distribution, and the scale parameter (b), which controls the spread or width of the distribution. It is often used to model data with heavy tails.</w:t>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CLASS</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Mean(µ)</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Scale Parameter(b)</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Y=0</w:t>
            </w:r>
          </w:p>
        </w:tc>
        <w:tc>
          <w:tcPr>
            <w:tcW w:w="3024" w:type="dxa"/>
            <w:tcBorders>
              <w:left w:val="single" w:sz="4" w:space="0" w:color="000000"/>
              <w:bottom w:val="single" w:sz="4" w:space="0" w:color="000000"/>
            </w:tcBorders>
          </w:tcPr>
          <w:p>
            <w:pPr>
              <w:pStyle w:val="TableContents"/>
              <w:widowControl w:val="false"/>
              <w:spacing w:before="120" w:after="120"/>
              <w:rPr/>
            </w:pPr>
            <w:r>
              <w:rPr/>
              <w:t>0.06056</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0.8660</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Y=1</w:t>
            </w:r>
          </w:p>
        </w:tc>
        <w:tc>
          <w:tcPr>
            <w:tcW w:w="3024" w:type="dxa"/>
            <w:tcBorders>
              <w:left w:val="single" w:sz="4" w:space="0" w:color="000000"/>
              <w:bottom w:val="single" w:sz="4" w:space="0" w:color="000000"/>
            </w:tcBorders>
          </w:tcPr>
          <w:p>
            <w:pPr>
              <w:pStyle w:val="TableContents"/>
              <w:widowControl w:val="false"/>
              <w:spacing w:before="120" w:after="120"/>
              <w:rPr/>
            </w:pPr>
            <w:r>
              <w:rPr/>
              <w:t>0.381827</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0.290613</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Y=2</w:t>
            </w:r>
          </w:p>
        </w:tc>
        <w:tc>
          <w:tcPr>
            <w:tcW w:w="3024" w:type="dxa"/>
            <w:tcBorders>
              <w:left w:val="single" w:sz="4" w:space="0" w:color="000000"/>
              <w:bottom w:val="single" w:sz="4" w:space="0" w:color="000000"/>
            </w:tcBorders>
          </w:tcPr>
          <w:p>
            <w:pPr>
              <w:pStyle w:val="TableContents"/>
              <w:widowControl w:val="false"/>
              <w:spacing w:before="120" w:after="120"/>
              <w:rPr/>
            </w:pPr>
            <w:r>
              <w:rPr/>
              <w:t>0.74811</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0.20976</w:t>
            </w:r>
          </w:p>
        </w:tc>
      </w:tr>
    </w:tbl>
    <w:p>
      <w:pPr>
        <w:pStyle w:val="Normal"/>
        <w:numPr>
          <w:ilvl w:val="0"/>
          <w:numId w:val="0"/>
        </w:numPr>
        <w:ind w:left="0" w:hanging="0"/>
        <w:rPr>
          <w:b/>
          <w:b/>
          <w:bCs/>
          <w:sz w:val="28"/>
          <w:szCs w:val="28"/>
        </w:rPr>
      </w:pPr>
      <w:r>
        <w:rPr/>
      </w:r>
    </w:p>
    <w:p>
      <w:pPr>
        <w:pStyle w:val="Normal"/>
        <w:numPr>
          <w:ilvl w:val="0"/>
          <w:numId w:val="0"/>
        </w:numPr>
        <w:ind w:left="0" w:hanging="0"/>
        <w:rPr>
          <w:b/>
          <w:b/>
          <w:bCs/>
          <w:sz w:val="28"/>
          <w:szCs w:val="28"/>
        </w:rPr>
      </w:pPr>
      <w:r>
        <w:rPr/>
      </w:r>
    </w:p>
    <w:p>
      <w:pPr>
        <w:pStyle w:val="Normal"/>
        <w:numPr>
          <w:ilvl w:val="0"/>
          <w:numId w:val="0"/>
        </w:numPr>
        <w:ind w:left="0" w:hanging="0"/>
        <w:rPr/>
      </w:pPr>
      <w:r>
        <w:rPr>
          <w:b/>
          <w:bCs/>
          <w:sz w:val="28"/>
          <w:szCs w:val="28"/>
        </w:rPr>
        <w:t>Exponential Distributions :</w:t>
      </w:r>
    </w:p>
    <w:p>
      <w:pPr>
        <w:pStyle w:val="Normal"/>
        <w:numPr>
          <w:ilvl w:val="0"/>
          <w:numId w:val="0"/>
        </w:numPr>
        <w:ind w:left="0" w:hanging="0"/>
        <w:rPr/>
      </w:pPr>
      <w:r>
        <w:rPr>
          <w:b/>
          <w:bCs/>
        </w:rPr>
        <w:t>Parameter: Rate parameter (λ)</w:t>
      </w:r>
    </w:p>
    <w:p>
      <w:pPr>
        <w:pStyle w:val="Normal"/>
        <w:numPr>
          <w:ilvl w:val="0"/>
          <w:numId w:val="0"/>
        </w:numPr>
        <w:ind w:left="0" w:hanging="0"/>
        <w:rPr/>
      </w:pPr>
      <w:r>
        <w:rPr/>
        <w:t>The exponential distribution models the time between events in a Poisson process. The rate parameter (λ) represents the average number of events per unit of time, and it is also the reciprocal of the mean (λ = 1/µ).</w:t>
      </w:r>
    </w:p>
    <w:p>
      <w:pPr>
        <w:pStyle w:val="Normal"/>
        <w:numPr>
          <w:ilvl w:val="0"/>
          <w:numId w:val="0"/>
        </w:numPr>
        <w:ind w:left="0" w:hanging="0"/>
        <w:rPr/>
      </w:pPr>
      <w:r>
        <w:rPr/>
      </w:r>
    </w:p>
    <w:tbl>
      <w:tblPr>
        <w:tblW w:w="9075" w:type="dxa"/>
        <w:jc w:val="left"/>
        <w:tblInd w:w="55" w:type="dxa"/>
        <w:tblLayout w:type="fixed"/>
        <w:tblCellMar>
          <w:top w:w="55" w:type="dxa"/>
          <w:left w:w="55" w:type="dxa"/>
          <w:bottom w:w="55" w:type="dxa"/>
          <w:right w:w="55" w:type="dxa"/>
        </w:tblCellMar>
      </w:tblPr>
      <w:tblGrid>
        <w:gridCol w:w="3464"/>
        <w:gridCol w:w="5610"/>
      </w:tblGrid>
      <w:tr>
        <w:trPr/>
        <w:tc>
          <w:tcPr>
            <w:tcW w:w="3464" w:type="dxa"/>
            <w:tcBorders>
              <w:top w:val="single" w:sz="4" w:space="0" w:color="000000"/>
              <w:left w:val="single" w:sz="4" w:space="0" w:color="000000"/>
              <w:bottom w:val="single" w:sz="4" w:space="0" w:color="000000"/>
            </w:tcBorders>
          </w:tcPr>
          <w:p>
            <w:pPr>
              <w:pStyle w:val="TableContents"/>
              <w:widowControl w:val="false"/>
              <w:spacing w:before="120" w:after="120"/>
              <w:rPr/>
            </w:pPr>
            <w:r>
              <w:rPr/>
              <w:t>CLASS</w:t>
            </w:r>
          </w:p>
        </w:tc>
        <w:tc>
          <w:tcPr>
            <w:tcW w:w="561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Mean(λ)</w:t>
            </w:r>
          </w:p>
        </w:tc>
      </w:tr>
      <w:tr>
        <w:trPr/>
        <w:tc>
          <w:tcPr>
            <w:tcW w:w="3464" w:type="dxa"/>
            <w:tcBorders>
              <w:left w:val="single" w:sz="4" w:space="0" w:color="000000"/>
              <w:bottom w:val="single" w:sz="4" w:space="0" w:color="000000"/>
            </w:tcBorders>
          </w:tcPr>
          <w:p>
            <w:pPr>
              <w:pStyle w:val="TableContents"/>
              <w:widowControl w:val="false"/>
              <w:spacing w:before="120" w:after="120"/>
              <w:rPr/>
            </w:pPr>
            <w:r>
              <w:rPr/>
              <w:t>Y=0</w:t>
            </w:r>
          </w:p>
        </w:tc>
        <w:tc>
          <w:tcPr>
            <w:tcW w:w="5610" w:type="dxa"/>
            <w:tcBorders>
              <w:left w:val="single" w:sz="4" w:space="0" w:color="000000"/>
              <w:bottom w:val="single" w:sz="4" w:space="0" w:color="000000"/>
              <w:right w:val="single" w:sz="4" w:space="0" w:color="000000"/>
            </w:tcBorders>
          </w:tcPr>
          <w:p>
            <w:pPr>
              <w:pStyle w:val="TableContents"/>
              <w:widowControl w:val="false"/>
              <w:spacing w:before="120" w:after="120"/>
              <w:rPr/>
            </w:pPr>
            <w:r>
              <w:rPr/>
              <w:t>1.97829981</w:t>
            </w:r>
          </w:p>
        </w:tc>
      </w:tr>
      <w:tr>
        <w:trPr/>
        <w:tc>
          <w:tcPr>
            <w:tcW w:w="3464" w:type="dxa"/>
            <w:tcBorders>
              <w:left w:val="single" w:sz="4" w:space="0" w:color="000000"/>
              <w:bottom w:val="single" w:sz="4" w:space="0" w:color="000000"/>
            </w:tcBorders>
          </w:tcPr>
          <w:p>
            <w:pPr>
              <w:pStyle w:val="TableContents"/>
              <w:widowControl w:val="false"/>
              <w:spacing w:before="120" w:after="120"/>
              <w:rPr/>
            </w:pPr>
            <w:r>
              <w:rPr/>
              <w:t>Y=1</w:t>
            </w:r>
          </w:p>
        </w:tc>
        <w:tc>
          <w:tcPr>
            <w:tcW w:w="5610" w:type="dxa"/>
            <w:tcBorders>
              <w:left w:val="single" w:sz="4" w:space="0" w:color="000000"/>
              <w:bottom w:val="single" w:sz="4" w:space="0" w:color="000000"/>
              <w:right w:val="single" w:sz="4" w:space="0" w:color="000000"/>
            </w:tcBorders>
          </w:tcPr>
          <w:p>
            <w:pPr>
              <w:pStyle w:val="TableContents"/>
              <w:widowControl w:val="false"/>
              <w:spacing w:before="120" w:after="120"/>
              <w:rPr/>
            </w:pPr>
            <w:r>
              <w:rPr/>
              <w:t>2.9841095</w:t>
            </w:r>
          </w:p>
        </w:tc>
      </w:tr>
      <w:tr>
        <w:trPr/>
        <w:tc>
          <w:tcPr>
            <w:tcW w:w="3464" w:type="dxa"/>
            <w:tcBorders>
              <w:left w:val="single" w:sz="4" w:space="0" w:color="000000"/>
              <w:bottom w:val="single" w:sz="4" w:space="0" w:color="000000"/>
            </w:tcBorders>
          </w:tcPr>
          <w:p>
            <w:pPr>
              <w:pStyle w:val="TableContents"/>
              <w:widowControl w:val="false"/>
              <w:spacing w:before="120" w:after="120"/>
              <w:rPr/>
            </w:pPr>
            <w:r>
              <w:rPr/>
              <w:t>Y=2</w:t>
            </w:r>
          </w:p>
        </w:tc>
        <w:tc>
          <w:tcPr>
            <w:tcW w:w="5610" w:type="dxa"/>
            <w:tcBorders>
              <w:left w:val="single" w:sz="4" w:space="0" w:color="000000"/>
              <w:bottom w:val="single" w:sz="4" w:space="0" w:color="000000"/>
              <w:right w:val="single" w:sz="4" w:space="0" w:color="000000"/>
            </w:tcBorders>
          </w:tcPr>
          <w:p>
            <w:pPr>
              <w:pStyle w:val="TableContents"/>
              <w:widowControl w:val="false"/>
              <w:spacing w:before="120" w:after="120"/>
              <w:rPr/>
            </w:pPr>
            <w:r>
              <w:rPr/>
              <w:t>8.94272</w:t>
            </w:r>
          </w:p>
        </w:tc>
      </w:tr>
    </w:tbl>
    <w:p>
      <w:pPr>
        <w:pStyle w:val="Normal"/>
        <w:numPr>
          <w:ilvl w:val="0"/>
          <w:numId w:val="0"/>
        </w:numPr>
        <w:ind w:left="0" w:hanging="0"/>
        <w:rPr>
          <w:b/>
          <w:b/>
          <w:bCs/>
          <w:sz w:val="28"/>
          <w:szCs w:val="28"/>
        </w:rPr>
      </w:pPr>
      <w:r>
        <w:rPr>
          <w:b/>
          <w:bCs/>
          <w:sz w:val="28"/>
          <w:szCs w:val="28"/>
        </w:rPr>
      </w:r>
    </w:p>
    <w:p>
      <w:pPr>
        <w:pStyle w:val="Normal"/>
        <w:numPr>
          <w:ilvl w:val="0"/>
          <w:numId w:val="0"/>
        </w:numPr>
        <w:ind w:left="0" w:hanging="0"/>
        <w:rPr/>
      </w:pPr>
      <w:r>
        <w:rPr>
          <w:b/>
          <w:bCs/>
          <w:sz w:val="28"/>
          <w:szCs w:val="28"/>
        </w:rPr>
        <w:t>Multinomial Distributions :</w:t>
      </w:r>
    </w:p>
    <w:p>
      <w:pPr>
        <w:pStyle w:val="Normal"/>
        <w:numPr>
          <w:ilvl w:val="0"/>
          <w:numId w:val="0"/>
        </w:numPr>
        <w:ind w:left="0" w:hanging="0"/>
        <w:rPr/>
      </w:pPr>
      <w:r>
        <w:rPr>
          <w:b/>
          <w:bCs/>
        </w:rPr>
        <w:t>Parameters: Probabilities for k outcomes (p₁, p₂, ..., pₖ)</w:t>
      </w:r>
    </w:p>
    <w:p>
      <w:pPr>
        <w:pStyle w:val="Normal"/>
        <w:numPr>
          <w:ilvl w:val="0"/>
          <w:numId w:val="0"/>
        </w:numPr>
        <w:ind w:left="0" w:hanging="0"/>
        <w:rPr/>
      </w:pPr>
      <w:r>
        <w:rPr/>
        <w:t>The multinomial distribution generalizes the binomial distribution to more than two categories or outcomes. It is characterized by a set of probabilities (p₁, p₂, ..., pₖ), where each pᵢ represents the probability of outcome i out of k possible outcomes.</w:t>
      </w:r>
    </w:p>
    <w:tbl>
      <w:tblPr>
        <w:tblW w:w="5000" w:type="pct"/>
        <w:jc w:val="left"/>
        <w:tblInd w:w="55" w:type="dxa"/>
        <w:tblLayout w:type="fixed"/>
        <w:tblCellMar>
          <w:top w:w="55" w:type="dxa"/>
          <w:left w:w="55" w:type="dxa"/>
          <w:bottom w:w="55" w:type="dxa"/>
          <w:right w:w="55" w:type="dxa"/>
        </w:tblCellMar>
      </w:tblPr>
      <w:tblGrid>
        <w:gridCol w:w="3023"/>
        <w:gridCol w:w="3024"/>
        <w:gridCol w:w="3024"/>
      </w:tblGrid>
      <w:tr>
        <w:trPr/>
        <w:tc>
          <w:tcPr>
            <w:tcW w:w="3023" w:type="dxa"/>
            <w:tcBorders>
              <w:top w:val="single" w:sz="4" w:space="0" w:color="000000"/>
              <w:left w:val="single" w:sz="4" w:space="0" w:color="000000"/>
              <w:bottom w:val="single" w:sz="4" w:space="0" w:color="000000"/>
            </w:tcBorders>
          </w:tcPr>
          <w:p>
            <w:pPr>
              <w:pStyle w:val="TableContents"/>
              <w:widowControl w:val="false"/>
              <w:spacing w:before="120" w:after="120"/>
              <w:rPr/>
            </w:pPr>
            <w:r>
              <w:rPr/>
              <w:t>CLASS</w:t>
            </w:r>
          </w:p>
        </w:tc>
        <w:tc>
          <w:tcPr>
            <w:tcW w:w="3024" w:type="dxa"/>
            <w:tcBorders>
              <w:top w:val="single" w:sz="4" w:space="0" w:color="000000"/>
              <w:left w:val="single" w:sz="4" w:space="0" w:color="000000"/>
              <w:bottom w:val="single" w:sz="4" w:space="0" w:color="000000"/>
            </w:tcBorders>
          </w:tcPr>
          <w:p>
            <w:pPr>
              <w:pStyle w:val="TableContents"/>
              <w:widowControl w:val="false"/>
              <w:spacing w:before="120" w:after="120"/>
              <w:rPr/>
            </w:pPr>
            <w:r>
              <w:rPr/>
              <w:t xml:space="preserve">   </w:t>
            </w:r>
            <w:r>
              <w:rPr/>
              <w:t>P1</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20" w:after="120"/>
              <w:rPr/>
            </w:pPr>
            <w:r>
              <w:rPr/>
              <w:t xml:space="preserve">  </w:t>
            </w:r>
            <w:r>
              <w:rPr/>
              <w:t>P2</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Y=0</w:t>
            </w:r>
          </w:p>
        </w:tc>
        <w:tc>
          <w:tcPr>
            <w:tcW w:w="3024" w:type="dxa"/>
            <w:tcBorders>
              <w:left w:val="single" w:sz="4" w:space="0" w:color="000000"/>
              <w:bottom w:val="single" w:sz="4" w:space="0" w:color="000000"/>
            </w:tcBorders>
          </w:tcPr>
          <w:p>
            <w:pPr>
              <w:pStyle w:val="TableContents"/>
              <w:widowControl w:val="false"/>
              <w:spacing w:before="120" w:after="120"/>
              <w:rPr/>
            </w:pPr>
            <w:r>
              <w:rPr/>
              <w:t>1.9765, -0.97649</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3.5107, -2.510</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Y=1</w:t>
            </w:r>
          </w:p>
        </w:tc>
        <w:tc>
          <w:tcPr>
            <w:tcW w:w="3024" w:type="dxa"/>
            <w:tcBorders>
              <w:left w:val="single" w:sz="4" w:space="0" w:color="000000"/>
              <w:bottom w:val="single" w:sz="4" w:space="0" w:color="000000"/>
            </w:tcBorders>
          </w:tcPr>
          <w:p>
            <w:pPr>
              <w:pStyle w:val="TableContents"/>
              <w:widowControl w:val="false"/>
              <w:spacing w:before="120" w:after="120"/>
              <w:rPr/>
            </w:pPr>
            <w:r>
              <w:rPr/>
              <w:t>2.0463, -1.046</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3.982, -2.98</w:t>
            </w:r>
          </w:p>
        </w:tc>
      </w:tr>
      <w:tr>
        <w:trPr/>
        <w:tc>
          <w:tcPr>
            <w:tcW w:w="3023" w:type="dxa"/>
            <w:tcBorders>
              <w:left w:val="single" w:sz="4" w:space="0" w:color="000000"/>
              <w:bottom w:val="single" w:sz="4" w:space="0" w:color="000000"/>
            </w:tcBorders>
          </w:tcPr>
          <w:p>
            <w:pPr>
              <w:pStyle w:val="TableContents"/>
              <w:widowControl w:val="false"/>
              <w:spacing w:before="120" w:after="120"/>
              <w:rPr/>
            </w:pPr>
            <w:r>
              <w:rPr/>
              <w:t>Y=2</w:t>
            </w:r>
          </w:p>
        </w:tc>
        <w:tc>
          <w:tcPr>
            <w:tcW w:w="3024" w:type="dxa"/>
            <w:tcBorders>
              <w:left w:val="single" w:sz="4" w:space="0" w:color="000000"/>
              <w:bottom w:val="single" w:sz="4" w:space="0" w:color="000000"/>
            </w:tcBorders>
          </w:tcPr>
          <w:p>
            <w:pPr>
              <w:pStyle w:val="TableContents"/>
              <w:widowControl w:val="false"/>
              <w:spacing w:before="120" w:after="120"/>
              <w:rPr/>
            </w:pPr>
            <w:r>
              <w:rPr/>
              <w:t>1.7326, -0.7325</w:t>
            </w:r>
          </w:p>
        </w:tc>
        <w:tc>
          <w:tcPr>
            <w:tcW w:w="3024" w:type="dxa"/>
            <w:tcBorders>
              <w:left w:val="single" w:sz="4" w:space="0" w:color="000000"/>
              <w:bottom w:val="single" w:sz="4" w:space="0" w:color="000000"/>
              <w:right w:val="single" w:sz="4" w:space="0" w:color="000000"/>
            </w:tcBorders>
          </w:tcPr>
          <w:p>
            <w:pPr>
              <w:pStyle w:val="TableContents"/>
              <w:widowControl w:val="false"/>
              <w:spacing w:before="120" w:after="120"/>
              <w:rPr/>
            </w:pPr>
            <w:r>
              <w:rPr/>
              <w:t>3.7983, -2.798</w:t>
            </w:r>
          </w:p>
        </w:tc>
      </w:tr>
    </w:tbl>
    <w:p>
      <w:pPr>
        <w:pStyle w:val="Normal"/>
        <w:numPr>
          <w:ilvl w:val="0"/>
          <w:numId w:val="0"/>
        </w:numPr>
        <w:spacing w:before="120" w:after="120"/>
        <w:ind w:left="0" w:hanging="0"/>
        <w:rPr>
          <w:b w:val="false"/>
          <w:b w:val="false"/>
          <w:bCs w:val="false"/>
          <w:sz w:val="24"/>
          <w:szCs w:val="24"/>
        </w:rPr>
      </w:pPr>
      <w:r>
        <w:rPr/>
      </w:r>
    </w:p>
    <w:sectPr>
      <w:type w:val="continuous"/>
      <w:pgSz w:w="11906" w:h="16838"/>
      <w:pgMar w:left="1701" w:right="1134" w:gutter="0" w:header="708" w:top="1701" w:footer="0" w:bottom="141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hanging="0"/>
      <w:rPr/>
    </w:pPr>
    <w:r>
      <w:rPr/>
    </w:r>
  </w:p>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Chapter %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none"/>
      <w:suff w:val="nothing"/>
      <w:lvlText w:val=""/>
      <w:lvlJc w:val="left"/>
      <w:pPr>
        <w:tabs>
          <w:tab w:val="num" w:pos="0"/>
        </w:tabs>
        <w:ind w:left="864" w:hanging="864"/>
      </w:pPr>
      <w:rPr/>
    </w:lvl>
    <w:lvl w:ilvl="4">
      <w:start w:val="1"/>
      <w:pStyle w:val="Heading5"/>
      <w:numFmt w:val="none"/>
      <w:suff w:val="nothing"/>
      <w:lvlText w:val=""/>
      <w:lvlJc w:val="left"/>
      <w:pPr>
        <w:tabs>
          <w:tab w:val="num" w:pos="0"/>
        </w:tabs>
        <w:ind w:left="1008" w:hanging="1008"/>
      </w:pPr>
      <w:rPr/>
    </w:lvl>
    <w:lvl w:ilvl="5">
      <w:start w:val="1"/>
      <w:pStyle w:val="Heading6"/>
      <w:numFmt w:val="none"/>
      <w:suff w:val="nothing"/>
      <w:lvlText w:val=""/>
      <w:lvlJc w:val="left"/>
      <w:pPr>
        <w:tabs>
          <w:tab w:val="num" w:pos="0"/>
        </w:tabs>
        <w:ind w:left="1152" w:hanging="1152"/>
      </w:pPr>
      <w:rPr/>
    </w:lvl>
    <w:lvl w:ilvl="6">
      <w:start w:val="1"/>
      <w:pStyle w:val="Heading7"/>
      <w:numFmt w:val="none"/>
      <w:suff w:val="nothing"/>
      <w:lvlText w:val=""/>
      <w:lvlJc w:val="left"/>
      <w:pPr>
        <w:tabs>
          <w:tab w:val="num" w:pos="0"/>
        </w:tabs>
        <w:ind w:left="1296" w:hanging="1296"/>
      </w:pPr>
      <w:rPr/>
    </w:lvl>
    <w:lvl w:ilvl="7">
      <w:start w:val="1"/>
      <w:pStyle w:val="Heading8"/>
      <w:numFmt w:val="none"/>
      <w:suff w:val="nothing"/>
      <w:lvlText w:val=""/>
      <w:lvlJc w:val="left"/>
      <w:pPr>
        <w:tabs>
          <w:tab w:val="num" w:pos="0"/>
        </w:tabs>
        <w:ind w:left="1440" w:hanging="1440"/>
      </w:pPr>
      <w:rPr/>
    </w:lvl>
    <w:lvl w:ilvl="8">
      <w:start w:val="1"/>
      <w:pStyle w:val="Heading9"/>
      <w:numFmt w:val="none"/>
      <w:suff w:val="nothing"/>
      <w:lvlText w:val=""/>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46a5"/>
    <w:pPr>
      <w:widowControl/>
      <w:suppressAutoHyphens w:val="true"/>
      <w:bidi w:val="0"/>
      <w:spacing w:lineRule="auto" w:line="360" w:before="120" w:after="120"/>
      <w:ind w:firstLine="720"/>
      <w:jc w:val="both"/>
    </w:pPr>
    <w:rPr>
      <w:rFonts w:ascii="Times New Roman" w:hAnsi="Times New Roman" w:eastAsia="Calibri" w:cs="Times New Roman" w:eastAsiaTheme="minorHAnsi"/>
      <w:color w:val="auto"/>
      <w:kern w:val="0"/>
      <w:sz w:val="24"/>
      <w:szCs w:val="24"/>
      <w:lang w:val="en-IN" w:eastAsia="en-US" w:bidi="mr-IN"/>
    </w:rPr>
  </w:style>
  <w:style w:type="paragraph" w:styleId="Heading1">
    <w:name w:val="Heading 1"/>
    <w:basedOn w:val="Normal"/>
    <w:link w:val="Heading1Char"/>
    <w:uiPriority w:val="9"/>
    <w:qFormat/>
    <w:rsid w:val="005c1f14"/>
    <w:pPr>
      <w:numPr>
        <w:ilvl w:val="0"/>
        <w:numId w:val="1"/>
      </w:numPr>
      <w:spacing w:before="720" w:after="360"/>
      <w:ind w:left="0" w:hanging="0"/>
      <w:jc w:val="center"/>
      <w:outlineLvl w:val="0"/>
    </w:pPr>
    <w:rPr>
      <w:b/>
      <w:bCs/>
      <w:sz w:val="36"/>
      <w:szCs w:val="28"/>
    </w:rPr>
  </w:style>
  <w:style w:type="paragraph" w:styleId="Heading2">
    <w:name w:val="Heading 2"/>
    <w:basedOn w:val="Heading1"/>
    <w:link w:val="Heading2Char"/>
    <w:uiPriority w:val="9"/>
    <w:unhideWhenUsed/>
    <w:qFormat/>
    <w:rsid w:val="00e161f2"/>
    <w:pPr>
      <w:numPr>
        <w:ilvl w:val="1"/>
        <w:numId w:val="1"/>
      </w:numPr>
      <w:jc w:val="left"/>
      <w:outlineLvl w:val="1"/>
    </w:pPr>
    <w:rPr>
      <w:sz w:val="32"/>
      <w:szCs w:val="24"/>
    </w:rPr>
  </w:style>
  <w:style w:type="paragraph" w:styleId="Heading3">
    <w:name w:val="Heading 3"/>
    <w:basedOn w:val="Heading2"/>
    <w:link w:val="Heading3Char"/>
    <w:uiPriority w:val="9"/>
    <w:unhideWhenUsed/>
    <w:qFormat/>
    <w:rsid w:val="00e161f2"/>
    <w:pPr>
      <w:numPr>
        <w:ilvl w:val="2"/>
        <w:numId w:val="1"/>
      </w:numPr>
      <w:spacing w:before="600" w:after="240"/>
      <w:outlineLvl w:val="2"/>
    </w:pPr>
    <w:rPr>
      <w:sz w:val="28"/>
    </w:rPr>
  </w:style>
  <w:style w:type="paragraph" w:styleId="Heading4">
    <w:name w:val="Heading 4"/>
    <w:basedOn w:val="Heading2"/>
    <w:link w:val="Heading4Char"/>
    <w:uiPriority w:val="9"/>
    <w:unhideWhenUsed/>
    <w:qFormat/>
    <w:rsid w:val="00e161f2"/>
    <w:pPr>
      <w:numPr>
        <w:ilvl w:val="3"/>
        <w:numId w:val="1"/>
      </w:numPr>
      <w:spacing w:before="480" w:after="120"/>
      <w:outlineLvl w:val="3"/>
    </w:pPr>
    <w:rPr>
      <w:b w:val="false"/>
      <w:bCs w:val="false"/>
      <w:i/>
      <w:iCs/>
      <w:sz w:val="24"/>
    </w:rPr>
  </w:style>
  <w:style w:type="paragraph" w:styleId="Heading5">
    <w:name w:val="Heading 5"/>
    <w:basedOn w:val="Normal"/>
    <w:next w:val="Normal"/>
    <w:link w:val="Heading5Char"/>
    <w:uiPriority w:val="9"/>
    <w:unhideWhenUsed/>
    <w:qFormat/>
    <w:rsid w:val="004f69f8"/>
    <w:pPr>
      <w:keepNext w:val="true"/>
      <w:keepLines/>
      <w:numPr>
        <w:ilvl w:val="4"/>
        <w:numId w:val="1"/>
      </w:numPr>
      <w:spacing w:before="200" w:after="0"/>
      <w:outlineLvl w:val="4"/>
    </w:pPr>
    <w:rPr>
      <w:rFonts w:ascii="Cambria" w:hAnsi="Cambria" w:eastAsia="" w:cs="Mangal" w:asciiTheme="majorHAnsi" w:cstheme="majorBid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4f69f8"/>
    <w:pPr>
      <w:keepNext w:val="true"/>
      <w:keepLines/>
      <w:numPr>
        <w:ilvl w:val="5"/>
        <w:numId w:val="1"/>
      </w:numPr>
      <w:spacing w:before="200" w:after="0"/>
      <w:outlineLvl w:val="5"/>
    </w:pPr>
    <w:rPr>
      <w:rFonts w:ascii="Cambria" w:hAnsi="Cambria" w:eastAsia="" w:cs="Mangal" w:asciiTheme="majorHAnsi" w:cstheme="majorBid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4f69f8"/>
    <w:pPr>
      <w:keepNext w:val="true"/>
      <w:keepLines/>
      <w:numPr>
        <w:ilvl w:val="6"/>
        <w:numId w:val="1"/>
      </w:numPr>
      <w:spacing w:before="200" w:after="0"/>
      <w:outlineLvl w:val="6"/>
    </w:pPr>
    <w:rPr>
      <w:rFonts w:ascii="Cambria" w:hAnsi="Cambria" w:eastAsia="" w:cs="Mangal" w:asciiTheme="majorHAnsi" w:cstheme="majorBid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4f69f8"/>
    <w:pPr>
      <w:keepNext w:val="true"/>
      <w:keepLines/>
      <w:numPr>
        <w:ilvl w:val="7"/>
        <w:numId w:val="1"/>
      </w:numPr>
      <w:spacing w:before="200" w:after="0"/>
      <w:outlineLvl w:val="7"/>
    </w:pPr>
    <w:rPr>
      <w:rFonts w:ascii="Cambria" w:hAnsi="Cambria" w:eastAsia="" w:cs="Mangal" w:asciiTheme="majorHAnsi" w:cstheme="majorBid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4f69f8"/>
    <w:pPr>
      <w:keepNext w:val="true"/>
      <w:keepLines/>
      <w:numPr>
        <w:ilvl w:val="8"/>
        <w:numId w:val="1"/>
      </w:numPr>
      <w:spacing w:before="200" w:after="0"/>
      <w:outlineLvl w:val="8"/>
    </w:pPr>
    <w:rPr>
      <w:rFonts w:ascii="Cambria" w:hAnsi="Cambria" w:eastAsia="" w:cs="Mangal" w:asciiTheme="majorHAnsi" w:cstheme="majorBidi" w:eastAsiaTheme="majorEastAsia" w:hAnsiTheme="majorHAnsi"/>
      <w:i/>
      <w:iCs/>
      <w:color w:val="404040" w:themeColor="text1" w:themeTint="bf"/>
      <w:sz w:val="20"/>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c1f14"/>
    <w:rPr>
      <w:rFonts w:ascii="Times New Roman" w:hAnsi="Times New Roman" w:cs="Times New Roman"/>
      <w:b/>
      <w:bCs/>
      <w:sz w:val="36"/>
      <w:szCs w:val="28"/>
    </w:rPr>
  </w:style>
  <w:style w:type="character" w:styleId="BalloonTextChar" w:customStyle="1">
    <w:name w:val="Balloon Text Char"/>
    <w:basedOn w:val="DefaultParagraphFont"/>
    <w:link w:val="BalloonText"/>
    <w:uiPriority w:val="99"/>
    <w:semiHidden/>
    <w:qFormat/>
    <w:rsid w:val="0036338c"/>
    <w:rPr>
      <w:rFonts w:ascii="Tahoma" w:hAnsi="Tahoma" w:cs="Tahoma"/>
      <w:sz w:val="16"/>
      <w:szCs w:val="14"/>
    </w:rPr>
  </w:style>
  <w:style w:type="character" w:styleId="Heading2Char" w:customStyle="1">
    <w:name w:val="Heading 2 Char"/>
    <w:basedOn w:val="DefaultParagraphFont"/>
    <w:link w:val="Heading2"/>
    <w:uiPriority w:val="9"/>
    <w:qFormat/>
    <w:rsid w:val="00e161f2"/>
    <w:rPr>
      <w:rFonts w:ascii="Times New Roman" w:hAnsi="Times New Roman" w:cs="Times New Roman"/>
      <w:b/>
      <w:bCs/>
      <w:sz w:val="32"/>
      <w:szCs w:val="24"/>
    </w:rPr>
  </w:style>
  <w:style w:type="character" w:styleId="Heading3Char" w:customStyle="1">
    <w:name w:val="Heading 3 Char"/>
    <w:basedOn w:val="DefaultParagraphFont"/>
    <w:link w:val="Heading3"/>
    <w:uiPriority w:val="9"/>
    <w:qFormat/>
    <w:rsid w:val="00e161f2"/>
    <w:rPr>
      <w:rFonts w:ascii="Times New Roman" w:hAnsi="Times New Roman" w:cs="Times New Roman"/>
      <w:b/>
      <w:bCs/>
      <w:sz w:val="28"/>
      <w:szCs w:val="24"/>
    </w:rPr>
  </w:style>
  <w:style w:type="character" w:styleId="Heading4Char" w:customStyle="1">
    <w:name w:val="Heading 4 Char"/>
    <w:basedOn w:val="DefaultParagraphFont"/>
    <w:link w:val="Heading4"/>
    <w:uiPriority w:val="9"/>
    <w:qFormat/>
    <w:rsid w:val="00e161f2"/>
    <w:rPr>
      <w:rFonts w:ascii="Times New Roman" w:hAnsi="Times New Roman" w:cs="Times New Roman"/>
      <w:i/>
      <w:iCs/>
      <w:sz w:val="24"/>
      <w:szCs w:val="24"/>
    </w:rPr>
  </w:style>
  <w:style w:type="character" w:styleId="Heading5Char" w:customStyle="1">
    <w:name w:val="Heading 5 Char"/>
    <w:basedOn w:val="DefaultParagraphFont"/>
    <w:link w:val="Heading5"/>
    <w:uiPriority w:val="9"/>
    <w:qFormat/>
    <w:rsid w:val="004f69f8"/>
    <w:rPr>
      <w:rFonts w:ascii="Cambria" w:hAnsi="Cambria" w:eastAsia="" w:cs="Mangal" w:asciiTheme="majorHAnsi" w:cstheme="majorBidi" w:eastAsiaTheme="majorEastAsia" w:hAnsiTheme="majorHAnsi"/>
      <w:color w:val="243F60" w:themeColor="accent1" w:themeShade="7f"/>
      <w:sz w:val="24"/>
      <w:szCs w:val="21"/>
    </w:rPr>
  </w:style>
  <w:style w:type="character" w:styleId="Heading6Char" w:customStyle="1">
    <w:name w:val="Heading 6 Char"/>
    <w:basedOn w:val="DefaultParagraphFont"/>
    <w:link w:val="Heading6"/>
    <w:uiPriority w:val="9"/>
    <w:semiHidden/>
    <w:qFormat/>
    <w:rsid w:val="004f69f8"/>
    <w:rPr>
      <w:rFonts w:ascii="Cambria" w:hAnsi="Cambria" w:eastAsia="" w:cs="Mangal" w:asciiTheme="majorHAnsi" w:cstheme="majorBidi" w:eastAsiaTheme="majorEastAsia" w:hAnsiTheme="majorHAnsi"/>
      <w:i/>
      <w:iCs/>
      <w:color w:val="243F60" w:themeColor="accent1" w:themeShade="7f"/>
      <w:sz w:val="24"/>
      <w:szCs w:val="21"/>
    </w:rPr>
  </w:style>
  <w:style w:type="character" w:styleId="Heading7Char" w:customStyle="1">
    <w:name w:val="Heading 7 Char"/>
    <w:basedOn w:val="DefaultParagraphFont"/>
    <w:link w:val="Heading7"/>
    <w:uiPriority w:val="9"/>
    <w:semiHidden/>
    <w:qFormat/>
    <w:rsid w:val="004f69f8"/>
    <w:rPr>
      <w:rFonts w:ascii="Cambria" w:hAnsi="Cambria" w:eastAsia="" w:cs="Mangal" w:asciiTheme="majorHAnsi" w:cstheme="majorBidi" w:eastAsiaTheme="majorEastAsia" w:hAnsiTheme="majorHAnsi"/>
      <w:i/>
      <w:iCs/>
      <w:color w:val="404040" w:themeColor="text1" w:themeTint="bf"/>
      <w:sz w:val="24"/>
      <w:szCs w:val="21"/>
    </w:rPr>
  </w:style>
  <w:style w:type="character" w:styleId="Heading8Char" w:customStyle="1">
    <w:name w:val="Heading 8 Char"/>
    <w:basedOn w:val="DefaultParagraphFont"/>
    <w:link w:val="Heading8"/>
    <w:uiPriority w:val="9"/>
    <w:semiHidden/>
    <w:qFormat/>
    <w:rsid w:val="004f69f8"/>
    <w:rPr>
      <w:rFonts w:ascii="Cambria" w:hAnsi="Cambria" w:eastAsia="" w:cs="Mangal" w:asciiTheme="majorHAnsi" w:cstheme="majorBidi" w:eastAsiaTheme="majorEastAsia" w:hAnsiTheme="majorHAnsi"/>
      <w:color w:val="404040" w:themeColor="text1" w:themeTint="bf"/>
      <w:sz w:val="20"/>
      <w:szCs w:val="18"/>
    </w:rPr>
  </w:style>
  <w:style w:type="character" w:styleId="Heading9Char" w:customStyle="1">
    <w:name w:val="Heading 9 Char"/>
    <w:basedOn w:val="DefaultParagraphFont"/>
    <w:link w:val="Heading9"/>
    <w:uiPriority w:val="9"/>
    <w:semiHidden/>
    <w:qFormat/>
    <w:rsid w:val="004f69f8"/>
    <w:rPr>
      <w:rFonts w:ascii="Cambria" w:hAnsi="Cambria" w:eastAsia="" w:cs="Mangal" w:asciiTheme="majorHAnsi" w:cstheme="majorBidi" w:eastAsiaTheme="majorEastAsia" w:hAnsiTheme="majorHAnsi"/>
      <w:i/>
      <w:iCs/>
      <w:color w:val="404040" w:themeColor="text1" w:themeTint="bf"/>
      <w:sz w:val="20"/>
      <w:szCs w:val="18"/>
    </w:rPr>
  </w:style>
  <w:style w:type="character" w:styleId="InternetLink">
    <w:name w:val="Hyperlink"/>
    <w:basedOn w:val="DefaultParagraphFont"/>
    <w:uiPriority w:val="99"/>
    <w:unhideWhenUsed/>
    <w:rsid w:val="004f69f8"/>
    <w:rPr>
      <w:color w:val="0000FF" w:themeColor="hyperlink"/>
      <w:u w:val="single"/>
    </w:rPr>
  </w:style>
  <w:style w:type="character" w:styleId="HeaderChar" w:customStyle="1">
    <w:name w:val="Header Char"/>
    <w:basedOn w:val="DefaultParagraphFont"/>
    <w:link w:val="Header"/>
    <w:uiPriority w:val="99"/>
    <w:qFormat/>
    <w:rsid w:val="003a4efc"/>
    <w:rPr>
      <w:rFonts w:ascii="Times New Roman" w:hAnsi="Times New Roman" w:cs="Times New Roman"/>
      <w:sz w:val="24"/>
      <w:szCs w:val="21"/>
    </w:rPr>
  </w:style>
  <w:style w:type="character" w:styleId="FooterChar" w:customStyle="1">
    <w:name w:val="Footer Char"/>
    <w:basedOn w:val="DefaultParagraphFont"/>
    <w:link w:val="Footer"/>
    <w:uiPriority w:val="99"/>
    <w:qFormat/>
    <w:rsid w:val="003a4efc"/>
    <w:rPr>
      <w:rFonts w:ascii="Times New Roman" w:hAnsi="Times New Roman" w:cs="Times New Roman"/>
      <w:sz w:val="24"/>
      <w:szCs w:val="21"/>
    </w:rPr>
  </w:style>
  <w:style w:type="character" w:styleId="Emphasis">
    <w:name w:val="Emphasis"/>
    <w:basedOn w:val="DefaultParagraphFont"/>
    <w:uiPriority w:val="20"/>
    <w:qFormat/>
    <w:rsid w:val="002a0c82"/>
    <w:rPr>
      <w:i/>
      <w:iCs/>
    </w:rPr>
  </w:style>
  <w:style w:type="character" w:styleId="FootnoteTextChar" w:customStyle="1">
    <w:name w:val="Footnote Text Char"/>
    <w:basedOn w:val="DefaultParagraphFont"/>
    <w:link w:val="Footnote"/>
    <w:uiPriority w:val="99"/>
    <w:semiHidden/>
    <w:qFormat/>
    <w:rsid w:val="00516d23"/>
    <w:rPr>
      <w:rFonts w:ascii="Times New Roman" w:hAnsi="Times New Roman" w:cs="Times New Roman"/>
      <w:sz w:val="20"/>
      <w:szCs w:val="18"/>
    </w:rPr>
  </w:style>
  <w:style w:type="character" w:styleId="FootnoteCharacters">
    <w:name w:val="Footnote Characters"/>
    <w:basedOn w:val="DefaultParagraphFont"/>
    <w:uiPriority w:val="99"/>
    <w:semiHidden/>
    <w:unhideWhenUsed/>
    <w:qFormat/>
    <w:rsid w:val="00516d23"/>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281a78"/>
    <w:rPr>
      <w:color w:val="808080"/>
    </w:rPr>
  </w:style>
  <w:style w:type="character" w:styleId="TitleChar" w:customStyle="1">
    <w:name w:val="Title Char"/>
    <w:basedOn w:val="DefaultParagraphFont"/>
    <w:link w:val="Title"/>
    <w:uiPriority w:val="10"/>
    <w:qFormat/>
    <w:rsid w:val="00281a78"/>
    <w:rPr>
      <w:rFonts w:ascii="Times New Roman" w:hAnsi="Times New Roman" w:cs="Times New Roman"/>
      <w:b/>
      <w:bCs/>
      <w:sz w:val="44"/>
      <w:szCs w:val="44"/>
    </w:rPr>
  </w:style>
  <w:style w:type="character" w:styleId="UnresolvedMention">
    <w:name w:val="Unresolved Mention"/>
    <w:basedOn w:val="DefaultParagraphFont"/>
    <w:uiPriority w:val="99"/>
    <w:semiHidden/>
    <w:unhideWhenUsed/>
    <w:qFormat/>
    <w:rsid w:val="00fd29e4"/>
    <w:rPr>
      <w:color w:val="605E5C"/>
      <w:shd w:fill="E1DFDD" w:val="clear"/>
    </w:rPr>
  </w:style>
  <w:style w:type="character" w:styleId="IndexLink">
    <w:name w:val="Index Link"/>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6338c"/>
    <w:pPr>
      <w:spacing w:lineRule="auto" w:line="240" w:before="120" w:after="0"/>
    </w:pPr>
    <w:rPr>
      <w:rFonts w:ascii="Tahoma" w:hAnsi="Tahoma" w:cs="Tahoma"/>
      <w:sz w:val="16"/>
      <w:szCs w:val="14"/>
    </w:rPr>
  </w:style>
  <w:style w:type="paragraph" w:styleId="Caption1">
    <w:name w:val="caption"/>
    <w:basedOn w:val="Normal"/>
    <w:next w:val="Normal"/>
    <w:uiPriority w:val="35"/>
    <w:unhideWhenUsed/>
    <w:qFormat/>
    <w:rsid w:val="0095490d"/>
    <w:pPr>
      <w:keepNext w:val="true"/>
      <w:spacing w:lineRule="auto" w:line="240" w:before="120" w:after="0"/>
    </w:pPr>
    <w:rPr>
      <w:i/>
      <w:iCs/>
      <w:szCs w:val="22"/>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f69f8"/>
    <w:pPr>
      <w:keepNext w:val="true"/>
      <w:keepLines/>
      <w:numPr>
        <w:ilvl w:val="0"/>
        <w:numId w:val="0"/>
      </w:numPr>
      <w:spacing w:before="480" w:after="0"/>
      <w:ind w:left="0" w:hanging="0"/>
      <w:jc w:val="left"/>
      <w:outlineLvl w:val="9"/>
    </w:pPr>
    <w:rPr>
      <w:rFonts w:ascii="Cambria" w:hAnsi="Cambria" w:eastAsia="" w:cs="Mangal" w:asciiTheme="majorHAnsi" w:cstheme="majorBidi" w:eastAsiaTheme="majorEastAsia" w:hAnsiTheme="majorHAnsi"/>
      <w:color w:val="365F91" w:themeColor="accent1" w:themeShade="bf"/>
      <w:lang w:val="en-US" w:eastAsia="ja-JP" w:bidi="ar-SA"/>
    </w:rPr>
  </w:style>
  <w:style w:type="paragraph" w:styleId="Contents1">
    <w:name w:val="TOC 1"/>
    <w:basedOn w:val="Normal"/>
    <w:next w:val="Normal"/>
    <w:autoRedefine/>
    <w:uiPriority w:val="39"/>
    <w:unhideWhenUsed/>
    <w:rsid w:val="00770927"/>
    <w:pPr>
      <w:tabs>
        <w:tab w:val="clear" w:pos="720"/>
        <w:tab w:val="left" w:pos="851" w:leader="none"/>
        <w:tab w:val="right" w:pos="8931" w:leader="dot"/>
      </w:tabs>
      <w:ind w:left="567" w:right="95" w:hanging="0"/>
      <w:jc w:val="left"/>
    </w:pPr>
    <w:rPr>
      <w:szCs w:val="21"/>
    </w:rPr>
  </w:style>
  <w:style w:type="paragraph" w:styleId="Contents2">
    <w:name w:val="TOC 2"/>
    <w:basedOn w:val="Normal"/>
    <w:next w:val="Normal"/>
    <w:autoRedefine/>
    <w:uiPriority w:val="39"/>
    <w:unhideWhenUsed/>
    <w:rsid w:val="004f69f8"/>
    <w:pPr>
      <w:ind w:left="240" w:firstLine="720"/>
    </w:pPr>
    <w:rPr>
      <w:szCs w:val="21"/>
    </w:rPr>
  </w:style>
  <w:style w:type="paragraph" w:styleId="Contents3">
    <w:name w:val="TOC 3"/>
    <w:basedOn w:val="Normal"/>
    <w:next w:val="Normal"/>
    <w:autoRedefine/>
    <w:uiPriority w:val="39"/>
    <w:unhideWhenUsed/>
    <w:rsid w:val="004f69f8"/>
    <w:pPr>
      <w:ind w:left="480" w:firstLine="720"/>
    </w:pPr>
    <w:rPr>
      <w:szCs w:val="21"/>
    </w:rPr>
  </w:style>
  <w:style w:type="paragraph" w:styleId="Tableoffigures">
    <w:name w:val="table of figures"/>
    <w:basedOn w:val="Normal"/>
    <w:next w:val="Normal"/>
    <w:uiPriority w:val="99"/>
    <w:unhideWhenUsed/>
    <w:qFormat/>
    <w:rsid w:val="008e557b"/>
    <w:pPr>
      <w:spacing w:before="120" w:after="0"/>
    </w:pPr>
    <w:rPr>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3a4efc"/>
    <w:pPr>
      <w:tabs>
        <w:tab w:val="clear" w:pos="720"/>
        <w:tab w:val="center" w:pos="4513" w:leader="none"/>
        <w:tab w:val="right" w:pos="9026" w:leader="none"/>
      </w:tabs>
      <w:spacing w:lineRule="auto" w:line="240" w:before="120" w:after="0"/>
    </w:pPr>
    <w:rPr>
      <w:szCs w:val="21"/>
    </w:rPr>
  </w:style>
  <w:style w:type="paragraph" w:styleId="Footer">
    <w:name w:val="Footer"/>
    <w:basedOn w:val="Normal"/>
    <w:link w:val="FooterChar"/>
    <w:uiPriority w:val="99"/>
    <w:unhideWhenUsed/>
    <w:rsid w:val="003a4efc"/>
    <w:pPr>
      <w:tabs>
        <w:tab w:val="clear" w:pos="720"/>
        <w:tab w:val="center" w:pos="4513" w:leader="none"/>
        <w:tab w:val="right" w:pos="9026" w:leader="none"/>
      </w:tabs>
      <w:spacing w:lineRule="auto" w:line="240" w:before="120" w:after="0"/>
    </w:pPr>
    <w:rPr>
      <w:szCs w:val="21"/>
    </w:rPr>
  </w:style>
  <w:style w:type="paragraph" w:styleId="Bibliography">
    <w:name w:val="Bibliography"/>
    <w:basedOn w:val="Normal"/>
    <w:next w:val="Normal"/>
    <w:uiPriority w:val="37"/>
    <w:unhideWhenUsed/>
    <w:qFormat/>
    <w:rsid w:val="002145b7"/>
    <w:pPr/>
    <w:rPr>
      <w:szCs w:val="21"/>
    </w:rPr>
  </w:style>
  <w:style w:type="paragraph" w:styleId="NormalWeb">
    <w:name w:val="Normal (Web)"/>
    <w:basedOn w:val="Normal"/>
    <w:uiPriority w:val="99"/>
    <w:semiHidden/>
    <w:unhideWhenUsed/>
    <w:qFormat/>
    <w:rsid w:val="002a0c82"/>
    <w:pPr>
      <w:spacing w:lineRule="auto" w:line="240" w:beforeAutospacing="1" w:afterAutospacing="1"/>
      <w:ind w:hanging="0"/>
      <w:jc w:val="left"/>
    </w:pPr>
    <w:rPr>
      <w:rFonts w:eastAsia="Times New Roman"/>
      <w:lang w:eastAsia="en-IN"/>
    </w:rPr>
  </w:style>
  <w:style w:type="paragraph" w:styleId="ListParagraph">
    <w:name w:val="List Paragraph"/>
    <w:basedOn w:val="Normal"/>
    <w:uiPriority w:val="34"/>
    <w:qFormat/>
    <w:rsid w:val="00516d23"/>
    <w:pPr>
      <w:spacing w:before="120" w:after="120"/>
      <w:ind w:left="720" w:firstLine="720"/>
      <w:contextualSpacing/>
    </w:pPr>
    <w:rPr>
      <w:szCs w:val="21"/>
    </w:rPr>
  </w:style>
  <w:style w:type="paragraph" w:styleId="Footnote">
    <w:name w:val="Footnote Text"/>
    <w:basedOn w:val="Normal"/>
    <w:link w:val="FootnoteTextChar"/>
    <w:uiPriority w:val="99"/>
    <w:semiHidden/>
    <w:unhideWhenUsed/>
    <w:rsid w:val="00516d23"/>
    <w:pPr>
      <w:spacing w:lineRule="auto" w:line="240" w:before="0" w:after="0"/>
    </w:pPr>
    <w:rPr>
      <w:sz w:val="20"/>
      <w:szCs w:val="18"/>
    </w:rPr>
  </w:style>
  <w:style w:type="paragraph" w:styleId="Title">
    <w:name w:val="Title"/>
    <w:basedOn w:val="Normal"/>
    <w:next w:val="Normal"/>
    <w:link w:val="TitleChar"/>
    <w:uiPriority w:val="10"/>
    <w:qFormat/>
    <w:rsid w:val="00281a78"/>
    <w:pPr>
      <w:ind w:hanging="0"/>
      <w:jc w:val="center"/>
    </w:pPr>
    <w:rPr>
      <w:b/>
      <w:bCs/>
      <w:sz w:val="44"/>
      <w:szCs w:val="44"/>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549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Diw11</b:Tag>
    <b:SourceType>Report</b:SourceType>
    <b:Guid>{B637592D-DD52-416D-AF44-DEE954C31136}</b:Guid>
    <b:Author>
      <b:Author>
        <b:NameList>
          <b:Person>
            <b:Last>Diwakar</b:Last>
            <b:First>Yatin</b:First>
            <b:Middle>RS</b:Middle>
          </b:Person>
        </b:NameList>
      </b:Author>
    </b:Author>
    <b:Title>Report Outline</b:Title>
    <b:Year>2011</b:Year>
    <b:Publisher>IITB</b:Publisher>
    <b:City>Mumbai</b:City>
    <b:RefOrder>2</b:RefOrder>
  </b:Source>
  <b:Source>
    <b:Tag>Aca09</b:Tag>
    <b:SourceType>DocumentFromInternetSite</b:SourceType>
    <b:Guid>{805F9096-4B1C-4ECE-ABA9-C7E97A76EA96}</b:Guid>
    <b:Year>2009</b:Year>
    <b:Author>
      <b:Author>
        <b:Corporate>Academic office</b:Corporate>
      </b:Author>
    </b:Author>
    <b:InternetSiteTitle>IIT Bombay, Powai</b:InternetSiteTitle>
    <b:Month>June</b:Month>
    <b:Day>17</b:Day>
    <b:URL>http://www.iitb.ac.in/newacadhome/rules/Dissertation17june09-10.pdf</b:URL>
    <b:YearAccessed>2016</b:YearAccessed>
    <b:MonthAccessed>October</b:MonthAccessed>
    <b:RefOrder>1</b:RefOrder>
  </b:Source>
</b:Sources>
</file>

<file path=customXml/itemProps1.xml><?xml version="1.0" encoding="utf-8"?>
<ds:datastoreItem xmlns:ds="http://schemas.openxmlformats.org/officeDocument/2006/customXml" ds:itemID="{290F65AC-0F7A-4A39-9431-D7DE57CB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Application>LibreOffice/7.3.7.2$Linux_X86_64 LibreOffice_project/30$Build-2</Application>
  <AppVersion>15.0000</AppVersion>
  <Pages>7</Pages>
  <Words>810</Words>
  <Characters>4591</Characters>
  <CharactersWithSpaces>5292</CharactersWithSpaces>
  <Paragraphs>145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2011-08-08T02:29:00Z</dcterms:created>
  <dc:creator>Yatin RS Diwakar</dc:creator>
  <dc:description/>
  <dc:language>en-IN</dc:language>
  <cp:lastModifiedBy/>
  <dcterms:modified xsi:type="dcterms:W3CDTF">2023-09-17T18:45:28Z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yatindestel@gmail.com@www.mendeley.com</vt:lpwstr>
  </property>
</Properties>
</file>