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8c" w:val="clear"/>
            <w:tcMar>
              <w:top w:w="400.0" w:type="dxa"/>
              <w:left w:w="600.0" w:type="dxa"/>
              <w:bottom w:w="400.0" w:type="dxa"/>
              <w:right w:w="6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0" w:before="80" w:lineRule="auto"/>
              <w:jc w:val="left"/>
              <w:rPr>
                <w:b w:val="1"/>
                <w:bCs w:val="1"/>
                <w:color w:val="ffffff"/>
                <w:sz w:val="46"/>
                <w:szCs w:val="4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46"/>
                <w:szCs w:val="46"/>
                <w:rtl w:val="0"/>
              </w:rPr>
              <w:t xml:space="preserve">PG Diploma in Clinical Cosmetology</w:t>
            </w:r>
          </w:p>
          <w:p w:rsidR="00000000" w:rsidDel="00000000" w:rsidP="00000000" w:rsidRDefault="00000000" w:rsidRPr="00000000" w14:paraId="00000003">
            <w:pPr>
              <w:spacing w:after="80" w:before="40" w:lineRule="auto"/>
              <w:jc w:val="center"/>
              <w:rPr>
                <w:b w:val="1"/>
                <w:bCs w:val="1"/>
                <w:color w:val="a8c8f0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a8c8f0"/>
                <w:sz w:val="32"/>
                <w:szCs w:val="32"/>
                <w:rtl w:val="0"/>
              </w:rPr>
              <w:t xml:space="preserve">(PGDCC)</w:t>
            </w:r>
          </w:p>
          <w:p w:rsidR="00000000" w:rsidDel="00000000" w:rsidP="00000000" w:rsidRDefault="00000000" w:rsidRPr="00000000" w14:paraId="00000004">
            <w:pPr>
              <w:spacing w:after="40" w:before="60" w:lineRule="auto"/>
              <w:jc w:val="center"/>
              <w:rPr>
                <w:i w:val="1"/>
                <w:iCs w:val="1"/>
                <w:color w:val="c8dcf5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color w:val="c8dcf5"/>
                <w:sz w:val="19"/>
                <w:szCs w:val="19"/>
                <w:rtl w:val="0"/>
              </w:rPr>
              <w:t xml:space="preserve">A comprehensive, career-defining PGDCC for medical and allied physicians seeking advanced clinical expertise in modern medical cosmetology and aesthetic medicine.</w:t>
            </w:r>
          </w:p>
        </w:tc>
      </w:tr>
    </w:tbl>
    <w:p w:rsidR="00000000" w:rsidDel="00000000" w:rsidP="00000000" w:rsidRDefault="00000000" w:rsidRPr="00000000" w14:paraId="00000005">
      <w:pPr>
        <w:spacing w:before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1.568"/>
        <w:gridCol w:w="2515.968"/>
        <w:gridCol w:w="2231.424"/>
        <w:gridCol w:w="2471.04"/>
        <w:tblGridChange w:id="0">
          <w:tblGrid>
            <w:gridCol w:w="2141.568"/>
            <w:gridCol w:w="2515.968"/>
            <w:gridCol w:w="2231.424"/>
            <w:gridCol w:w="2471.04"/>
          </w:tblGrid>
        </w:tblGridChange>
      </w:tblGrid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7fa" w:val="clear"/>
            <w:tcMar>
              <w:top w:w="200.0" w:type="dxa"/>
              <w:left w:w="200.0" w:type="dxa"/>
              <w:bottom w:w="2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  <w:color w:val="1b4f8c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1b4f8c"/>
                <w:sz w:val="30"/>
                <w:szCs w:val="30"/>
                <w:rtl w:val="0"/>
              </w:rPr>
              <w:t xml:space="preserve">6 Months</w:t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color w:val="666666"/>
                <w:sz w:val="17"/>
                <w:szCs w:val="17"/>
              </w:rPr>
            </w:pPr>
            <w:r w:rsidDel="00000000" w:rsidR="00000000" w:rsidRPr="00000000">
              <w:rPr>
                <w:color w:val="666666"/>
                <w:sz w:val="17"/>
                <w:szCs w:val="17"/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7fa" w:val="clear"/>
            <w:tcMar>
              <w:top w:w="200.0" w:type="dxa"/>
              <w:left w:w="200.0" w:type="dxa"/>
              <w:bottom w:w="2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color w:val="1b4f8c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1b4f8c"/>
                <w:sz w:val="30"/>
                <w:szCs w:val="30"/>
                <w:rtl w:val="0"/>
              </w:rPr>
              <w:t xml:space="preserve">13 Modules</w:t>
            </w:r>
          </w:p>
          <w:p w:rsidR="00000000" w:rsidDel="00000000" w:rsidP="00000000" w:rsidRDefault="00000000" w:rsidRPr="00000000" w14:paraId="00000009">
            <w:pPr>
              <w:jc w:val="center"/>
              <w:rPr>
                <w:color w:val="666666"/>
                <w:sz w:val="17"/>
                <w:szCs w:val="17"/>
              </w:rPr>
            </w:pPr>
            <w:r w:rsidDel="00000000" w:rsidR="00000000" w:rsidRPr="00000000">
              <w:rPr>
                <w:color w:val="666666"/>
                <w:sz w:val="17"/>
                <w:szCs w:val="17"/>
                <w:rtl w:val="0"/>
              </w:rPr>
              <w:t xml:space="preserve">No. of Modules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7fa" w:val="clear"/>
            <w:tcMar>
              <w:top w:w="200.0" w:type="dxa"/>
              <w:left w:w="200.0" w:type="dxa"/>
              <w:bottom w:w="2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  <w:color w:val="1b4f8c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1b4f8c"/>
                <w:sz w:val="30"/>
                <w:szCs w:val="30"/>
                <w:rtl w:val="0"/>
              </w:rPr>
              <w:t xml:space="preserve">3 Months</w:t>
            </w:r>
          </w:p>
          <w:p w:rsidR="00000000" w:rsidDel="00000000" w:rsidP="00000000" w:rsidRDefault="00000000" w:rsidRPr="00000000" w14:paraId="0000000B">
            <w:pPr>
              <w:jc w:val="center"/>
              <w:rPr>
                <w:color w:val="666666"/>
                <w:sz w:val="17"/>
                <w:szCs w:val="17"/>
              </w:rPr>
            </w:pPr>
            <w:r w:rsidDel="00000000" w:rsidR="00000000" w:rsidRPr="00000000">
              <w:rPr>
                <w:color w:val="666666"/>
                <w:sz w:val="17"/>
                <w:szCs w:val="17"/>
                <w:rtl w:val="0"/>
              </w:rPr>
              <w:t xml:space="preserve">Hands-on Training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7fa" w:val="clear"/>
            <w:tcMar>
              <w:top w:w="200.0" w:type="dxa"/>
              <w:left w:w="200.0" w:type="dxa"/>
              <w:bottom w:w="2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1b4f8c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1b4f8c"/>
                <w:sz w:val="30"/>
                <w:szCs w:val="30"/>
                <w:rtl w:val="0"/>
              </w:rPr>
              <w:t xml:space="preserve">1 per Week</w:t>
            </w:r>
          </w:p>
          <w:p w:rsidR="00000000" w:rsidDel="00000000" w:rsidP="00000000" w:rsidRDefault="00000000" w:rsidRPr="00000000" w14:paraId="0000000D">
            <w:pPr>
              <w:jc w:val="center"/>
              <w:rPr>
                <w:color w:val="666666"/>
                <w:sz w:val="17"/>
                <w:szCs w:val="17"/>
              </w:rPr>
            </w:pPr>
            <w:r w:rsidDel="00000000" w:rsidR="00000000" w:rsidRPr="00000000">
              <w:rPr>
                <w:color w:val="666666"/>
                <w:sz w:val="17"/>
                <w:szCs w:val="17"/>
                <w:rtl w:val="0"/>
              </w:rPr>
              <w:t xml:space="preserve">Live Lectures</w:t>
            </w:r>
          </w:p>
        </w:tc>
      </w:tr>
    </w:tbl>
    <w:p w:rsidR="00000000" w:rsidDel="00000000" w:rsidP="00000000" w:rsidRDefault="00000000" w:rsidRPr="00000000" w14:paraId="0000000E">
      <w:pPr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320" w:lineRule="auto"/>
        <w:rPr>
          <w:b w:val="1"/>
          <w:bCs w:val="1"/>
          <w:color w:val="1b4f8c"/>
          <w:sz w:val="28"/>
          <w:szCs w:val="28"/>
        </w:rPr>
      </w:pPr>
      <w:r w:rsidDel="00000000" w:rsidR="00000000" w:rsidRPr="00000000">
        <w:rPr>
          <w:b w:val="1"/>
          <w:bCs w:val="1"/>
          <w:color w:val="1b4f8c"/>
          <w:sz w:val="28"/>
          <w:szCs w:val="28"/>
          <w:rtl w:val="0"/>
        </w:rPr>
        <w:t xml:space="preserve">About the Programme</w:t>
      </w:r>
    </w:p>
    <w:p w:rsidR="00000000" w:rsidDel="00000000" w:rsidP="00000000" w:rsidRDefault="00000000" w:rsidRPr="00000000" w14:paraId="00000010">
      <w:pPr>
        <w:spacing w:after="60" w:before="6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The PG Diploma in Clinical Cosmetology (PGDCC) offered by </w:t>
      </w:r>
      <w:commentRangeStart w:id="0"/>
      <w:commentRangeStart w:id="1"/>
      <w:r w:rsidDel="00000000" w:rsidR="00000000" w:rsidRPr="00000000">
        <w:rPr>
          <w:color w:val="333333"/>
          <w:rtl w:val="0"/>
        </w:rPr>
        <w:t xml:space="preserve">Skinfinity 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color w:val="333333"/>
          <w:rtl w:val="0"/>
        </w:rPr>
        <w:t xml:space="preserve">Academy of cosmetology is a rigorous, advanced-level programme designed for medical and allied physicians who wish to establish or significantly expand their expertise in contemporary aesthetic and cosmetic medicine.</w:t>
      </w:r>
    </w:p>
    <w:p w:rsidR="00000000" w:rsidDel="00000000" w:rsidP="00000000" w:rsidRDefault="00000000" w:rsidRPr="00000000" w14:paraId="00000011">
      <w:pPr>
        <w:spacing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60" w:before="6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Spanning 6 months with one live lecture per week and </w:t>
      </w:r>
      <w:commentRangeStart w:id="2"/>
      <w:r w:rsidDel="00000000" w:rsidR="00000000" w:rsidRPr="00000000">
        <w:rPr>
          <w:color w:val="333333"/>
          <w:rtl w:val="0"/>
        </w:rPr>
        <w:t xml:space="preserve">9 intensive weekly hands-on training days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color w:val="333333"/>
          <w:rtl w:val="0"/>
        </w:rPr>
        <w:t xml:space="preserve"> at the center, the PGDCC delivers in-depth, clinically immersive education across 11 carefully structured modules — encompassing advanced laser technologies, injectables, energy-based devices, regenerative aesthetics, and cutting-edge skin rejuvenation platforms.</w:t>
      </w:r>
    </w:p>
    <w:p w:rsidR="00000000" w:rsidDel="00000000" w:rsidP="00000000" w:rsidRDefault="00000000" w:rsidRPr="00000000" w14:paraId="00000013">
      <w:pPr>
        <w:spacing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60" w:before="60" w:lineRule="auto"/>
        <w:rPr/>
      </w:pPr>
      <w:r w:rsidDel="00000000" w:rsidR="00000000" w:rsidRPr="00000000">
        <w:rPr>
          <w:color w:val="333333"/>
          <w:rtl w:val="0"/>
        </w:rPr>
        <w:t xml:space="preserve">Whether you are building a dedicated aesthetic practice or seeking to formalise your skills with a recognised PGDCC credential, the PGDCC provides the advanced clinical education you need to practise with confidence, safety, and distinction in modern medical cosmetology.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320" w:lineRule="auto"/>
        <w:rPr>
          <w:b w:val="1"/>
          <w:bCs w:val="1"/>
          <w:color w:val="1b4f8c"/>
          <w:sz w:val="28"/>
          <w:szCs w:val="28"/>
        </w:rPr>
      </w:pPr>
      <w:r w:rsidDel="00000000" w:rsidR="00000000" w:rsidRPr="00000000">
        <w:rPr>
          <w:b w:val="1"/>
          <w:bCs w:val="1"/>
          <w:color w:val="1b4f8c"/>
          <w:sz w:val="28"/>
          <w:szCs w:val="28"/>
          <w:rtl w:val="0"/>
        </w:rPr>
        <w:t xml:space="preserve">Eligibility</w:t>
      </w:r>
    </w:p>
    <w:p w:rsidR="00000000" w:rsidDel="00000000" w:rsidP="00000000" w:rsidRDefault="00000000" w:rsidRPr="00000000" w14:paraId="00000016">
      <w:pPr>
        <w:spacing w:after="60" w:before="6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This PGDCC is open to graduates holding the following recognised medical or allied health degrees:</w:t>
      </w:r>
    </w:p>
    <w:p w:rsidR="00000000" w:rsidDel="00000000" w:rsidP="00000000" w:rsidRDefault="00000000" w:rsidRPr="00000000" w14:paraId="00000017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MBBS – Bachelor of Medicine and Bachelor of Surgery</w:t>
      </w:r>
    </w:p>
    <w:p w:rsidR="00000000" w:rsidDel="00000000" w:rsidP="00000000" w:rsidRDefault="00000000" w:rsidRPr="00000000" w14:paraId="00000019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BAMS – Bachelor of Ayurvedic Medicine and Surgery</w:t>
      </w:r>
    </w:p>
    <w:p w:rsidR="00000000" w:rsidDel="00000000" w:rsidP="00000000" w:rsidRDefault="00000000" w:rsidRPr="00000000" w14:paraId="0000001A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MDS</w:t>
      </w:r>
      <w:commentRangeStart w:id="3"/>
      <w:commentRangeStart w:id="4"/>
      <w:r w:rsidDel="00000000" w:rsidR="00000000" w:rsidRPr="00000000">
        <w:rPr>
          <w:color w:val="333333"/>
          <w:rtl w:val="0"/>
        </w:rPr>
        <w:t xml:space="preserve">– </w:t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r w:rsidDel="00000000" w:rsidR="00000000" w:rsidRPr="00000000">
        <w:rPr>
          <w:color w:val="333333"/>
          <w:rtl w:val="0"/>
        </w:rPr>
        <w:t xml:space="preserve">Master of Dental Surgery</w:t>
      </w:r>
    </w:p>
    <w:p w:rsidR="00000000" w:rsidDel="00000000" w:rsidP="00000000" w:rsidRDefault="00000000" w:rsidRPr="00000000" w14:paraId="0000001B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BHMS – Bachelor of Homeopathic Medicine and Surgery</w:t>
      </w:r>
    </w:p>
    <w:p w:rsidR="00000000" w:rsidDel="00000000" w:rsidP="00000000" w:rsidRDefault="00000000" w:rsidRPr="00000000" w14:paraId="0000001C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BDS – Bachelor of Dental Surgery</w:t>
      </w:r>
    </w:p>
    <w:p w:rsidR="00000000" w:rsidDel="00000000" w:rsidP="00000000" w:rsidRDefault="00000000" w:rsidRPr="00000000" w14:paraId="0000001D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Allied Health Physicians with a recognised medical degree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320" w:lineRule="auto"/>
        <w:rPr>
          <w:b w:val="1"/>
          <w:bCs w:val="1"/>
          <w:color w:val="1b4f8c"/>
          <w:sz w:val="28"/>
          <w:szCs w:val="28"/>
        </w:rPr>
      </w:pPr>
      <w:r w:rsidDel="00000000" w:rsidR="00000000" w:rsidRPr="00000000">
        <w:rPr>
          <w:b w:val="1"/>
          <w:bCs w:val="1"/>
          <w:color w:val="1b4f8c"/>
          <w:sz w:val="28"/>
          <w:szCs w:val="28"/>
          <w:rtl w:val="0"/>
        </w:rPr>
        <w:t xml:space="preserve">Programme Highlights</w:t>
      </w:r>
    </w:p>
    <w:p w:rsidR="00000000" w:rsidDel="00000000" w:rsidP="00000000" w:rsidRDefault="00000000" w:rsidRPr="00000000" w14:paraId="0000001F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333333"/>
          <w:rtl w:val="0"/>
        </w:rPr>
        <w:t xml:space="preserve">13 structured curriculum modules</w:t>
      </w:r>
    </w:p>
    <w:p w:rsidR="00000000" w:rsidDel="00000000" w:rsidP="00000000" w:rsidRDefault="00000000" w:rsidRPr="00000000" w14:paraId="00000020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333333"/>
          <w:rtl w:val="0"/>
        </w:rPr>
        <w:t xml:space="preserve">3 months </w:t>
      </w:r>
      <w:r w:rsidDel="00000000" w:rsidR="00000000" w:rsidRPr="00000000">
        <w:rPr>
          <w:color w:val="333333"/>
          <w:rtl w:val="0"/>
        </w:rPr>
        <w:t xml:space="preserve">of intensive hands-on clinical training</w:t>
      </w:r>
    </w:p>
    <w:p w:rsidR="00000000" w:rsidDel="00000000" w:rsidP="00000000" w:rsidRDefault="00000000" w:rsidRPr="00000000" w14:paraId="00000021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333333"/>
          <w:rtl w:val="0"/>
        </w:rPr>
        <w:t xml:space="preserve">1 live interactive lecture per week</w:t>
      </w:r>
    </w:p>
    <w:p w:rsidR="00000000" w:rsidDel="00000000" w:rsidP="00000000" w:rsidRDefault="00000000" w:rsidRPr="00000000" w14:paraId="00000022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333333"/>
          <w:rtl w:val="0"/>
        </w:rPr>
        <w:t xml:space="preserve">Training on real patients under expert supervision</w:t>
      </w:r>
    </w:p>
    <w:p w:rsidR="00000000" w:rsidDel="00000000" w:rsidP="00000000" w:rsidRDefault="00000000" w:rsidRPr="00000000" w14:paraId="00000023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333333"/>
          <w:rtl w:val="0"/>
        </w:rPr>
        <w:t xml:space="preserve">Comprehensive 6-month PGDCC format</w:t>
      </w:r>
    </w:p>
    <w:p w:rsidR="00000000" w:rsidDel="00000000" w:rsidP="00000000" w:rsidRDefault="00000000" w:rsidRPr="00000000" w14:paraId="00000024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333333"/>
          <w:rtl w:val="0"/>
        </w:rPr>
        <w:t xml:space="preserve">Advanced laser therapies: Q-Switch, CO2, Laser Hair Reduction</w:t>
      </w:r>
    </w:p>
    <w:p w:rsidR="00000000" w:rsidDel="00000000" w:rsidP="00000000" w:rsidRDefault="00000000" w:rsidRPr="00000000" w14:paraId="00000025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333333"/>
          <w:rtl w:val="0"/>
        </w:rPr>
        <w:t xml:space="preserve">Energy devices: MNRF, HIFU, and Body Contouring</w:t>
      </w:r>
    </w:p>
    <w:p w:rsidR="00000000" w:rsidDel="00000000" w:rsidP="00000000" w:rsidRDefault="00000000" w:rsidRPr="00000000" w14:paraId="00000026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333333"/>
          <w:rtl w:val="0"/>
        </w:rPr>
        <w:t xml:space="preserve">Regenerative aesthetics: PRP, GFC, Exosomes</w:t>
      </w:r>
    </w:p>
    <w:p w:rsidR="00000000" w:rsidDel="00000000" w:rsidP="00000000" w:rsidRDefault="00000000" w:rsidRPr="00000000" w14:paraId="00000027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333333"/>
          <w:rtl w:val="0"/>
        </w:rPr>
        <w:t xml:space="preserve">Next-gen platforms: HydraFacial, DermaFrac, MiraPeel, DP4</w:t>
      </w:r>
    </w:p>
    <w:p w:rsidR="00000000" w:rsidDel="00000000" w:rsidP="00000000" w:rsidRDefault="00000000" w:rsidRPr="00000000" w14:paraId="00000028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333333"/>
          <w:rtl w:val="0"/>
        </w:rPr>
        <w:t xml:space="preserve">Injectables: Lipolytic injections and advanced MDA peels</w:t>
      </w:r>
    </w:p>
    <w:p w:rsidR="00000000" w:rsidDel="00000000" w:rsidP="00000000" w:rsidRDefault="00000000" w:rsidRPr="00000000" w14:paraId="00000029">
      <w:pPr>
        <w:spacing w:after="40" w:before="40" w:lineRule="auto"/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333333"/>
          <w:rtl w:val="0"/>
        </w:rPr>
        <w:t xml:space="preserve">PGDCC </w:t>
      </w:r>
      <w:r w:rsidDel="00000000" w:rsidR="00000000" w:rsidRPr="00000000">
        <w:rPr>
          <w:color w:val="333333"/>
          <w:rtl w:val="0"/>
        </w:rPr>
        <w:t xml:space="preserve">certificate awarded upon completion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320" w:lineRule="auto"/>
        <w:rPr>
          <w:b w:val="1"/>
          <w:bCs w:val="1"/>
          <w:color w:val="1b4f8c"/>
          <w:sz w:val="28"/>
          <w:szCs w:val="28"/>
        </w:rPr>
      </w:pPr>
      <w:r w:rsidDel="00000000" w:rsidR="00000000" w:rsidRPr="00000000">
        <w:rPr>
          <w:b w:val="1"/>
          <w:bCs w:val="1"/>
          <w:color w:val="1b4f8c"/>
          <w:sz w:val="28"/>
          <w:szCs w:val="28"/>
          <w:rtl w:val="0"/>
        </w:rPr>
        <w:t xml:space="preserve">Course Outline</w:t>
      </w:r>
    </w:p>
    <w:p w:rsidR="00000000" w:rsidDel="00000000" w:rsidP="00000000" w:rsidRDefault="00000000" w:rsidRPr="00000000" w14:paraId="0000002B">
      <w:pPr>
        <w:spacing w:after="60" w:before="6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The PGDCC is delivered across 11 progressive modules covering both foundational and advanced clinical cosmetology:</w:t>
      </w:r>
    </w:p>
    <w:p w:rsidR="00000000" w:rsidDel="00000000" w:rsidP="00000000" w:rsidRDefault="00000000" w:rsidRPr="00000000" w14:paraId="0000002C">
      <w:pPr>
        <w:spacing w:before="12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5490"/>
        <w:gridCol w:w="2715"/>
        <w:tblGridChange w:id="0">
          <w:tblGrid>
            <w:gridCol w:w="1125"/>
            <w:gridCol w:w="5490"/>
            <w:gridCol w:w="271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1b4f8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Module</w:t>
            </w:r>
          </w:p>
        </w:tc>
        <w:tc>
          <w:tcPr>
            <w:tcBorders>
              <w:top w:color="cccccc" w:space="0" w:sz="8" w:val="single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1b4f8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Topics Covered</w:t>
            </w:r>
          </w:p>
        </w:tc>
        <w:tc>
          <w:tcPr>
            <w:tcBorders>
              <w:top w:color="cccccc" w:space="0" w:sz="8" w:val="single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1b4f8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Mode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color w:val="1b4f8c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b4f8c"/>
                <w:sz w:val="19"/>
                <w:szCs w:val="19"/>
                <w:rtl w:val="0"/>
              </w:rPr>
              <w:t xml:space="preserve">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MDA Peels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i w:val="1"/>
                <w:iCs w:val="1"/>
                <w:color w:val="555555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color w:val="555555"/>
                <w:sz w:val="19"/>
                <w:szCs w:val="19"/>
                <w:rtl w:val="0"/>
              </w:rPr>
              <w:t xml:space="preserve">Lecture + Hands-on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color w:val="1b4f8c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b4f8c"/>
                <w:sz w:val="19"/>
                <w:szCs w:val="19"/>
                <w:rtl w:val="0"/>
              </w:rPr>
              <w:t xml:space="preserve">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Q-Switch Laser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i w:val="1"/>
                <w:iCs w:val="1"/>
                <w:color w:val="555555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color w:val="555555"/>
                <w:sz w:val="19"/>
                <w:szCs w:val="19"/>
                <w:rtl w:val="0"/>
              </w:rPr>
              <w:t xml:space="preserve">Lecture + Hands-on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color w:val="1b4f8c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b4f8c"/>
                <w:sz w:val="19"/>
                <w:szCs w:val="19"/>
                <w:rtl w:val="0"/>
              </w:rPr>
              <w:t xml:space="preserve">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Laser Hair Reduction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i w:val="1"/>
                <w:iCs w:val="1"/>
                <w:color w:val="555555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color w:val="555555"/>
                <w:sz w:val="19"/>
                <w:szCs w:val="19"/>
                <w:rtl w:val="0"/>
              </w:rPr>
              <w:t xml:space="preserve">Lecture + Hands-on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color w:val="1b4f8c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b4f8c"/>
                <w:sz w:val="19"/>
                <w:szCs w:val="19"/>
                <w:rtl w:val="0"/>
              </w:rPr>
              <w:t xml:space="preserve">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MNRF (Micro-Needling Radiofrequency)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i w:val="1"/>
                <w:iCs w:val="1"/>
                <w:color w:val="555555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color w:val="555555"/>
                <w:sz w:val="19"/>
                <w:szCs w:val="19"/>
                <w:rtl w:val="0"/>
              </w:rPr>
              <w:t xml:space="preserve">Lecture + Hands-on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color w:val="1b4f8c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b4f8c"/>
                <w:sz w:val="19"/>
                <w:szCs w:val="19"/>
                <w:rtl w:val="0"/>
              </w:rPr>
              <w:t xml:space="preserve">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CO2 Laser &amp; HIFU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i w:val="1"/>
                <w:iCs w:val="1"/>
                <w:color w:val="555555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color w:val="555555"/>
                <w:sz w:val="19"/>
                <w:szCs w:val="19"/>
                <w:rtl w:val="0"/>
              </w:rPr>
              <w:t xml:space="preserve">Lecture + Hands-on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color w:val="1b4f8c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b4f8c"/>
                <w:sz w:val="19"/>
                <w:szCs w:val="19"/>
                <w:rtl w:val="0"/>
              </w:rPr>
              <w:t xml:space="preserve">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PRP / GFC Therapy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i w:val="1"/>
                <w:iCs w:val="1"/>
                <w:color w:val="555555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color w:val="555555"/>
                <w:sz w:val="19"/>
                <w:szCs w:val="19"/>
                <w:rtl w:val="0"/>
              </w:rPr>
              <w:t xml:space="preserve">Lecture + Hands-on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color w:val="1b4f8c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b4f8c"/>
                <w:sz w:val="19"/>
                <w:szCs w:val="19"/>
                <w:rtl w:val="0"/>
              </w:rPr>
              <w:t xml:space="preserve">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Vampire Facial | DermaFrac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i w:val="1"/>
                <w:iCs w:val="1"/>
                <w:color w:val="555555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color w:val="555555"/>
                <w:sz w:val="19"/>
                <w:szCs w:val="19"/>
                <w:rtl w:val="0"/>
              </w:rPr>
              <w:t xml:space="preserve">Lecture + Hands-on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1b4f8c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b4f8c"/>
                <w:sz w:val="19"/>
                <w:szCs w:val="19"/>
                <w:rtl w:val="0"/>
              </w:rPr>
              <w:t xml:space="preserve">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DP4 | MiraPeel | Exosomes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i w:val="1"/>
                <w:iCs w:val="1"/>
                <w:color w:val="555555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color w:val="555555"/>
                <w:sz w:val="19"/>
                <w:szCs w:val="19"/>
                <w:rtl w:val="0"/>
              </w:rPr>
              <w:t xml:space="preserve">Lecture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color w:val="1b4f8c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b4f8c"/>
                <w:sz w:val="19"/>
                <w:szCs w:val="19"/>
                <w:rtl w:val="0"/>
              </w:rPr>
              <w:t xml:space="preserve">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Lipolytic Injection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i w:val="1"/>
                <w:iCs w:val="1"/>
                <w:color w:val="555555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color w:val="555555"/>
                <w:sz w:val="19"/>
                <w:szCs w:val="19"/>
                <w:rtl w:val="0"/>
              </w:rPr>
              <w:t xml:space="preserve">Lecture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color w:val="1b4f8c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b4f8c"/>
                <w:sz w:val="19"/>
                <w:szCs w:val="19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Cautery &amp; Minor Cosmetic Procedures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i w:val="1"/>
                <w:iCs w:val="1"/>
                <w:color w:val="555555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color w:val="555555"/>
                <w:sz w:val="19"/>
                <w:szCs w:val="19"/>
                <w:rtl w:val="0"/>
              </w:rPr>
              <w:t xml:space="preserve">Lecture + Practical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color w:val="1b4f8c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b4f8c"/>
                <w:sz w:val="19"/>
                <w:szCs w:val="19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Clinical Review &amp; Advanced Considerations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i w:val="1"/>
                <w:iCs w:val="1"/>
                <w:color w:val="555555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color w:val="555555"/>
                <w:sz w:val="19"/>
                <w:szCs w:val="19"/>
                <w:rtl w:val="0"/>
              </w:rPr>
              <w:t xml:space="preserve">Lecture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color w:val="1b4f8c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b4f8c"/>
                <w:sz w:val="19"/>
                <w:szCs w:val="19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Hydra Facial &amp; Photo Facial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i w:val="1"/>
                <w:iCs w:val="1"/>
                <w:color w:val="555555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color w:val="555555"/>
                <w:sz w:val="19"/>
                <w:szCs w:val="19"/>
                <w:rtl w:val="0"/>
              </w:rPr>
              <w:t xml:space="preserve">Lecture + Practical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color w:val="1b4f8c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b4f8c"/>
                <w:sz w:val="19"/>
                <w:szCs w:val="19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Hair Mesotherapy, Scalp Treatments &amp; QR678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i w:val="1"/>
                <w:iCs w:val="1"/>
                <w:color w:val="555555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color w:val="555555"/>
                <w:sz w:val="19"/>
                <w:szCs w:val="19"/>
                <w:rtl w:val="0"/>
              </w:rPr>
              <w:t xml:space="preserve">Lecture </w:t>
            </w:r>
          </w:p>
        </w:tc>
      </w:tr>
    </w:tbl>
    <w:p w:rsidR="00000000" w:rsidDel="00000000" w:rsidP="00000000" w:rsidRDefault="00000000" w:rsidRPr="00000000" w14:paraId="00000057">
      <w:pPr>
        <w:spacing w:before="3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320" w:lineRule="auto"/>
        <w:rPr>
          <w:b w:val="1"/>
          <w:bCs w:val="1"/>
          <w:color w:val="1b4f8c"/>
          <w:sz w:val="28"/>
          <w:szCs w:val="28"/>
        </w:rPr>
      </w:pPr>
      <w:r w:rsidDel="00000000" w:rsidR="00000000" w:rsidRPr="00000000">
        <w:rPr>
          <w:b w:val="1"/>
          <w:bCs w:val="1"/>
          <w:color w:val="1b4f8c"/>
          <w:sz w:val="28"/>
          <w:szCs w:val="28"/>
          <w:rtl w:val="0"/>
        </w:rPr>
        <w:t xml:space="preserve">Module Details</w:t>
      </w:r>
    </w:p>
    <w:p w:rsidR="00000000" w:rsidDel="00000000" w:rsidP="00000000" w:rsidRDefault="00000000" w:rsidRPr="00000000" w14:paraId="00000059">
      <w:pPr>
        <w:spacing w:after="120" w:before="240" w:lineRule="auto"/>
        <w:rPr>
          <w:b w:val="1"/>
          <w:bCs w:val="1"/>
          <w:color w:val="2e75b6"/>
        </w:rPr>
      </w:pPr>
      <w:r w:rsidDel="00000000" w:rsidR="00000000" w:rsidRPr="00000000">
        <w:rPr>
          <w:b w:val="1"/>
          <w:bCs w:val="1"/>
          <w:color w:val="2e75b6"/>
          <w:rtl w:val="0"/>
        </w:rPr>
        <w:t xml:space="preserve">Module 01 – MDA Peels</w:t>
      </w:r>
    </w:p>
    <w:p w:rsidR="00000000" w:rsidDel="00000000" w:rsidP="00000000" w:rsidRDefault="00000000" w:rsidRPr="00000000" w14:paraId="0000005A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Introduction to Microdermabrasion (MDA) and advanced peeling systems</w:t>
      </w:r>
    </w:p>
    <w:p w:rsidR="00000000" w:rsidDel="00000000" w:rsidP="00000000" w:rsidRDefault="00000000" w:rsidRPr="00000000" w14:paraId="0000005B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Mechanism of action: crystal and diamond-tip MDA techniques</w:t>
      </w:r>
    </w:p>
    <w:p w:rsidR="00000000" w:rsidDel="00000000" w:rsidP="00000000" w:rsidRDefault="00000000" w:rsidRPr="00000000" w14:paraId="0000005C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Indications: dull skin, mild acne scars, textural irregularities, photoageing</w:t>
      </w:r>
    </w:p>
    <w:p w:rsidR="00000000" w:rsidDel="00000000" w:rsidP="00000000" w:rsidRDefault="00000000" w:rsidRPr="00000000" w14:paraId="0000005D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Pre-treatment patient assessment, contraindications, and skin priming</w:t>
      </w:r>
    </w:p>
    <w:p w:rsidR="00000000" w:rsidDel="00000000" w:rsidP="00000000" w:rsidRDefault="00000000" w:rsidRPr="00000000" w14:paraId="0000005E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Step-by-step procedural protocols, endpoint recognition, and post-peel care</w:t>
      </w:r>
    </w:p>
    <w:p w:rsidR="00000000" w:rsidDel="00000000" w:rsidP="00000000" w:rsidRDefault="00000000" w:rsidRPr="00000000" w14:paraId="0000005F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Combination peel approaches for enhanced clinical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before="240" w:lineRule="auto"/>
        <w:rPr>
          <w:b w:val="1"/>
          <w:bCs w:val="1"/>
          <w:color w:val="2e75b6"/>
        </w:rPr>
      </w:pPr>
      <w:r w:rsidDel="00000000" w:rsidR="00000000" w:rsidRPr="00000000">
        <w:rPr>
          <w:b w:val="1"/>
          <w:bCs w:val="1"/>
          <w:color w:val="2e75b6"/>
          <w:rtl w:val="0"/>
        </w:rPr>
        <w:t xml:space="preserve">Module 02 – Q-Switch Laser</w:t>
      </w:r>
    </w:p>
    <w:p w:rsidR="00000000" w:rsidDel="00000000" w:rsidP="00000000" w:rsidRDefault="00000000" w:rsidRPr="00000000" w14:paraId="00000061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Principles of Q-switched laser technology and photomechanical effect</w:t>
      </w:r>
    </w:p>
    <w:p w:rsidR="00000000" w:rsidDel="00000000" w:rsidP="00000000" w:rsidRDefault="00000000" w:rsidRPr="00000000" w14:paraId="00000062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Wavelengths: 1064 nm, 532 nm, 732 nm — clinical applications</w:t>
      </w:r>
    </w:p>
    <w:p w:rsidR="00000000" w:rsidDel="00000000" w:rsidP="00000000" w:rsidRDefault="00000000" w:rsidRPr="00000000" w14:paraId="00000063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Indications: pigmented lesions, naevus of Ota, tattoo removal, melasma</w:t>
      </w:r>
    </w:p>
    <w:p w:rsidR="00000000" w:rsidDel="00000000" w:rsidP="00000000" w:rsidRDefault="00000000" w:rsidRPr="00000000" w14:paraId="00000064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Laser-tissue interaction, fluence selection, and spot size optimisation</w:t>
      </w:r>
    </w:p>
    <w:p w:rsidR="00000000" w:rsidDel="00000000" w:rsidP="00000000" w:rsidRDefault="00000000" w:rsidRPr="00000000" w14:paraId="00000065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Managing post-laser hyperpigmentation and adverse effects in Indian skin</w:t>
      </w:r>
    </w:p>
    <w:p w:rsidR="00000000" w:rsidDel="00000000" w:rsidP="00000000" w:rsidRDefault="00000000" w:rsidRPr="00000000" w14:paraId="00000066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Carbon laser peel technique and its clinical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before="240" w:lineRule="auto"/>
        <w:rPr>
          <w:b w:val="1"/>
          <w:bCs w:val="1"/>
          <w:color w:val="2e75b6"/>
        </w:rPr>
      </w:pPr>
      <w:r w:rsidDel="00000000" w:rsidR="00000000" w:rsidRPr="00000000">
        <w:rPr>
          <w:b w:val="1"/>
          <w:bCs w:val="1"/>
          <w:color w:val="2e75b6"/>
          <w:rtl w:val="0"/>
        </w:rPr>
        <w:t xml:space="preserve">Module 03 – Laser Hair Reduction</w:t>
      </w:r>
    </w:p>
    <w:p w:rsidR="00000000" w:rsidDel="00000000" w:rsidP="00000000" w:rsidRDefault="00000000" w:rsidRPr="00000000" w14:paraId="00000068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Principles of selective photothermolysis applied to laser hair reduction</w:t>
      </w:r>
    </w:p>
    <w:p w:rsidR="00000000" w:rsidDel="00000000" w:rsidP="00000000" w:rsidRDefault="00000000" w:rsidRPr="00000000" w14:paraId="00000069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Laser systems: diode (810 nm), alexandrite (755 nm), Nd:YAG (1064 nm)</w:t>
      </w:r>
    </w:p>
    <w:p w:rsidR="00000000" w:rsidDel="00000000" w:rsidP="00000000" w:rsidRDefault="00000000" w:rsidRPr="00000000" w14:paraId="0000006A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Patient selection by Fitzpatrick skin type and hair colour</w:t>
      </w:r>
    </w:p>
    <w:p w:rsidR="00000000" w:rsidDel="00000000" w:rsidP="00000000" w:rsidRDefault="00000000" w:rsidRPr="00000000" w14:paraId="0000006B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Parameters: fluence, pulse duration, spot size, and cooling systems</w:t>
      </w:r>
    </w:p>
    <w:p w:rsidR="00000000" w:rsidDel="00000000" w:rsidP="00000000" w:rsidRDefault="00000000" w:rsidRPr="00000000" w14:paraId="0000006C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Treatment cycles, session intervals, and expected outcomes</w:t>
      </w:r>
    </w:p>
    <w:p w:rsidR="00000000" w:rsidDel="00000000" w:rsidP="00000000" w:rsidRDefault="00000000" w:rsidRPr="00000000" w14:paraId="0000006D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Managing complications: burns, blistering, and paradoxical hypertrichosis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before="240" w:lineRule="auto"/>
        <w:rPr>
          <w:b w:val="1"/>
          <w:bCs w:val="1"/>
          <w:color w:val="2e75b6"/>
        </w:rPr>
      </w:pPr>
      <w:r w:rsidDel="00000000" w:rsidR="00000000" w:rsidRPr="00000000">
        <w:rPr>
          <w:b w:val="1"/>
          <w:bCs w:val="1"/>
          <w:color w:val="2e75b6"/>
          <w:rtl w:val="0"/>
        </w:rPr>
        <w:t xml:space="preserve">Module 04 – MNRF (Micro-Needling Radiofrequency)</w:t>
      </w:r>
    </w:p>
    <w:p w:rsidR="00000000" w:rsidDel="00000000" w:rsidP="00000000" w:rsidRDefault="00000000" w:rsidRPr="00000000" w14:paraId="0000006F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Principles of fractional radiofrequency and its synergy with microneedling</w:t>
      </w:r>
    </w:p>
    <w:p w:rsidR="00000000" w:rsidDel="00000000" w:rsidP="00000000" w:rsidRDefault="00000000" w:rsidRPr="00000000" w14:paraId="00000070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Insulated vs non-insulated needle tips — device-specific protocols</w:t>
      </w:r>
    </w:p>
    <w:p w:rsidR="00000000" w:rsidDel="00000000" w:rsidP="00000000" w:rsidRDefault="00000000" w:rsidRPr="00000000" w14:paraId="00000071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Indications: acne scars, open pores, skin laxity, stretch marks, hyperhidrosis</w:t>
      </w:r>
    </w:p>
    <w:p w:rsidR="00000000" w:rsidDel="00000000" w:rsidP="00000000" w:rsidRDefault="00000000" w:rsidRPr="00000000" w14:paraId="00000072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Treatment depth selection, energy settings, and pass techniques</w:t>
      </w:r>
    </w:p>
    <w:p w:rsidR="00000000" w:rsidDel="00000000" w:rsidP="00000000" w:rsidRDefault="00000000" w:rsidRPr="00000000" w14:paraId="00000073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Pre- and post-procedure care, downtime management, and combination protocols</w:t>
      </w:r>
    </w:p>
    <w:p w:rsidR="00000000" w:rsidDel="00000000" w:rsidP="00000000" w:rsidRDefault="00000000" w:rsidRPr="00000000" w14:paraId="00000074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Comparative overview of MNRF platforms available in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before="240" w:lineRule="auto"/>
        <w:rPr>
          <w:b w:val="1"/>
          <w:bCs w:val="1"/>
          <w:color w:val="2e75b6"/>
        </w:rPr>
      </w:pPr>
      <w:r w:rsidDel="00000000" w:rsidR="00000000" w:rsidRPr="00000000">
        <w:rPr>
          <w:b w:val="1"/>
          <w:bCs w:val="1"/>
          <w:color w:val="2e75b6"/>
          <w:rtl w:val="0"/>
        </w:rPr>
        <w:t xml:space="preserve">Module 05 – CO2 Laser &amp; HIFU</w:t>
      </w:r>
    </w:p>
    <w:p w:rsidR="00000000" w:rsidDel="00000000" w:rsidP="00000000" w:rsidRDefault="00000000" w:rsidRPr="00000000" w14:paraId="00000076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Fractional ablative CO2 laser: principles, resurfacing, and scar revision</w:t>
      </w:r>
    </w:p>
    <w:p w:rsidR="00000000" w:rsidDel="00000000" w:rsidP="00000000" w:rsidRDefault="00000000" w:rsidRPr="00000000" w14:paraId="00000077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Indications: acne scars, periorbital rejuvenation, skin resurfacing, mole removal</w:t>
      </w:r>
    </w:p>
    <w:p w:rsidR="00000000" w:rsidDel="00000000" w:rsidP="00000000" w:rsidRDefault="00000000" w:rsidRPr="00000000" w14:paraId="00000078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HIFU (High-Intensity Focused Ultrasound): mechanism and depth of tissue targeting</w:t>
      </w:r>
    </w:p>
    <w:p w:rsidR="00000000" w:rsidDel="00000000" w:rsidP="00000000" w:rsidRDefault="00000000" w:rsidRPr="00000000" w14:paraId="00000079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Clinical applications of HIFU: facial lifting, jowl tightening, brow lifting</w:t>
      </w:r>
    </w:p>
    <w:p w:rsidR="00000000" w:rsidDel="00000000" w:rsidP="00000000" w:rsidRDefault="00000000" w:rsidRPr="00000000" w14:paraId="0000007A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SMAS layer targeting, transducer selection, and energy protocols</w:t>
      </w:r>
    </w:p>
    <w:p w:rsidR="00000000" w:rsidDel="00000000" w:rsidP="00000000" w:rsidRDefault="00000000" w:rsidRPr="00000000" w14:paraId="0000007B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Patient preparation, post-procedure care, and managing expectations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before="240" w:lineRule="auto"/>
        <w:rPr>
          <w:b w:val="1"/>
          <w:bCs w:val="1"/>
          <w:color w:val="2e75b6"/>
        </w:rPr>
      </w:pPr>
      <w:r w:rsidDel="00000000" w:rsidR="00000000" w:rsidRPr="00000000">
        <w:rPr>
          <w:b w:val="1"/>
          <w:bCs w:val="1"/>
          <w:color w:val="2e75b6"/>
          <w:rtl w:val="0"/>
        </w:rPr>
        <w:t xml:space="preserve">Module 06 – PRP / GFC Therapy</w:t>
      </w:r>
    </w:p>
    <w:p w:rsidR="00000000" w:rsidDel="00000000" w:rsidP="00000000" w:rsidRDefault="00000000" w:rsidRPr="00000000" w14:paraId="0000007D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Biology of platelets and the mechanism of platelet-rich plasma (PRP) therapy</w:t>
      </w:r>
    </w:p>
    <w:p w:rsidR="00000000" w:rsidDel="00000000" w:rsidP="00000000" w:rsidRDefault="00000000" w:rsidRPr="00000000" w14:paraId="0000007E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PRP preparation: centrifugation protocols, activation methods, and quality parameters</w:t>
      </w:r>
    </w:p>
    <w:p w:rsidR="00000000" w:rsidDel="00000000" w:rsidP="00000000" w:rsidRDefault="00000000" w:rsidRPr="00000000" w14:paraId="0000007F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GFC (Growth Factor Concentrate): preparation and advantages over standard PRP</w:t>
      </w:r>
    </w:p>
    <w:p w:rsidR="00000000" w:rsidDel="00000000" w:rsidP="00000000" w:rsidRDefault="00000000" w:rsidRPr="00000000" w14:paraId="00000080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Clinical indications: androgenetic alopecia, skin rejuvenation, under-eye hollows</w:t>
      </w:r>
    </w:p>
    <w:p w:rsidR="00000000" w:rsidDel="00000000" w:rsidP="00000000" w:rsidRDefault="00000000" w:rsidRPr="00000000" w14:paraId="00000081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Injection techniques: scalp mesotherapy, intradermal, and subdermal delivery</w:t>
      </w:r>
    </w:p>
    <w:p w:rsidR="00000000" w:rsidDel="00000000" w:rsidP="00000000" w:rsidRDefault="00000000" w:rsidRPr="00000000" w14:paraId="00000082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Session protocols, interval planning, and expected clinical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before="240" w:lineRule="auto"/>
        <w:rPr>
          <w:b w:val="1"/>
          <w:bCs w:val="1"/>
          <w:color w:val="2e75b6"/>
        </w:rPr>
      </w:pPr>
      <w:r w:rsidDel="00000000" w:rsidR="00000000" w:rsidRPr="00000000">
        <w:rPr>
          <w:b w:val="1"/>
          <w:bCs w:val="1"/>
          <w:color w:val="2e75b6"/>
          <w:rtl w:val="0"/>
        </w:rPr>
        <w:t xml:space="preserve">Module 07 –  Vampire Facial | DermaFrac</w:t>
      </w:r>
    </w:p>
    <w:p w:rsidR="00000000" w:rsidDel="00000000" w:rsidP="00000000" w:rsidRDefault="00000000" w:rsidRPr="00000000" w14:paraId="00000084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Customisation with boosters: brightening, anti-ageing, and congestion control</w:t>
      </w:r>
    </w:p>
    <w:p w:rsidR="00000000" w:rsidDel="00000000" w:rsidP="00000000" w:rsidRDefault="00000000" w:rsidRPr="00000000" w14:paraId="00000085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Vampire Facial (PRP + Microneedling): combined protocol, rationale, and outcomes</w:t>
      </w:r>
    </w:p>
    <w:p w:rsidR="00000000" w:rsidDel="00000000" w:rsidP="00000000" w:rsidRDefault="00000000" w:rsidRPr="00000000" w14:paraId="00000086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DermaFrac: simultaneous microneedling and infusion of targeted serums</w:t>
      </w:r>
    </w:p>
    <w:p w:rsidR="00000000" w:rsidDel="00000000" w:rsidP="00000000" w:rsidRDefault="00000000" w:rsidRPr="00000000" w14:paraId="00000087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Patient selection, safety profile, and contraindications for each modality</w:t>
      </w:r>
    </w:p>
    <w:p w:rsidR="00000000" w:rsidDel="00000000" w:rsidP="00000000" w:rsidRDefault="00000000" w:rsidRPr="00000000" w14:paraId="00000088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Combining these platforms for enhanced skin rejuvenation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before="240" w:lineRule="auto"/>
        <w:rPr>
          <w:b w:val="1"/>
          <w:bCs w:val="1"/>
          <w:color w:val="2e75b6"/>
        </w:rPr>
      </w:pPr>
      <w:r w:rsidDel="00000000" w:rsidR="00000000" w:rsidRPr="00000000">
        <w:rPr>
          <w:b w:val="1"/>
          <w:bCs w:val="1"/>
          <w:color w:val="2e75b6"/>
          <w:rtl w:val="0"/>
        </w:rPr>
        <w:t xml:space="preserve">Module 08 – DP4 |</w:t>
      </w:r>
      <w:commentRangeStart w:id="5"/>
      <w:commentRangeStart w:id="6"/>
      <w:r w:rsidDel="00000000" w:rsidR="00000000" w:rsidRPr="00000000">
        <w:rPr>
          <w:b w:val="1"/>
          <w:bCs w:val="1"/>
          <w:color w:val="2e75b6"/>
          <w:rtl w:val="0"/>
        </w:rPr>
        <w:t xml:space="preserve"> MiraPeel |</w:t>
      </w:r>
      <w:commentRangeEnd w:id="5"/>
      <w:r w:rsidDel="00000000" w:rsidR="00000000" w:rsidRPr="00000000">
        <w:commentReference w:id="5"/>
      </w:r>
      <w:commentRangeEnd w:id="6"/>
      <w:r w:rsidDel="00000000" w:rsidR="00000000" w:rsidRPr="00000000">
        <w:commentReference w:id="6"/>
      </w:r>
      <w:r w:rsidDel="00000000" w:rsidR="00000000" w:rsidRPr="00000000">
        <w:rPr>
          <w:b w:val="1"/>
          <w:bCs w:val="1"/>
          <w:color w:val="2e75b6"/>
          <w:rtl w:val="0"/>
        </w:rPr>
        <w:t xml:space="preserve"> Exosomes</w:t>
      </w:r>
    </w:p>
    <w:p w:rsidR="00000000" w:rsidDel="00000000" w:rsidP="00000000" w:rsidRDefault="00000000" w:rsidRPr="00000000" w14:paraId="0000008A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DP4 (Dermal Photon Platform): multi-wavelength light therapy and clinical indications</w:t>
      </w:r>
    </w:p>
    <w:p w:rsidR="00000000" w:rsidDel="00000000" w:rsidP="00000000" w:rsidRDefault="00000000" w:rsidRPr="00000000" w14:paraId="0000008B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MiraPeel: wet abrasion technology, serum infusion, and dermaplaning integration</w:t>
      </w:r>
    </w:p>
    <w:p w:rsidR="00000000" w:rsidDel="00000000" w:rsidP="00000000" w:rsidRDefault="00000000" w:rsidRPr="00000000" w14:paraId="0000008C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Exosome therapy: science of exosomes, extraction methods, and aesthetic applications</w:t>
      </w:r>
    </w:p>
    <w:p w:rsidR="00000000" w:rsidDel="00000000" w:rsidP="00000000" w:rsidRDefault="00000000" w:rsidRPr="00000000" w14:paraId="0000008D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Exosomes in hair restoration, skin rejuvenation, and post-laser healing</w:t>
      </w:r>
    </w:p>
    <w:p w:rsidR="00000000" w:rsidDel="00000000" w:rsidP="00000000" w:rsidRDefault="00000000" w:rsidRPr="00000000" w14:paraId="0000008E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Combining DP4, MiraPeel, and exosome protocols for comprehensive skin health</w:t>
      </w:r>
    </w:p>
    <w:p w:rsidR="00000000" w:rsidDel="00000000" w:rsidP="00000000" w:rsidRDefault="00000000" w:rsidRPr="00000000" w14:paraId="0000008F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Patient counselling, session planning, and outcome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before="240" w:lineRule="auto"/>
        <w:rPr>
          <w:b w:val="1"/>
          <w:bCs w:val="1"/>
          <w:color w:val="2e75b6"/>
        </w:rPr>
      </w:pPr>
      <w:r w:rsidDel="00000000" w:rsidR="00000000" w:rsidRPr="00000000">
        <w:rPr>
          <w:b w:val="1"/>
          <w:bCs w:val="1"/>
          <w:color w:val="2e75b6"/>
          <w:rtl w:val="0"/>
        </w:rPr>
        <w:t xml:space="preserve">Module 09 – </w:t>
      </w:r>
      <w:commentRangeStart w:id="7"/>
      <w:commentRangeStart w:id="8"/>
      <w:r w:rsidDel="00000000" w:rsidR="00000000" w:rsidRPr="00000000">
        <w:rPr>
          <w:b w:val="1"/>
          <w:bCs w:val="1"/>
          <w:color w:val="2e75b6"/>
          <w:rtl w:val="0"/>
        </w:rPr>
        <w:t xml:space="preserve">Lipolytic Injections</w:t>
      </w:r>
      <w:commentRangeEnd w:id="7"/>
      <w:r w:rsidDel="00000000" w:rsidR="00000000" w:rsidRPr="00000000">
        <w:commentReference w:id="7"/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Mechanism of action of injectable lipolytic agents (phosphatidylcholine, deoxycholate)</w:t>
      </w:r>
    </w:p>
    <w:p w:rsidR="00000000" w:rsidDel="00000000" w:rsidP="00000000" w:rsidRDefault="00000000" w:rsidRPr="00000000" w14:paraId="00000092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Approved agents and off-label use: safety considerations and regulatory framework</w:t>
      </w:r>
    </w:p>
    <w:p w:rsidR="00000000" w:rsidDel="00000000" w:rsidP="00000000" w:rsidRDefault="00000000" w:rsidRPr="00000000" w14:paraId="00000093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Indications: submental fat, localised adiposity, jowls, and body contouring</w:t>
      </w:r>
    </w:p>
    <w:p w:rsidR="00000000" w:rsidDel="00000000" w:rsidP="00000000" w:rsidRDefault="00000000" w:rsidRPr="00000000" w14:paraId="00000094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Injection technique: depth, volume, grid mapping, and session intervals</w:t>
      </w:r>
    </w:p>
    <w:p w:rsidR="00000000" w:rsidDel="00000000" w:rsidP="00000000" w:rsidRDefault="00000000" w:rsidRPr="00000000" w14:paraId="00000095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Post-injection care, expected swelling, and managing complications</w:t>
      </w:r>
    </w:p>
    <w:p w:rsidR="00000000" w:rsidDel="00000000" w:rsidP="00000000" w:rsidRDefault="00000000" w:rsidRPr="00000000" w14:paraId="00000096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Patient selection, contraindications, and realistic expectation counselling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before="240" w:lineRule="auto"/>
        <w:rPr>
          <w:b w:val="1"/>
          <w:bCs w:val="1"/>
          <w:color w:val="2e75b6"/>
        </w:rPr>
      </w:pPr>
      <w:r w:rsidDel="00000000" w:rsidR="00000000" w:rsidRPr="00000000">
        <w:rPr>
          <w:b w:val="1"/>
          <w:bCs w:val="1"/>
          <w:color w:val="2e75b6"/>
          <w:rtl w:val="0"/>
        </w:rPr>
        <w:t xml:space="preserve">Module 10 – Cautery &amp; Minor Cosmetic Procedures</w:t>
      </w:r>
    </w:p>
    <w:p w:rsidR="00000000" w:rsidDel="00000000" w:rsidP="00000000" w:rsidRDefault="00000000" w:rsidRPr="00000000" w14:paraId="00000098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Electrocautery: principles, device types, and clinical applications in cosmetology</w:t>
      </w:r>
    </w:p>
    <w:p w:rsidR="00000000" w:rsidDel="00000000" w:rsidP="00000000" w:rsidRDefault="00000000" w:rsidRPr="00000000" w14:paraId="00000099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Mole removal: shave excision, electrocautery, and laser ablation techniques</w:t>
      </w:r>
    </w:p>
    <w:p w:rsidR="00000000" w:rsidDel="00000000" w:rsidP="00000000" w:rsidRDefault="00000000" w:rsidRPr="00000000" w14:paraId="0000009A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Dermatosis papulosa nigra (DPN), sebaceous cysts, xanthelasma, and syringoma removal</w:t>
      </w:r>
    </w:p>
    <w:p w:rsidR="00000000" w:rsidDel="00000000" w:rsidP="00000000" w:rsidRDefault="00000000" w:rsidRPr="00000000" w14:paraId="0000009B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Skin tag removal, viral wart treatment, and ear keloid management</w:t>
      </w:r>
    </w:p>
    <w:p w:rsidR="00000000" w:rsidDel="00000000" w:rsidP="00000000" w:rsidRDefault="00000000" w:rsidRPr="00000000" w14:paraId="0000009C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Intralesional injections: corticosteroids and 5-fluorouracil for hypertrophic scars</w:t>
      </w:r>
    </w:p>
    <w:p w:rsidR="00000000" w:rsidDel="00000000" w:rsidP="00000000" w:rsidRDefault="00000000" w:rsidRPr="00000000" w14:paraId="0000009D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Infection control, instrument sterilisation, and minor OT protocols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before="240" w:lineRule="auto"/>
        <w:rPr>
          <w:b w:val="1"/>
          <w:bCs w:val="1"/>
          <w:color w:val="2e75b6"/>
        </w:rPr>
      </w:pPr>
      <w:r w:rsidDel="00000000" w:rsidR="00000000" w:rsidRPr="00000000">
        <w:rPr>
          <w:b w:val="1"/>
          <w:bCs w:val="1"/>
          <w:color w:val="2e75b6"/>
          <w:rtl w:val="0"/>
        </w:rPr>
        <w:t xml:space="preserve">Module 11 – Clinical Review &amp; Advanced Considerations</w:t>
      </w:r>
    </w:p>
    <w:p w:rsidR="00000000" w:rsidDel="00000000" w:rsidP="00000000" w:rsidRDefault="00000000" w:rsidRPr="00000000" w14:paraId="0000009F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Drug interactions and contraindications relevant to aesthetic procedures</w:t>
      </w:r>
    </w:p>
    <w:p w:rsidR="00000000" w:rsidDel="00000000" w:rsidP="00000000" w:rsidRDefault="00000000" w:rsidRPr="00000000" w14:paraId="000000A0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Pre-procedure workup and screening for medically complex patients</w:t>
      </w:r>
    </w:p>
    <w:p w:rsidR="00000000" w:rsidDel="00000000" w:rsidP="00000000" w:rsidRDefault="00000000" w:rsidRPr="00000000" w14:paraId="000000A1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Recognising and managing complications and adverse events</w:t>
      </w:r>
    </w:p>
    <w:p w:rsidR="00000000" w:rsidDel="00000000" w:rsidP="00000000" w:rsidRDefault="00000000" w:rsidRPr="00000000" w14:paraId="000000A2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Documentation, clinical photography, consent, and medico-legal best practices</w:t>
      </w:r>
    </w:p>
    <w:p w:rsidR="00000000" w:rsidDel="00000000" w:rsidP="00000000" w:rsidRDefault="00000000" w:rsidRPr="00000000" w14:paraId="000000A3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Infection control, sterilisation standards, and clinic hygiene protocols</w:t>
      </w:r>
    </w:p>
    <w:p w:rsidR="00000000" w:rsidDel="00000000" w:rsidP="00000000" w:rsidRDefault="00000000" w:rsidRPr="00000000" w14:paraId="000000A4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Comprehensive case reviews, structured Q&amp;A, and PGDCC </w:t>
      </w:r>
    </w:p>
    <w:p w:rsidR="00000000" w:rsidDel="00000000" w:rsidP="00000000" w:rsidRDefault="00000000" w:rsidRPr="00000000" w14:paraId="000000A5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examination preparation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color w:val="2e75b6"/>
          <w:sz w:val="22"/>
          <w:szCs w:val="22"/>
        </w:rPr>
      </w:pPr>
      <w:bookmarkStart w:colFirst="0" w:colLast="0" w:name="_5u3pivcsn1ot" w:id="0"/>
      <w:bookmarkEnd w:id="0"/>
      <w:r w:rsidDel="00000000" w:rsidR="00000000" w:rsidRPr="00000000">
        <w:rPr>
          <w:b w:val="1"/>
          <w:bCs w:val="1"/>
          <w:color w:val="2e75b6"/>
          <w:sz w:val="22"/>
          <w:szCs w:val="22"/>
          <w:rtl w:val="0"/>
        </w:rPr>
        <w:t xml:space="preserve">Module 12 – Hydra Facial &amp; Photo Facial</w:t>
      </w:r>
    </w:p>
    <w:p w:rsidR="00000000" w:rsidDel="00000000" w:rsidP="00000000" w:rsidRDefault="00000000" w:rsidRPr="00000000" w14:paraId="000000A7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Principles and technology behind HydraFacial: vortex cleansing, extraction, hydration</w:t>
      </w:r>
    </w:p>
    <w:p w:rsidR="00000000" w:rsidDel="00000000" w:rsidP="00000000" w:rsidRDefault="00000000" w:rsidRPr="00000000" w14:paraId="000000A8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Customising HydraFacial boosters for skin type and concern</w:t>
      </w:r>
    </w:p>
    <w:p w:rsidR="00000000" w:rsidDel="00000000" w:rsidP="00000000" w:rsidRDefault="00000000" w:rsidRPr="00000000" w14:paraId="000000A9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Photo Facial (Q Switch): mechanism, indications (pigmentation, vascular, rejuvenation)</w:t>
      </w:r>
    </w:p>
    <w:p w:rsidR="00000000" w:rsidDel="00000000" w:rsidP="00000000" w:rsidRDefault="00000000" w:rsidRPr="00000000" w14:paraId="000000AA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Patient selection, Fitzpatrick considerations, and setting parameters</w:t>
      </w:r>
    </w:p>
    <w:p w:rsidR="00000000" w:rsidDel="00000000" w:rsidP="00000000" w:rsidRDefault="00000000" w:rsidRPr="00000000" w14:paraId="000000AB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Combination protocols and session planning for optimal outcomes</w:t>
      </w:r>
    </w:p>
    <w:p w:rsidR="00000000" w:rsidDel="00000000" w:rsidP="00000000" w:rsidRDefault="00000000" w:rsidRPr="00000000" w14:paraId="000000AC">
      <w:pPr>
        <w:spacing w:after="40" w:before="40" w:lineRule="auto"/>
        <w:ind w:left="840" w:hanging="28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Post-procedure care, expected downtime, and complication avoidance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before="300" w:lineRule="auto"/>
        <w:rPr>
          <w:b w:val="1"/>
          <w:bCs w:val="1"/>
          <w:color w:val="2e75b6"/>
        </w:rPr>
      </w:pPr>
      <w:r w:rsidDel="00000000" w:rsidR="00000000" w:rsidRPr="00000000">
        <w:rPr>
          <w:color w:val="2e75b6"/>
          <w:rtl w:val="0"/>
        </w:rPr>
        <w:t xml:space="preserve"> </w:t>
      </w:r>
      <w:r w:rsidDel="00000000" w:rsidR="00000000" w:rsidRPr="00000000">
        <w:rPr>
          <w:b w:val="1"/>
          <w:bCs w:val="1"/>
          <w:color w:val="2e75b6"/>
          <w:rtl w:val="0"/>
        </w:rPr>
        <w:t xml:space="preserve">Module 13 – Hair Mesotherapy, Scalp Treatments &amp; </w:t>
      </w:r>
      <w:commentRangeStart w:id="9"/>
      <w:commentRangeStart w:id="10"/>
      <w:r w:rsidDel="00000000" w:rsidR="00000000" w:rsidRPr="00000000">
        <w:rPr>
          <w:b w:val="1"/>
          <w:bCs w:val="1"/>
          <w:color w:val="2e75b6"/>
          <w:rtl w:val="0"/>
        </w:rPr>
        <w:t xml:space="preserve">QR678</w:t>
      </w:r>
      <w:commentRangeEnd w:id="9"/>
      <w:r w:rsidDel="00000000" w:rsidR="00000000" w:rsidRPr="00000000">
        <w:commentReference w:id="9"/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Principles of mesotherapy: microinjection technique and depth of delivery</w:t>
      </w:r>
    </w:p>
    <w:p w:rsidR="00000000" w:rsidDel="00000000" w:rsidP="00000000" w:rsidRDefault="00000000" w:rsidRPr="00000000" w14:paraId="000000AF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Commonly used hair mesotherapy cocktails: biotin, vitamins, amino acids, growth factors</w:t>
      </w:r>
    </w:p>
    <w:p w:rsidR="00000000" w:rsidDel="00000000" w:rsidP="00000000" w:rsidRDefault="00000000" w:rsidRPr="00000000" w14:paraId="000000B0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QR678: composition, mechanism of action, and protocol for hair growth stimulation</w:t>
      </w:r>
    </w:p>
    <w:p w:rsidR="00000000" w:rsidDel="00000000" w:rsidP="00000000" w:rsidRDefault="00000000" w:rsidRPr="00000000" w14:paraId="000000B1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Scalp mesotherapy vs PRP vs QR678: comparative overview and combination approaches</w:t>
      </w:r>
    </w:p>
    <w:p w:rsidR="00000000" w:rsidDel="00000000" w:rsidP="00000000" w:rsidRDefault="00000000" w:rsidRPr="00000000" w14:paraId="000000B2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Injection technique, session intervals, and managing patient expectations</w:t>
      </w:r>
    </w:p>
    <w:p w:rsidR="00000000" w:rsidDel="00000000" w:rsidP="00000000" w:rsidRDefault="00000000" w:rsidRPr="00000000" w14:paraId="000000B3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Scalp hygiene, folliculitis prevention, and complication management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40" w:before="40" w:lineRule="auto"/>
        <w:ind w:left="720" w:hanging="360"/>
        <w:rPr>
          <w:color w:val="2d2d2d"/>
          <w:u w:val="none"/>
        </w:rPr>
      </w:pPr>
      <w:r w:rsidDel="00000000" w:rsidR="00000000" w:rsidRPr="00000000">
        <w:rPr>
          <w:color w:val="2d2d2d"/>
          <w:rtl w:val="0"/>
        </w:rPr>
        <w:t xml:space="preserve">Hair prp and gfc</w:t>
      </w:r>
    </w:p>
    <w:p w:rsidR="00000000" w:rsidDel="00000000" w:rsidP="00000000" w:rsidRDefault="00000000" w:rsidRPr="00000000" w14:paraId="000000B5">
      <w:pPr>
        <w:spacing w:after="40" w:before="40" w:lineRule="auto"/>
        <w:ind w:left="840" w:hanging="2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320" w:lineRule="auto"/>
        <w:rPr>
          <w:b w:val="1"/>
          <w:bCs w:val="1"/>
          <w:color w:val="1b4f8c"/>
          <w:sz w:val="28"/>
          <w:szCs w:val="28"/>
        </w:rPr>
      </w:pPr>
      <w:r w:rsidDel="00000000" w:rsidR="00000000" w:rsidRPr="00000000">
        <w:rPr>
          <w:b w:val="1"/>
          <w:bCs w:val="1"/>
          <w:color w:val="1b4f8c"/>
          <w:sz w:val="28"/>
          <w:szCs w:val="28"/>
          <w:rtl w:val="0"/>
        </w:rPr>
        <w:t xml:space="preserve">Training Structure &amp; Delivery</w:t>
      </w:r>
    </w:p>
    <w:p w:rsidR="00000000" w:rsidDel="00000000" w:rsidP="00000000" w:rsidRDefault="00000000" w:rsidRPr="00000000" w14:paraId="000000B7">
      <w:pPr>
        <w:spacing w:before="12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0"/>
        <w:gridCol w:w="6045"/>
        <w:tblGridChange w:id="0">
          <w:tblGrid>
            <w:gridCol w:w="3300"/>
            <w:gridCol w:w="604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b w:val="1"/>
                <w:bCs w:val="1"/>
                <w:color w:val="1b4f8c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b4f8c"/>
                <w:sz w:val="19"/>
                <w:szCs w:val="19"/>
                <w:rtl w:val="0"/>
              </w:rPr>
              <w:t xml:space="preserve">Live Online Lectures</w:t>
            </w:r>
          </w:p>
        </w:tc>
        <w:tc>
          <w:tcPr>
            <w:tcBorders>
              <w:top w:color="cccccc" w:space="0" w:sz="8" w:val="single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1 session per week — interactive, case-based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b w:val="1"/>
                <w:bCs w:val="1"/>
                <w:color w:val="1b4f8c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b4f8c"/>
                <w:sz w:val="19"/>
                <w:szCs w:val="19"/>
                <w:rtl w:val="0"/>
              </w:rPr>
              <w:t xml:space="preserve">Programme Duration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6-month structured curriculum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b w:val="1"/>
                <w:bCs w:val="1"/>
                <w:color w:val="1b4f8c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b w:val="1"/>
                <w:bCs w:val="1"/>
                <w:color w:val="1b4f8c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b4f8c"/>
                <w:sz w:val="19"/>
                <w:szCs w:val="19"/>
                <w:rtl w:val="0"/>
              </w:rPr>
              <w:t xml:space="preserve">Q&amp;A &amp; Case Discussions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Interactive sessions with expert faculty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b w:val="1"/>
                <w:bCs w:val="1"/>
                <w:color w:val="1b4f8c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b4f8c"/>
                <w:sz w:val="19"/>
                <w:szCs w:val="19"/>
                <w:rtl w:val="0"/>
              </w:rPr>
              <w:t xml:space="preserve">Study Material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Comprehensive digital material provided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b w:val="1"/>
                <w:bCs w:val="1"/>
                <w:color w:val="1b4f8c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b4f8c"/>
                <w:sz w:val="19"/>
                <w:szCs w:val="19"/>
                <w:rtl w:val="0"/>
              </w:rPr>
              <w:t xml:space="preserve">Hands-on Training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b w:val="1"/>
                <w:bCs w:val="1"/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9 intensive days at </w:t>
            </w:r>
            <w:r w:rsidDel="00000000" w:rsidR="00000000" w:rsidRPr="00000000">
              <w:rPr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Skinfinity Academy of Cosmetology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b w:val="1"/>
                <w:bCs w:val="1"/>
                <w:color w:val="1b4f8c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b4f8c"/>
                <w:sz w:val="19"/>
                <w:szCs w:val="19"/>
                <w:rtl w:val="0"/>
              </w:rPr>
              <w:t xml:space="preserve">Patient Procedures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Live procedures under senior faculty supervision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b w:val="1"/>
                <w:bCs w:val="1"/>
                <w:color w:val="1b4f8c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b4f8c"/>
                <w:sz w:val="19"/>
                <w:szCs w:val="19"/>
                <w:rtl w:val="0"/>
              </w:rPr>
              <w:t xml:space="preserve">Skill Assessment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Evaluated by expert clinicians throughout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b w:val="1"/>
                <w:bCs w:val="1"/>
                <w:color w:val="1b4f8c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b4f8c"/>
                <w:sz w:val="19"/>
                <w:szCs w:val="19"/>
                <w:rtl w:val="0"/>
              </w:rPr>
              <w:t xml:space="preserve">Certification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PGDCC certificate awarded on successful completion</w:t>
            </w:r>
          </w:p>
        </w:tc>
      </w:tr>
    </w:tbl>
    <w:p w:rsidR="00000000" w:rsidDel="00000000" w:rsidP="00000000" w:rsidRDefault="00000000" w:rsidRPr="00000000" w14:paraId="000000CA">
      <w:pPr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320" w:lineRule="auto"/>
        <w:rPr>
          <w:b w:val="1"/>
          <w:bCs w:val="1"/>
          <w:color w:val="1b4f8c"/>
          <w:sz w:val="28"/>
          <w:szCs w:val="28"/>
        </w:rPr>
      </w:pPr>
      <w:r w:rsidDel="00000000" w:rsidR="00000000" w:rsidRPr="00000000">
        <w:rPr>
          <w:b w:val="1"/>
          <w:bCs w:val="1"/>
          <w:color w:val="1b4f8c"/>
          <w:sz w:val="28"/>
          <w:szCs w:val="28"/>
          <w:rtl w:val="0"/>
        </w:rPr>
        <w:t xml:space="preserve">Why Choose SCA?</w:t>
      </w:r>
    </w:p>
    <w:p w:rsidR="00000000" w:rsidDel="00000000" w:rsidP="00000000" w:rsidRDefault="00000000" w:rsidRPr="00000000" w14:paraId="000000CC">
      <w:pPr>
        <w:spacing w:after="60" w:before="60" w:lineRule="auto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Skinfinity Academy of Cosmetology</w:t>
      </w:r>
      <w:r w:rsidDel="00000000" w:rsidR="00000000" w:rsidRPr="00000000">
        <w:rPr>
          <w:color w:val="333333"/>
          <w:rtl w:val="0"/>
        </w:rPr>
        <w:t xml:space="preserve"> is a leading aesthetic dermatology centre dedicated to clinical excellence and physician education. Our faculty brings decades of combined experience in dermatology, aesthetic medicine, and surgical cosmetology — both nationally and internationally.</w:t>
      </w:r>
    </w:p>
    <w:p w:rsidR="00000000" w:rsidDel="00000000" w:rsidP="00000000" w:rsidRDefault="00000000" w:rsidRPr="00000000" w14:paraId="000000CD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E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Expert faculty with extensive clinical and academic credentials</w:t>
      </w:r>
    </w:p>
    <w:p w:rsidR="00000000" w:rsidDel="00000000" w:rsidP="00000000" w:rsidRDefault="00000000" w:rsidRPr="00000000" w14:paraId="000000CF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Advanced clinic infrastructure with the latest aesthetic technology</w:t>
      </w:r>
    </w:p>
    <w:p w:rsidR="00000000" w:rsidDel="00000000" w:rsidP="00000000" w:rsidRDefault="00000000" w:rsidRPr="00000000" w14:paraId="000000D0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Small cohort sizes ensuring personalised attention and mentorship</w:t>
      </w:r>
    </w:p>
    <w:p w:rsidR="00000000" w:rsidDel="00000000" w:rsidP="00000000" w:rsidRDefault="00000000" w:rsidRPr="00000000" w14:paraId="000000D1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Curriculum built on evidence-based practice and real-world clinical scenarios</w:t>
      </w:r>
    </w:p>
    <w:p w:rsidR="00000000" w:rsidDel="00000000" w:rsidP="00000000" w:rsidRDefault="00000000" w:rsidRPr="00000000" w14:paraId="000000D2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Recognised PGDCC credential with a strong alumni and professional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320" w:lineRule="auto"/>
        <w:rPr>
          <w:b w:val="1"/>
          <w:bCs w:val="1"/>
          <w:color w:val="1b4f8c"/>
          <w:sz w:val="28"/>
          <w:szCs w:val="28"/>
        </w:rPr>
      </w:pPr>
      <w:r w:rsidDel="00000000" w:rsidR="00000000" w:rsidRPr="00000000">
        <w:rPr>
          <w:b w:val="1"/>
          <w:bCs w:val="1"/>
          <w:color w:val="1b4f8c"/>
          <w:sz w:val="28"/>
          <w:szCs w:val="28"/>
          <w:rtl w:val="0"/>
        </w:rPr>
        <w:t xml:space="preserve">Important Considerations</w:t>
      </w:r>
    </w:p>
    <w:p w:rsidR="00000000" w:rsidDel="00000000" w:rsidP="00000000" w:rsidRDefault="00000000" w:rsidRPr="00000000" w14:paraId="000000D4">
      <w:pPr>
        <w:spacing w:after="60" w:before="6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Candidates enrolling in the PGDCC programme should note the following:</w:t>
      </w:r>
    </w:p>
    <w:p w:rsidR="00000000" w:rsidDel="00000000" w:rsidP="00000000" w:rsidRDefault="00000000" w:rsidRPr="00000000" w14:paraId="000000D5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6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All procedures must be performed in accordance with the practitioner's degree-specific scope of practice and applicable state/national medical regulations.</w:t>
      </w:r>
    </w:p>
    <w:p w:rsidR="00000000" w:rsidDel="00000000" w:rsidP="00000000" w:rsidRDefault="00000000" w:rsidRPr="00000000" w14:paraId="000000D7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Hands-on training is conducted in a clinical environment with real patients — a minimum attendance threshold applies.</w:t>
      </w:r>
    </w:p>
    <w:p w:rsidR="00000000" w:rsidDel="00000000" w:rsidP="00000000" w:rsidRDefault="00000000" w:rsidRPr="00000000" w14:paraId="000000D8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Live lecture attendance and successful completion of assessments are mandatory for PGDCC awards.</w:t>
      </w:r>
    </w:p>
    <w:p w:rsidR="00000000" w:rsidDel="00000000" w:rsidP="00000000" w:rsidRDefault="00000000" w:rsidRPr="00000000" w14:paraId="000000D9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Skinfinity academy reserves the right to modify module content, schedule, or faculty to maintain clinical relevance and quality.</w:t>
      </w:r>
    </w:p>
    <w:p w:rsidR="00000000" w:rsidDel="00000000" w:rsidP="00000000" w:rsidRDefault="00000000" w:rsidRPr="00000000" w14:paraId="000000DA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This is a vocational PG Diploma in Clinical Cosmetology (PGDCC)  and does not confer a formal postgraduate medical degree.</w:t>
      </w:r>
    </w:p>
    <w:p w:rsidR="00000000" w:rsidDel="00000000" w:rsidP="00000000" w:rsidRDefault="00000000" w:rsidRPr="00000000" w14:paraId="000000DB">
      <w:pPr>
        <w:spacing w:after="40" w:before="40" w:lineRule="auto"/>
        <w:ind w:left="1080" w:hanging="360"/>
        <w:rPr>
          <w:color w:val="333333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Candidates are encouraged to enrol early — seat availability is limited per cohort.</w:t>
      </w:r>
    </w:p>
    <w:p w:rsidR="00000000" w:rsidDel="00000000" w:rsidP="00000000" w:rsidRDefault="00000000" w:rsidRPr="00000000" w14:paraId="000000DC">
      <w:pPr>
        <w:spacing w:before="3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8c" w:val="clear"/>
            <w:tcMar>
              <w:top w:w="300.0" w:type="dxa"/>
              <w:left w:w="600.0" w:type="dxa"/>
              <w:bottom w:w="300.0" w:type="dxa"/>
              <w:right w:w="6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Enrol Now – Limited Seats Available</w:t>
            </w:r>
          </w:p>
          <w:p w:rsidR="00000000" w:rsidDel="00000000" w:rsidP="00000000" w:rsidRDefault="00000000" w:rsidRPr="00000000" w14:paraId="000000DE">
            <w:pPr>
              <w:spacing w:before="80" w:lineRule="auto"/>
              <w:jc w:val="center"/>
              <w:rPr>
                <w:i w:val="1"/>
                <w:iCs w:val="1"/>
                <w:color w:val="a8c8f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a8c8f0"/>
                <w:sz w:val="18"/>
                <w:szCs w:val="18"/>
                <w:rtl w:val="0"/>
              </w:rPr>
              <w:t xml:space="preserve">Skinfinity Academy| PG Diploma in Clinical Cosmetology</w:t>
            </w:r>
          </w:p>
        </w:tc>
      </w:tr>
    </w:tbl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onil khare" w:id="0" w:date="2026-05-28T09:28:04Z"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skinfinity academy of cosmetology not skinfinity derma , correct all places</w:t>
      </w:r>
    </w:p>
  </w:comment>
  <w:comment w:author="Skinfinity Derma" w:id="1" w:date="2026-05-29T07:10:37Z"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</w:t>
      </w:r>
    </w:p>
  </w:comment>
  <w:comment w:author="sonil khare" w:id="9" w:date="2026-07-15T04:59:19Z"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hands on of QR678</w:t>
      </w:r>
    </w:p>
  </w:comment>
  <w:comment w:author="DMM Skinfinity" w:id="10" w:date="2026-07-15T05:34:18Z"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sonil khare" w:id="2" w:date="2026-05-28T09:28:35Z"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option of Weekly Hands on Training at the center</w:t>
      </w:r>
    </w:p>
  </w:comment>
  <w:comment w:author="sonil khare" w:id="3" w:date="2026-07-15T04:58:03Z"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dont mention unani medicine , rather MDS to be mentioned</w:t>
      </w:r>
    </w:p>
  </w:comment>
  <w:comment w:author="DMM Skinfinity" w:id="4" w:date="2026-07-15T05:33:34Z"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sonil khare" w:id="5" w:date="2026-07-15T04:58:47Z"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mirapeel and exosomes we dont give hands for courses</w:t>
      </w:r>
    </w:p>
  </w:comment>
  <w:comment w:author="DMM Skinfinity" w:id="6" w:date="2026-07-15T05:33:47Z"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sonil khare" w:id="7" w:date="2026-07-15T04:59:00Z"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hands on</w:t>
      </w:r>
    </w:p>
  </w:comment>
  <w:comment w:author="DMM Skinfinity" w:id="8" w:date="2026-07-15T05:34:02Z"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