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 Newsfeed</w:t>
      </w:r>
    </w:p>
    <w:p>
      <w:r>
        <w:rPr>
          <w:i/>
        </w:rPr>
        <w:t>Issue date: 2026-04-22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Index</w:t>
      </w:r>
    </w:p>
    <w:p>
      <w:pPr>
        <w:pStyle w:val="ListNumber"/>
      </w:pPr>
      <w:r>
        <w:t>1. Water Reform</w:t>
      </w:r>
    </w:p>
    <w:p>
      <w:pPr>
        <w:pStyle w:val="ListNumber"/>
      </w:pPr>
      <w:r>
        <w:t>2. Urban Water Supply and Use</w:t>
      </w:r>
    </w:p>
    <w:p>
      <w:pPr>
        <w:pStyle w:val="ListNumber"/>
      </w:pPr>
      <w:r>
        <w:t>3. Water Rights</w:t>
      </w:r>
    </w:p>
    <w:p>
      <w:pPr>
        <w:pStyle w:val="ListNumber"/>
      </w:pPr>
      <w:r>
        <w:t>4. Upcoming Dates</w:t>
      </w:r>
    </w:p>
    <w:p>
      <w:pPr>
        <w:pStyle w:val="ListNumber"/>
      </w:pPr>
      <w:r>
        <w:t>5. Previous Water Newsfeeds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Do You Have A Question About Legislation?</w:t>
      </w:r>
    </w:p>
    <w:p>
      <w:r>
        <w:t>The Legislation Hotline is a value-added service available to our clients that can assist with your legislation-related questions. For example, you may want to know what stage a Bill is at, whether an Act has received Assent, or when certain legislation is commencing.</w:t>
      </w:r>
    </w:p>
    <w:p>
      <w:r>
        <w:t>Just a phone call away and covering all Australian jurisdictions, this service recognises that sometimes you need a quick answer from an authoritative source.</w:t>
      </w:r>
    </w:p>
    <w:p>
      <w:r>
        <w:t>Contact the Legislation Hotline at LegislationHotline@saiglobal.com.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1. Water Reform</w:t>
      </w:r>
    </w:p>
    <w:p>
      <w:pPr>
        <w:pStyle w:val="Heading2"/>
      </w:pPr>
      <w:r>
        <w:t>National - Water Reform</w:t>
      </w:r>
    </w:p>
    <w:p>
      <w:r>
        <w:rPr>
          <w:b/>
        </w:rPr>
        <w:t>Water Reform Update</w:t>
      </w:r>
    </w:p>
    <w:p>
      <w:r>
        <w:t>ACCC has made available an update - National Water Reform (not stated), which advises that "[We regulate the industry codes that are prescribed by law in the Competition and Consumer Act 2010 and the Water Act 2007.]"</w:t>
      </w:r>
    </w:p>
    <w:p>
      <w:r>
        <w:rPr>
          <w:i/>
        </w:rPr>
        <w:t>Source: ACCC</w:t>
      </w:r>
    </w:p>
    <w:p>
      <w:r>
        <w:t>(not stated) Media Releases</w:t>
      </w:r>
    </w:p>
    <w:p>
      <w:r>
        <w:t>(not stated) has made available the following media releases:</w:t>
      </w:r>
    </w:p>
    <w:p>
      <w:pPr>
        <w:pStyle w:val="ListBullet"/>
      </w:pPr>
      <w:r>
        <w:t>(not stated) ((not stated));</w:t>
      </w:r>
    </w:p>
    <w:p>
      <w:pPr>
        <w:pStyle w:val="ListBullet"/>
      </w:pPr>
      <w:r>
        <w:t>(not stated) ((not stated)); and</w:t>
      </w:r>
    </w:p>
    <w:p>
      <w:pPr>
        <w:pStyle w:val="ListBullet"/>
      </w:pPr>
      <w:r>
        <w:t>(not stated) ((not stated)).</w:t>
      </w:r>
    </w:p>
    <w:p>
      <w:r>
        <w:rPr>
          <w:i/>
        </w:rPr>
        <w:t>Source: (not stated)</w:t>
      </w:r>
    </w:p>
    <w:p>
      <w:r>
        <w:t>**Water Reform Update** (not stated) has made available an update - National Consultation Hub Update (not stated), which advises that "Consultation hub Most public consultations are available from our online consultation hub." *(Source: (not stated))*</w:t>
      </w:r>
    </w:p>
    <w:p>
      <w:r>
        <w:t>*(not stated) Media Releases*</w:t>
      </w:r>
    </w:p>
    <w:p>
      <w:r>
        <w:t>(not stated) has made available the following media releases:</w:t>
      </w:r>
    </w:p>
    <w:p>
      <w:pPr>
        <w:pStyle w:val="ListBullet"/>
      </w:pPr>
      <w:r>
        <w:t>"Water markets decisions information session for irrigation infrastructure operators and others" (Closes 27 April 2026);</w:t>
      </w:r>
    </w:p>
    <w:p>
      <w:pPr>
        <w:pStyle w:val="ListBullet"/>
      </w:pPr>
      <w:r>
        <w:t>"Water markets decisions information session - Government agencies" (Closed 20 April 2026); and</w:t>
      </w:r>
    </w:p>
    <w:p>
      <w:pPr>
        <w:pStyle w:val="ListBullet"/>
      </w:pPr>
      <w:r>
        <w:t>"Water market manipulation and insider trading prohibitions information session - March 2026" (Closed 2 March 2026).</w:t>
      </w:r>
    </w:p>
    <w:p>
      <w:r>
        <w:rPr>
          <w:i/>
        </w:rPr>
        <w:t>Source: (not stated)</w:t>
      </w:r>
    </w:p>
    <w:p>
      <w:r>
        <w:rPr>
          <w:b/>
        </w:rPr>
        <w:t>ACCC Media Releases</w:t>
      </w:r>
    </w:p>
    <w:p>
      <w:r>
        <w:t>ACCC has made available the following media releases:</w:t>
      </w:r>
    </w:p>
    <w:p>
      <w:pPr>
        <w:pStyle w:val="ListBullet"/>
      </w:pPr>
      <w:r>
        <w:t>"Submission to Treasury on Part IIIA improving timeliness - draft legislation" (14 January 2022);</w:t>
      </w:r>
    </w:p>
    <w:p>
      <w:pPr>
        <w:pStyle w:val="ListBullet"/>
      </w:pPr>
      <w:r>
        <w:t>"Treasury consultation on Timeliness of National Access Regime" (19 April 2021); and</w:t>
      </w:r>
    </w:p>
    <w:p>
      <w:pPr>
        <w:pStyle w:val="ListBullet"/>
      </w:pPr>
      <w:r>
        <w:t>"ACCC submission to Dairy Code of Conduct Review" (26 August 2021).</w:t>
      </w:r>
    </w:p>
    <w:p>
      <w:r>
        <w:rPr>
          <w:i/>
        </w:rPr>
        <w:t>Source: ACCC</w:t>
      </w:r>
    </w:p>
    <w:p>
      <w:r>
        <w:rPr>
          <w:b/>
        </w:rPr>
        <w:t>Water Reform Update</w:t>
      </w:r>
    </w:p>
    <w:p>
      <w:r>
        <w:t>(not stated) has made available an update - National Water Reform Update (not stated), which advises that "[We host and participate in a wide range of consultative committees and forums to encourage discussion around consumer, competition, and regulatory issues relevant to our work.]" *(Source: (not stated))*</w:t>
      </w:r>
    </w:p>
    <w:p>
      <w:r>
        <w:rPr>
          <w:b/>
        </w:rPr>
        <w:t>Water Reform Update</w:t>
      </w:r>
    </w:p>
    <w:p>
      <w:r>
        <w:t>ACCC has made available an update - About the undertakings registers (not stated), which advises that "The registers contain a public record of undertakings."</w:t>
      </w:r>
    </w:p>
    <w:p>
      <w:r>
        <w:rPr>
          <w:i/>
        </w:rPr>
        <w:t>Source: ACCC</w:t>
      </w:r>
    </w:p>
    <w:p>
      <w:r>
        <w:rPr>
          <w:b/>
        </w:rPr>
        <w:t>Australian Competition and Consumer Commission (ACCC) Media Releases</w:t>
      </w:r>
    </w:p>
    <w:p>
      <w:r>
        <w:t>Australian Competition and Consumer Commission (ACCC) has made available the following media releases:</w:t>
      </w:r>
    </w:p>
    <w:p>
      <w:pPr>
        <w:pStyle w:val="ListBullet"/>
      </w:pPr>
      <w:r>
        <w:t>"Cadell Construction Joint Water Supply Scheme Inc." undertaking accepted (not stated);</w:t>
      </w:r>
    </w:p>
    <w:p>
      <w:pPr>
        <w:pStyle w:val="ListBullet"/>
      </w:pPr>
      <w:r>
        <w:t>"Murrumbidgee Irrigation Limited" acknowledges breach of rule 5(1) (not stated); and</w:t>
      </w:r>
    </w:p>
    <w:p>
      <w:pPr>
        <w:pStyle w:val="ListBullet"/>
      </w:pPr>
      <w:r>
        <w:t>"Murray Irrigation Limited" acknowledges breach of rule 5(1) (not stated).</w:t>
      </w:r>
    </w:p>
    <w:p>
      <w:r>
        <w:rPr>
          <w:i/>
        </w:rPr>
        <w:t>Source: Australian Competition and Consumer Commission (ACCC)</w:t>
      </w:r>
    </w:p>
    <w:p>
      <w:r>
        <w:t>**Gazette Notices** Various notices have been issued in Government Gazette No. (not stated) ((not stated)), pp. (not stated), under the (not stated), regarding the: - "section 44Q(a) decisions of the Minister that a State or Territory access regime for access to a service is an effective access regime"; - "section 44Q(aa) decisions of the Minister to extend the period in force of a decision on the effectiveness of an access regime"; and - "section 44Q(d) decisions of the Commission to revoke a decision to approve a tender process as a competitive tender process". *(Source: (not stated); Lawlex Legislative Alert &amp; Premium Research)*</w:t>
      </w:r>
    </w:p>
    <w:p>
      <w:r>
        <w:rPr>
          <w:b/>
        </w:rPr>
        <w:t>Water Reform Update</w:t>
      </w:r>
    </w:p>
    <w:p>
      <w:r>
        <w:t>ACCC has made available an update - National Register Update (not stated), which advises that "[This register contains a record of all collective bargaining notifications lodged with the ACCC since 2007, when the process became available.]"</w:t>
      </w:r>
    </w:p>
    <w:p>
      <w:r>
        <w:rPr>
          <w:i/>
        </w:rPr>
        <w:t>Source: ACCC</w:t>
      </w:r>
    </w:p>
    <w:p>
      <w:r>
        <w:rPr>
          <w:b/>
        </w:rPr>
        <w:t>Water Reform Update</w:t>
      </w:r>
    </w:p>
    <w:p>
      <w:r>
        <w:t>ACCC has made available an update - National Water Reform (not stated), which advises that "[The ACCC must maintain a public register of all applications.]"</w:t>
      </w:r>
    </w:p>
    <w:p>
      <w:r>
        <w:rPr>
          <w:i/>
        </w:rPr>
        <w:t>Source: ACCC</w:t>
      </w:r>
    </w:p>
    <w:p>
      <w:r>
        <w:t>**Water Reform Update** ACCC has made available an update - Collective Bargaining Notifications (not stated), which advises that "[This register contains a record of all collective bargaining notifications lodged with the ACCC since 2007, when the process became available.]" *(Source: ACCC)*</w:t>
      </w:r>
    </w:p>
    <w:p>
      <w:r>
        <w:rPr>
          <w:b/>
        </w:rPr>
        <w:t>Water Reform Update</w:t>
      </w:r>
    </w:p>
    <w:p>
      <w:r>
        <w:t>ACCC has made available an update - Class Exemptions Register (not stated), which advises that "[This register contains a record of class exemptions that are in place or under consideration.]"</w:t>
      </w:r>
    </w:p>
    <w:p>
      <w:r>
        <w:rPr>
          <w:i/>
        </w:rPr>
        <w:t>Source: ACCC</w:t>
      </w:r>
    </w:p>
    <w:p>
      <w:r>
        <w:rPr>
          <w:b/>
        </w:rPr>
        <w:t>Water Reform Update</w:t>
      </w:r>
    </w:p>
    <w:p>
      <w:r>
        <w:t>ACCC has made available an update - Designated Complaints Framework (not stated), which advises that "[The ACCC must publish certain information on this public register, under the designated complaints framework.]"</w:t>
      </w:r>
    </w:p>
    <w:p>
      <w:r>
        <w:rPr>
          <w:i/>
        </w:rPr>
        <w:t>Source: ACCC</w:t>
      </w:r>
    </w:p>
    <w:p>
      <w:r>
        <w:t>(not stated) Media Releases</w:t>
      </w:r>
    </w:p>
    <w:p>
      <w:r>
        <w:t>(not stated) has made available the following media releases:</w:t>
      </w:r>
    </w:p>
    <w:p>
      <w:pPr>
        <w:pStyle w:val="ListBullet"/>
      </w:pPr>
      <w:r>
        <w:t>(not stated) ((not stated));</w:t>
      </w:r>
    </w:p>
    <w:p>
      <w:pPr>
        <w:pStyle w:val="ListBullet"/>
      </w:pPr>
      <w:r>
        <w:t>(not stated) ((not stated)); and</w:t>
      </w:r>
    </w:p>
    <w:p>
      <w:pPr>
        <w:pStyle w:val="ListBullet"/>
      </w:pPr>
      <w:r>
        <w:t>(not stated) ((not stated)).</w:t>
      </w:r>
    </w:p>
    <w:p>
      <w:r>
        <w:rPr>
          <w:i/>
        </w:rPr>
        <w:t>Source: (not stated)</w:t>
      </w:r>
    </w:p>
    <w:p>
      <w:r>
        <w:rPr>
          <w:b/>
        </w:rPr>
        <w:t>Water Reform Update</w:t>
      </w:r>
    </w:p>
    <w:p>
      <w:r>
        <w:t>ACCC has made available an update - National Infrastructure Services Regulation (not stated), which advises that "[We also regulate national infrastructure services.]"</w:t>
      </w:r>
    </w:p>
    <w:p>
      <w:r>
        <w:rPr>
          <w:i/>
        </w:rPr>
        <w:t>Source: ACCC</w:t>
      </w:r>
    </w:p>
    <w:p>
      <w:r>
        <w:rPr>
          <w:b/>
        </w:rPr>
        <w:t>Water Reform Strategy Update</w:t>
      </w:r>
    </w:p>
    <w:p>
      <w:r>
        <w:t>(not stated) has made available an update - ACCC strategy (2026-29), which advises that "[Our 2026-29 strategy gives us clear direction for the next 3 years and outlines how we will achieve our purpose: to promote competition and protect consumers across Australia.]"</w:t>
      </w:r>
    </w:p>
    <w:p>
      <w:r>
        <w:rPr>
          <w:i/>
        </w:rPr>
        <w:t>Source: (not stated)</w:t>
      </w:r>
    </w:p>
    <w:p>
      <w:r>
        <w:rPr>
          <w:b/>
        </w:rPr>
        <w:t>Water Reform Update</w:t>
      </w:r>
    </w:p>
    <w:p>
      <w:r>
        <w:t>Australian Competition and Consumer Commission (ACCC) has made available an update - Statement of Intent (not stated), which advises that "[A Statement of Expectations is issued by the responsible Minister to a regulator to provide clarity about the government's policies and objectives. We respond through a Statement of Intent, outlining how we will meet the government’s expectations.]".</w:t>
      </w:r>
    </w:p>
    <w:p>
      <w:r>
        <w:rPr>
          <w:i/>
        </w:rPr>
        <w:t>Source: Australian Competition and Consumer Commission (ACCC)</w:t>
      </w:r>
    </w:p>
    <w:p>
      <w:r>
        <w:rPr>
          <w:b/>
        </w:rPr>
        <w:t>Water Reform Update</w:t>
      </w:r>
    </w:p>
    <w:p>
      <w:r>
        <w:t>ACCC has made available an update - Designated Complaints Framework (not stated), which advises that "[Bodies designated by the Minister can submit complaints to the ACCC, and the ACCC is required to consider and publicly respond to the complaint within 90 days.]"</w:t>
      </w:r>
    </w:p>
    <w:p>
      <w:r>
        <w:rPr>
          <w:i/>
        </w:rPr>
        <w:t>Source: ACCC</w:t>
      </w:r>
    </w:p>
    <w:p>
      <w:r>
        <w:rPr>
          <w:b/>
        </w:rPr>
        <w:t>ACCC Media Releases</w:t>
      </w:r>
    </w:p>
    <w:p>
      <w:r>
        <w:t>ACCC has made available the following media releases:</w:t>
      </w:r>
    </w:p>
    <w:p>
      <w:pPr>
        <w:pStyle w:val="ListBullet"/>
      </w:pPr>
      <w:r>
        <w:t>"Water Markets Intermediaries Code obligations" information sessions (not stated);</w:t>
      </w:r>
    </w:p>
    <w:p>
      <w:pPr>
        <w:pStyle w:val="ListBullet"/>
      </w:pPr>
      <w:r>
        <w:t>"Water market manipulation and insider trading prohibitions" information sessions (not stated); and</w:t>
      </w:r>
    </w:p>
    <w:p>
      <w:pPr>
        <w:pStyle w:val="ListBullet"/>
      </w:pPr>
      <w:r>
        <w:t>(not stated) (not stated).</w:t>
      </w:r>
    </w:p>
    <w:p>
      <w:r>
        <w:rPr>
          <w:i/>
        </w:rPr>
        <w:t>Source: ACCC</w:t>
      </w:r>
    </w:p>
    <w:p>
      <w:r>
        <w:rPr>
          <w:b/>
        </w:rPr>
        <w:t>Water Market Inquiry Update</w:t>
      </w:r>
    </w:p>
    <w:p>
      <w:r>
        <w:t>ACCC has made available an update - Final Report Released (26 March 2021), which advises that "the ACCC released its final report and guide to the final report."</w:t>
      </w:r>
    </w:p>
    <w:p>
      <w:r>
        <w:rPr>
          <w:i/>
        </w:rPr>
        <w:t>Source: ACCC</w:t>
      </w:r>
    </w:p>
    <w:p>
      <w:r>
        <w:t>**WSAA National Product Appraisals Update** WSAA has made available an update - WSAA National Product Appraisals Program (not stated), which advises that "[The WSAA National Product Appraisals program provides a single coordinated product appraisal.]" *(Source: WSAA)*</w:t>
      </w:r>
    </w:p>
    <w:p>
      <w:r>
        <w:rPr>
          <w:b/>
        </w:rPr>
        <w:t>Water Recycling Specialist Network Update</w:t>
      </w:r>
    </w:p>
    <w:p>
      <w:r>
        <w:t>AWA Water Recycling Specialist Network Committee has made available an update - Upcoming Member Circles (4 March 2026), which advises that "[Member Circle Topic: Impacts of ISO certification on pricing submissions and potable water storage management]".</w:t>
      </w:r>
    </w:p>
    <w:p>
      <w:r>
        <w:rPr>
          <w:i/>
        </w:rPr>
        <w:t>Source: AWA Water Recycling Specialist Network Committee</w:t>
      </w:r>
    </w:p>
    <w:p>
      <w:r>
        <w:t>*(not stated) Media Releases*</w:t>
      </w:r>
    </w:p>
    <w:p>
      <w:r>
        <w:t>(not stated) has made available the following media releases:</w:t>
      </w:r>
    </w:p>
    <w:p>
      <w:pPr>
        <w:pStyle w:val="ListBullet"/>
      </w:pPr>
      <w:r>
        <w:t>"Beyond Zero: turning net zero ambition into practical action" (16 Apr);</w:t>
      </w:r>
    </w:p>
    <w:p>
      <w:pPr>
        <w:pStyle w:val="ListBullet"/>
      </w:pPr>
      <w:r>
        <w:t>"Week in water: updates from across the water community" (16 Apr); and</w:t>
      </w:r>
    </w:p>
    <w:p>
      <w:pPr>
        <w:pStyle w:val="ListBullet"/>
      </w:pPr>
      <w:r>
        <w:t>"How ‘smart’ rainwater tanks can help keep platypus habitat healthy" (15 Apr).</w:t>
      </w:r>
    </w:p>
    <w:p>
      <w:r>
        <w:rPr>
          <w:i/>
        </w:rPr>
        <w:t>Source: (not stated)</w:t>
      </w:r>
    </w:p>
    <w:p>
      <w:r>
        <w:rPr>
          <w:b/>
        </w:rPr>
        <w:t>Water Reform Update</w:t>
      </w:r>
    </w:p>
    <w:p>
      <w:r>
        <w:t>(not stated) has made available an update - Digital Access to Publications (not stated), which advises that "Current magazine (2016-2025) and Water Journal back issues (1974-2015) will be available to AWA members soon via our new digital library, Indigo."</w:t>
      </w:r>
    </w:p>
    <w:p>
      <w:r>
        <w:rPr>
          <w:i/>
        </w:rPr>
        <w:t>Source: (not stated)</w:t>
      </w:r>
    </w:p>
    <w:p>
      <w:r>
        <w:rPr>
          <w:b/>
        </w:rPr>
        <w:t>Water Reform Update</w:t>
      </w:r>
    </w:p>
    <w:p>
      <w:r>
        <w:t>(not stated) has made available an update - The Treatment of PFAS-Impacted Groundwater Using Novel Regenerable Ion Exchange Resin: A Five-Year Case Study (not stated), which advises that "[Since 2019, 26 regenerations showed no PFAS build-up or resin breakdown.]"</w:t>
      </w:r>
    </w:p>
    <w:p>
      <w:r>
        <w:rPr>
          <w:i/>
        </w:rPr>
        <w:t>Source: (not stated)</w:t>
      </w:r>
    </w:p>
    <w:p>
      <w:r>
        <w:t>**Innovate Reconciliation Action Plan** The Innovate Reconciliation Action Plan (National) has been made under the authority of the (not stated). The Plan: - intends to develop and strengthen relationships with Aboriginal and Torres Strait Islander stakeholders; - continues to embed Traditional Owner voices within the organisation; and - promotes Aboriginal and Torres Strait Islander Knowledge in the water sector. The Plan commenced on January 2026. *(Source: Lawlex Legislative Alert &amp; Premium Research)*</w:t>
      </w:r>
    </w:p>
    <w:p>
      <w:r>
        <w:t>**Water Reform Update** The Australian Water Association (AWA) has made available an update - The Future of Water Report – the Australian Context (2022), which advises that "[The survey captured over 750 responses, highlighting how individuals and communities across Australia value and interact with water and key priorities for future water management at both a local and national level.]" *(Source: The Australian Water Association (AWA))*</w:t>
      </w:r>
    </w:p>
    <w:p>
      <w:r>
        <w:rPr>
          <w:b/>
        </w:rPr>
        <w:t>Australian Water Association (AWA) Media Releases</w:t>
      </w:r>
    </w:p>
    <w:p>
      <w:r>
        <w:t>AWA has made available the following media releases:</w:t>
      </w:r>
    </w:p>
    <w:p>
      <w:pPr>
        <w:pStyle w:val="ListBullet"/>
      </w:pPr>
      <w:r>
        <w:t>AWA launches National Water Week 2022 at Sydney Water (not stated);</w:t>
      </w:r>
    </w:p>
    <w:p>
      <w:pPr>
        <w:pStyle w:val="ListBullet"/>
      </w:pPr>
      <w:r>
        <w:t>AWA calls on Australians to celebrate National Water Week (not stated); and</w:t>
      </w:r>
    </w:p>
    <w:p>
      <w:pPr>
        <w:pStyle w:val="ListBullet"/>
      </w:pPr>
      <w:r>
        <w:t>Telling Our Water Stories this National Water Week (not stated).</w:t>
      </w:r>
    </w:p>
    <w:p>
      <w:r>
        <w:rPr>
          <w:i/>
        </w:rPr>
        <w:t>Source: Australian Water Association</w:t>
      </w:r>
    </w:p>
    <w:p>
      <w:r>
        <w:rPr>
          <w:b/>
        </w:rPr>
        <w:t>Chris Davis AM Fellowship Update</w:t>
      </w:r>
    </w:p>
    <w:p>
      <w:r>
        <w:t>AWA has made available an update - Fellowship Announcement (not stated), which advises that "The Chris Davis AM Fellowship is to be awarded to an individual that is leading a project, initiative or research activity that will contribute to sustainable water management in Australia."</w:t>
      </w:r>
    </w:p>
    <w:p>
      <w:r>
        <w:rPr>
          <w:i/>
        </w:rPr>
        <w:t>Source: AWA</w:t>
      </w:r>
    </w:p>
    <w:p>
      <w:r>
        <w:rPr>
          <w:b/>
        </w:rPr>
        <w:t>Water Reform Program Paused</w:t>
      </w:r>
    </w:p>
    <w:p>
      <w:r>
        <w:t>AWA has made available an update - International Program Paused (not stated), which advises that "This progran has been paused. Please contact us if you require any further information."</w:t>
      </w:r>
    </w:p>
    <w:p>
      <w:r>
        <w:rPr>
          <w:i/>
        </w:rPr>
        <w:t>Source: AWA</w:t>
      </w:r>
    </w:p>
    <w:p>
      <w:r>
        <w:t>**Water Reform Update** Circular Water Taskforce has made available an update - Circular Water Taskforce Initiatives (not stated), which advises that "[Flagship project: Unlocking Circular Water Markets – Exploring market opportunities and outlining the policy, investment and partnership shifts needed to unlock circular water markets.]" *(Source: Circular Water Taskforce)*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2. Urban Water Supply and Use</w:t>
      </w:r>
    </w:p>
    <w:p>
      <w:pPr>
        <w:pStyle w:val="Heading2"/>
      </w:pPr>
      <w:r>
        <w:t>National - Urban Water Supply and Use</w:t>
      </w:r>
    </w:p>
    <w:p>
      <w:r>
        <w:rPr>
          <w:b/>
        </w:rPr>
        <w:t>Urban Water Supply and Use Update</w:t>
      </w:r>
    </w:p>
    <w:p>
      <w:r>
        <w:t>WSAA has made available an update - Urban Water Supply and Use (not stated), which advises that "[Search WSAA's comprehensive collection of publications, papers, case studies, guidelines, factsheets, and submissions providing valuable insights, research, and best practices to support the urban water sector.]" *(Source: WSAA)*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3. Water Rights</w:t>
      </w:r>
    </w:p>
    <w:p>
      <w:pPr>
        <w:pStyle w:val="Heading2"/>
      </w:pPr>
      <w:r>
        <w:t>National - Water Rights</w:t>
      </w:r>
    </w:p>
    <w:p>
      <w:r>
        <w:rPr>
          <w:b/>
        </w:rPr>
        <w:t>ACCC Media Releases</w:t>
      </w:r>
    </w:p>
    <w:p>
      <w:r>
        <w:t>ACCC has made available the following media releases:</w:t>
      </w:r>
    </w:p>
    <w:p>
      <w:pPr>
        <w:pStyle w:val="ListBullet"/>
      </w:pPr>
      <w:r>
        <w:t>inquiry into markets for tradeable water rights in the Murray-Darling Basin (not stated);</w:t>
      </w:r>
    </w:p>
    <w:p>
      <w:pPr>
        <w:pStyle w:val="ListBullet"/>
      </w:pPr>
      <w:r>
        <w:t>(not stated) (not stated); and</w:t>
      </w:r>
    </w:p>
    <w:p>
      <w:pPr>
        <w:pStyle w:val="ListBullet"/>
      </w:pPr>
      <w:r>
        <w:t>(not stated) (not stated).</w:t>
      </w:r>
    </w:p>
    <w:p>
      <w:r>
        <w:rPr>
          <w:i/>
        </w:rPr>
        <w:t>Source: ACCC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4. Upcoming Dates</w:t>
      </w:r>
    </w:p>
    <w:p>
      <w:r>
        <w:t>(No upcoming dates recorded for this issue.)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5. Previous Water Newsfeeds</w:t>
      </w:r>
    </w:p>
    <w:p>
      <w:r>
        <w:t>(See newsfeed archive for previous issues.)</w:t>
      </w:r>
    </w:p>
    <w:p>
      <w:pPr>
        <w:pBdr>
          <w:bottom w:val="single" w:sz="6" w:space="1" w:color="auto"/>
        </w:pBdr>
      </w:pPr>
    </w:p>
    <w:p>
      <w:r>
        <w:rPr>
          <w:i/>
        </w:rPr>
        <w:t>© Legalwise Seminars Pty Ltd.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