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3A5C"/>
          <w:sz w:val="56"/>
          <w:szCs w:val="56"/>
        </w:rPr>
        <w:t xml:space="preserve">VQMS</w:t>
      </w:r>
    </w:p>
    <w:p>
      <w:pPr>
        <w:spacing w:after="40"/>
        <w:jc w:val="center"/>
      </w:pPr>
      <w:r>
        <w:rPr>
          <w:rFonts w:ascii="Arial" w:cs="Arial" w:eastAsia="Arial" w:hAnsi="Arial"/>
          <w:color w:val="2E75B6"/>
          <w:sz w:val="36"/>
          <w:szCs w:val="36"/>
        </w:rPr>
        <w:t xml:space="preserve">Vendor Query Management System</w:t>
      </w:r>
    </w:p>
    <w:p>
      <w:pPr>
        <w:pBdr>
          <w:bottom w:val="single" w:color="2E75B6" w:sz="4" w:space="8"/>
        </w:pBdr>
        <w:spacing w:after="200"/>
        <w:jc w:val="center"/>
      </w:pPr>
      <w:r>
        <w:rPr>
          <w:rFonts w:ascii="Arial" w:cs="Arial" w:eastAsia="Arial" w:hAnsi="Arial"/>
          <w:color w:val="666666"/>
          <w:sz w:val="28"/>
          <w:szCs w:val="28"/>
        </w:rPr>
        <w:t xml:space="preserve">Complete End-to-End Solution Flow Document</w:t>
      </w:r>
    </w:p>
    <w:p>
      <w:pPr>
        <w:spacing w:after="80"/>
      </w:pPr>
    </w:p>
    <w:p>
      <w:pPr>
        <w:spacing w:after="60"/>
        <w:jc w:val="center"/>
      </w:pPr>
      <w:r>
        <w:rPr>
          <w:rFonts w:ascii="Arial" w:cs="Arial" w:eastAsia="Arial" w:hAnsi="Arial"/>
          <w:b/>
          <w:bCs/>
          <w:color w:val="1B3A5C"/>
          <w:sz w:val="24"/>
          <w:szCs w:val="24"/>
        </w:rPr>
        <w:t xml:space="preserve">All Three Paths + Two Entry Points</w:t>
      </w:r>
    </w:p>
    <w:p>
      <w:pPr>
        <w:spacing w:after="60"/>
        <w:jc w:val="center"/>
      </w:pPr>
      <w:r>
        <w:rPr>
          <w:rFonts w:ascii="Arial" w:cs="Arial" w:eastAsia="Arial" w:hAnsi="Arial"/>
          <w:b/>
          <w:bCs/>
          <w:color w:val="2E8B57"/>
          <w:sz w:val="22"/>
          <w:szCs w:val="22"/>
        </w:rPr>
        <w:t xml:space="preserve">Path A: </w:t>
      </w:r>
      <w:r>
        <w:rPr>
          <w:rFonts w:ascii="Arial" w:cs="Arial" w:eastAsia="Arial" w:hAnsi="Arial"/>
          <w:color w:val="333333"/>
          <w:sz w:val="22"/>
          <w:szCs w:val="22"/>
        </w:rPr>
        <w:t xml:space="preserve">AI-Resolved  |  </w:t>
      </w:r>
      <w:r>
        <w:rPr>
          <w:rFonts w:ascii="Arial" w:cs="Arial" w:eastAsia="Arial" w:hAnsi="Arial"/>
          <w:b/>
          <w:bCs/>
          <w:color w:val="2E75B6"/>
          <w:sz w:val="22"/>
          <w:szCs w:val="22"/>
        </w:rPr>
        <w:t xml:space="preserve">Path B: </w:t>
      </w:r>
      <w:r>
        <w:rPr>
          <w:rFonts w:ascii="Arial" w:cs="Arial" w:eastAsia="Arial" w:hAnsi="Arial"/>
          <w:color w:val="333333"/>
          <w:sz w:val="22"/>
          <w:szCs w:val="22"/>
        </w:rPr>
        <w:t xml:space="preserve">Human-Team-Resolved  |  </w:t>
      </w:r>
      <w:r>
        <w:rPr>
          <w:rFonts w:ascii="Arial" w:cs="Arial" w:eastAsia="Arial" w:hAnsi="Arial"/>
          <w:b/>
          <w:bCs/>
          <w:color w:val="D4760A"/>
          <w:sz w:val="22"/>
          <w:szCs w:val="22"/>
        </w:rPr>
        <w:t xml:space="preserve">Path C: </w:t>
      </w:r>
      <w:r>
        <w:rPr>
          <w:rFonts w:ascii="Arial" w:cs="Arial" w:eastAsia="Arial" w:hAnsi="Arial"/>
          <w:color w:val="333333"/>
          <w:sz w:val="22"/>
          <w:szCs w:val="22"/>
        </w:rPr>
        <w:t xml:space="preserve">Low-Confidence Human Review</w:t>
      </w:r>
    </w:p>
    <w:p>
      <w:pPr>
        <w:spacing w:after="80"/>
      </w:pPr>
    </w:p>
    <w:p>
      <w:pPr>
        <w:spacing w:after="80"/>
      </w:pPr>
    </w:p>
    <w:p>
      <w:pPr>
        <w:spacing w:after="80"/>
        <w:jc w:val="center"/>
      </w:pPr>
      <w:r>
        <w:rPr>
          <w:rFonts w:ascii="Arial" w:cs="Arial" w:eastAsia="Arial" w:hAnsi="Arial"/>
          <w:b/>
          <w:bCs/>
          <w:color w:val="1B3A5C"/>
          <w:sz w:val="22"/>
          <w:szCs w:val="22"/>
        </w:rPr>
        <w:t xml:space="preserve">Reference Example Used Throughout</w:t>
      </w:r>
    </w:p>
    <w:p>
      <w:pPr>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4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180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Vendor</w:t>
            </w:r>
          </w:p>
        </w:tc>
        <w:tc>
          <w:tcPr>
            <w:tcW w:type="dxa" w:w="42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Rajesh Mehta, TechNova Solutions Pvt. Ltd. (VN-30892)</w:t>
            </w:r>
          </w:p>
        </w:tc>
      </w:tr>
      <w:tr>
        <w:tc>
          <w:tcPr>
            <w:tcW w:type="dxa" w:w="180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Query</w:t>
            </w:r>
          </w:p>
        </w:tc>
        <w:tc>
          <w:tcPr>
            <w:tcW w:type="dxa" w:w="42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Payment status inquiry for Invoice #INV-2026-0451 (Rs.4,75,000)</w:t>
            </w:r>
          </w:p>
        </w:tc>
      </w:tr>
      <w:tr>
        <w:tc>
          <w:tcPr>
            <w:tcW w:type="dxa" w:w="180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Result</w:t>
            </w:r>
          </w:p>
        </w:tc>
        <w:tc>
          <w:tcPr>
            <w:tcW w:type="dxa" w:w="420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AI resolved in ~11 seconds, cost ~$0.033, ticket INC0019847</w:t>
            </w:r>
          </w:p>
        </w:tc>
      </w:tr>
    </w:tbl>
    <w:p>
      <w:pPr>
        <w:spacing w:after="80"/>
      </w:pPr>
    </w:p>
    <w:p>
      <w:pPr>
        <w:spacing w:after="80"/>
      </w:pPr>
    </w:p>
    <w:p>
      <w:pPr>
        <w:spacing w:after="80"/>
      </w:pPr>
    </w:p>
    <w:p>
      <w:pPr>
        <w:jc w:val="center"/>
      </w:pPr>
      <w:r>
        <w:rPr>
          <w:rFonts w:ascii="Arial" w:cs="Arial" w:eastAsia="Arial" w:hAnsi="Arial"/>
          <w:i/>
          <w:iCs/>
          <w:color w:val="666666"/>
          <w:sz w:val="20"/>
          <w:szCs w:val="20"/>
        </w:rPr>
        <w:t xml:space="preserve">Confidential</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Table of Contents</w:t>
      </w:r>
    </w:p>
    <w:p>
      <w:pPr>
        <w:spacing w:after="40"/>
        <w:ind w:left="0"/>
      </w:pPr>
      <w:r>
        <w:rPr>
          <w:rFonts w:ascii="Arial" w:cs="Arial" w:eastAsia="Arial" w:hAnsi="Arial"/>
          <w:b/>
          <w:bCs/>
          <w:color w:val="2E75B6"/>
          <w:sz w:val="21"/>
          <w:szCs w:val="21"/>
        </w:rPr>
        <w:t xml:space="preserve">1.  </w:t>
      </w:r>
      <w:r>
        <w:rPr>
          <w:rFonts w:ascii="Arial" w:cs="Arial" w:eastAsia="Arial" w:hAnsi="Arial"/>
          <w:color w:val="333333"/>
          <w:sz w:val="21"/>
          <w:szCs w:val="21"/>
        </w:rPr>
        <w:t xml:space="preserve">Overview and Purpose</w:t>
      </w:r>
    </w:p>
    <w:p>
      <w:pPr>
        <w:spacing w:after="40"/>
        <w:ind w:left="0"/>
      </w:pPr>
      <w:r>
        <w:rPr>
          <w:rFonts w:ascii="Arial" w:cs="Arial" w:eastAsia="Arial" w:hAnsi="Arial"/>
          <w:b/>
          <w:bCs/>
          <w:color w:val="2E75B6"/>
          <w:sz w:val="21"/>
          <w:szCs w:val="21"/>
        </w:rPr>
        <w:t xml:space="preserve">2.  </w:t>
      </w:r>
      <w:r>
        <w:rPr>
          <w:rFonts w:ascii="Arial" w:cs="Arial" w:eastAsia="Arial" w:hAnsi="Arial"/>
          <w:color w:val="333333"/>
          <w:sz w:val="21"/>
          <w:szCs w:val="21"/>
        </w:rPr>
        <w:t xml:space="preserve">Services and Technology Stack</w:t>
      </w:r>
    </w:p>
    <w:p>
      <w:pPr>
        <w:spacing w:after="40"/>
        <w:ind w:left="0"/>
      </w:pPr>
      <w:r>
        <w:rPr>
          <w:rFonts w:ascii="Arial" w:cs="Arial" w:eastAsia="Arial" w:hAnsi="Arial"/>
          <w:b/>
          <w:bCs/>
          <w:color w:val="2E75B6"/>
          <w:sz w:val="21"/>
          <w:szCs w:val="21"/>
        </w:rPr>
        <w:t xml:space="preserve">3.  </w:t>
      </w:r>
      <w:r>
        <w:rPr>
          <w:rFonts w:ascii="Arial" w:cs="Arial" w:eastAsia="Arial" w:hAnsi="Arial"/>
          <w:color w:val="333333"/>
          <w:sz w:val="21"/>
          <w:szCs w:val="21"/>
        </w:rPr>
        <w:t xml:space="preserve">Entry Points into VQMS</w:t>
      </w:r>
    </w:p>
    <w:p>
      <w:pPr>
        <w:spacing w:after="40"/>
        <w:ind w:left="720"/>
      </w:pPr>
      <w:r>
        <w:rPr>
          <w:rFonts w:ascii="Arial" w:cs="Arial" w:eastAsia="Arial" w:hAnsi="Arial"/>
          <w:b/>
          <w:bCs/>
          <w:color w:val="2E75B6"/>
          <w:sz w:val="21"/>
          <w:szCs w:val="21"/>
        </w:rPr>
        <w:t xml:space="preserve">3.1  </w:t>
      </w:r>
      <w:r>
        <w:rPr>
          <w:rFonts w:ascii="Arial" w:cs="Arial" w:eastAsia="Arial" w:hAnsi="Arial"/>
          <w:color w:val="333333"/>
          <w:sz w:val="21"/>
          <w:szCs w:val="21"/>
        </w:rPr>
        <w:t xml:space="preserve">Entry 1: Email Path</w:t>
      </w:r>
    </w:p>
    <w:p>
      <w:pPr>
        <w:spacing w:after="40"/>
        <w:ind w:left="720"/>
      </w:pPr>
      <w:r>
        <w:rPr>
          <w:rFonts w:ascii="Arial" w:cs="Arial" w:eastAsia="Arial" w:hAnsi="Arial"/>
          <w:b/>
          <w:bCs/>
          <w:color w:val="2E75B6"/>
          <w:sz w:val="21"/>
          <w:szCs w:val="21"/>
        </w:rPr>
        <w:t xml:space="preserve">3.2  </w:t>
      </w:r>
      <w:r>
        <w:rPr>
          <w:rFonts w:ascii="Arial" w:cs="Arial" w:eastAsia="Arial" w:hAnsi="Arial"/>
          <w:color w:val="333333"/>
          <w:sz w:val="21"/>
          <w:szCs w:val="21"/>
        </w:rPr>
        <w:t xml:space="preserve">Entry 2: Portal Path</w:t>
      </w:r>
    </w:p>
    <w:p>
      <w:pPr>
        <w:spacing w:after="40"/>
        <w:ind w:left="0"/>
      </w:pPr>
      <w:r>
        <w:rPr>
          <w:rFonts w:ascii="Arial" w:cs="Arial" w:eastAsia="Arial" w:hAnsi="Arial"/>
          <w:b/>
          <w:bCs/>
          <w:color w:val="2E75B6"/>
          <w:sz w:val="21"/>
          <w:szCs w:val="21"/>
        </w:rPr>
        <w:t xml:space="preserve">4.  </w:t>
      </w:r>
      <w:r>
        <w:rPr>
          <w:rFonts w:ascii="Arial" w:cs="Arial" w:eastAsia="Arial" w:hAnsi="Arial"/>
          <w:color w:val="333333"/>
          <w:sz w:val="21"/>
          <w:szCs w:val="21"/>
        </w:rPr>
        <w:t xml:space="preserve">Unified AI Pipeline (Both Paths Converge)</w:t>
      </w:r>
    </w:p>
    <w:p>
      <w:pPr>
        <w:spacing w:after="40"/>
        <w:ind w:left="720"/>
      </w:pPr>
      <w:r>
        <w:rPr>
          <w:rFonts w:ascii="Arial" w:cs="Arial" w:eastAsia="Arial" w:hAnsi="Arial"/>
          <w:b/>
          <w:bCs/>
          <w:color w:val="2E75B6"/>
          <w:sz w:val="21"/>
          <w:szCs w:val="21"/>
        </w:rPr>
        <w:t xml:space="preserve">4.1  </w:t>
      </w:r>
      <w:r>
        <w:rPr>
          <w:rFonts w:ascii="Arial" w:cs="Arial" w:eastAsia="Arial" w:hAnsi="Arial"/>
          <w:color w:val="333333"/>
          <w:sz w:val="21"/>
          <w:szCs w:val="21"/>
        </w:rPr>
        <w:t xml:space="preserve">Step 7: LangGraph Orchestrator — Context Loading</w:t>
      </w:r>
    </w:p>
    <w:p>
      <w:pPr>
        <w:spacing w:after="40"/>
        <w:ind w:left="720"/>
      </w:pPr>
      <w:r>
        <w:rPr>
          <w:rFonts w:ascii="Arial" w:cs="Arial" w:eastAsia="Arial" w:hAnsi="Arial"/>
          <w:b/>
          <w:bCs/>
          <w:color w:val="2E75B6"/>
          <w:sz w:val="21"/>
          <w:szCs w:val="21"/>
        </w:rPr>
        <w:t xml:space="preserve">4.2  </w:t>
      </w:r>
      <w:r>
        <w:rPr>
          <w:rFonts w:ascii="Arial" w:cs="Arial" w:eastAsia="Arial" w:hAnsi="Arial"/>
          <w:color w:val="333333"/>
          <w:sz w:val="21"/>
          <w:szCs w:val="21"/>
        </w:rPr>
        <w:t xml:space="preserve">Step 8: Query Analysis Agent — LLM Call #1</w:t>
      </w:r>
    </w:p>
    <w:p>
      <w:pPr>
        <w:spacing w:after="40"/>
        <w:ind w:left="0"/>
      </w:pPr>
      <w:r>
        <w:rPr>
          <w:rFonts w:ascii="Arial" w:cs="Arial" w:eastAsia="Arial" w:hAnsi="Arial"/>
          <w:b/>
          <w:bCs/>
          <w:color w:val="2E75B6"/>
          <w:sz w:val="21"/>
          <w:szCs w:val="21"/>
        </w:rPr>
        <w:t xml:space="preserve">5.  </w:t>
      </w:r>
      <w:r>
        <w:rPr>
          <w:rFonts w:ascii="Arial" w:cs="Arial" w:eastAsia="Arial" w:hAnsi="Arial"/>
          <w:color w:val="333333"/>
          <w:sz w:val="21"/>
          <w:szCs w:val="21"/>
        </w:rPr>
        <w:t xml:space="preserve">Confidence Decision Point</w:t>
      </w:r>
    </w:p>
    <w:p>
      <w:pPr>
        <w:spacing w:after="40"/>
        <w:ind w:left="720"/>
      </w:pPr>
      <w:r>
        <w:rPr>
          <w:rFonts w:ascii="Arial" w:cs="Arial" w:eastAsia="Arial" w:hAnsi="Arial"/>
          <w:b/>
          <w:bCs/>
          <w:color w:val="2E75B6"/>
          <w:sz w:val="21"/>
          <w:szCs w:val="21"/>
        </w:rPr>
        <w:t xml:space="preserve">5.1  </w:t>
      </w:r>
      <w:r>
        <w:rPr>
          <w:rFonts w:ascii="Arial" w:cs="Arial" w:eastAsia="Arial" w:hAnsi="Arial"/>
          <w:color w:val="333333"/>
          <w:sz w:val="21"/>
          <w:szCs w:val="21"/>
        </w:rPr>
        <w:t xml:space="preserve">Path C: Low-Confidence Human Review</w:t>
      </w:r>
    </w:p>
    <w:p>
      <w:pPr>
        <w:spacing w:after="40"/>
        <w:ind w:left="0"/>
      </w:pPr>
      <w:r>
        <w:rPr>
          <w:rFonts w:ascii="Arial" w:cs="Arial" w:eastAsia="Arial" w:hAnsi="Arial"/>
          <w:b/>
          <w:bCs/>
          <w:color w:val="2E75B6"/>
          <w:sz w:val="21"/>
          <w:szCs w:val="21"/>
        </w:rPr>
        <w:t xml:space="preserve">6.  </w:t>
      </w:r>
      <w:r>
        <w:rPr>
          <w:rFonts w:ascii="Arial" w:cs="Arial" w:eastAsia="Arial" w:hAnsi="Arial"/>
          <w:color w:val="333333"/>
          <w:sz w:val="21"/>
          <w:szCs w:val="21"/>
        </w:rPr>
        <w:t xml:space="preserve">Step 9: Routing + KB Search (Parallel Execution)</w:t>
      </w:r>
    </w:p>
    <w:p>
      <w:pPr>
        <w:spacing w:after="40"/>
        <w:ind w:left="0"/>
      </w:pPr>
      <w:r>
        <w:rPr>
          <w:rFonts w:ascii="Arial" w:cs="Arial" w:eastAsia="Arial" w:hAnsi="Arial"/>
          <w:b/>
          <w:bCs/>
          <w:color w:val="2E75B6"/>
          <w:sz w:val="21"/>
          <w:szCs w:val="21"/>
        </w:rPr>
        <w:t xml:space="preserve">7.  </w:t>
      </w:r>
      <w:r>
        <w:rPr>
          <w:rFonts w:ascii="Arial" w:cs="Arial" w:eastAsia="Arial" w:hAnsi="Arial"/>
          <w:color w:val="333333"/>
          <w:sz w:val="21"/>
          <w:szCs w:val="21"/>
        </w:rPr>
        <w:t xml:space="preserve">Critical Decision Point: Can AI Answer from KB?</w:t>
      </w:r>
    </w:p>
    <w:p>
      <w:pPr>
        <w:spacing w:after="40"/>
        <w:ind w:left="0"/>
      </w:pPr>
      <w:r>
        <w:rPr>
          <w:rFonts w:ascii="Arial" w:cs="Arial" w:eastAsia="Arial" w:hAnsi="Arial"/>
          <w:b/>
          <w:bCs/>
          <w:color w:val="2E75B6"/>
          <w:sz w:val="21"/>
          <w:szCs w:val="21"/>
        </w:rPr>
        <w:t xml:space="preserve">8.  </w:t>
      </w:r>
      <w:r>
        <w:rPr>
          <w:rFonts w:ascii="Arial" w:cs="Arial" w:eastAsia="Arial" w:hAnsi="Arial"/>
          <w:color w:val="333333"/>
          <w:sz w:val="21"/>
          <w:szCs w:val="21"/>
        </w:rPr>
        <w:t xml:space="preserve">Path A: AI-Resolved Flow</w:t>
      </w:r>
    </w:p>
    <w:p>
      <w:pPr>
        <w:spacing w:after="40"/>
        <w:ind w:left="720"/>
      </w:pPr>
      <w:r>
        <w:rPr>
          <w:rFonts w:ascii="Arial" w:cs="Arial" w:eastAsia="Arial" w:hAnsi="Arial"/>
          <w:b/>
          <w:bCs/>
          <w:color w:val="2E75B6"/>
          <w:sz w:val="21"/>
          <w:szCs w:val="21"/>
        </w:rPr>
        <w:t xml:space="preserve">8.1  </w:t>
      </w:r>
      <w:r>
        <w:rPr>
          <w:rFonts w:ascii="Arial" w:cs="Arial" w:eastAsia="Arial" w:hAnsi="Arial"/>
          <w:color w:val="333333"/>
          <w:sz w:val="21"/>
          <w:szCs w:val="21"/>
        </w:rPr>
        <w:t xml:space="preserve">Step 10A: Resolution Agent — LLM Call #2</w:t>
      </w:r>
    </w:p>
    <w:p>
      <w:pPr>
        <w:spacing w:after="40"/>
        <w:ind w:left="720"/>
      </w:pPr>
      <w:r>
        <w:rPr>
          <w:rFonts w:ascii="Arial" w:cs="Arial" w:eastAsia="Arial" w:hAnsi="Arial"/>
          <w:b/>
          <w:bCs/>
          <w:color w:val="2E75B6"/>
          <w:sz w:val="21"/>
          <w:szCs w:val="21"/>
        </w:rPr>
        <w:t xml:space="preserve">8.2  </w:t>
      </w:r>
      <w:r>
        <w:rPr>
          <w:rFonts w:ascii="Arial" w:cs="Arial" w:eastAsia="Arial" w:hAnsi="Arial"/>
          <w:color w:val="333333"/>
          <w:sz w:val="21"/>
          <w:szCs w:val="21"/>
        </w:rPr>
        <w:t xml:space="preserve">Step 11A: Quality and Governance Gate</w:t>
      </w:r>
    </w:p>
    <w:p>
      <w:pPr>
        <w:spacing w:after="40"/>
        <w:ind w:left="720"/>
      </w:pPr>
      <w:r>
        <w:rPr>
          <w:rFonts w:ascii="Arial" w:cs="Arial" w:eastAsia="Arial" w:hAnsi="Arial"/>
          <w:b/>
          <w:bCs/>
          <w:color w:val="2E75B6"/>
          <w:sz w:val="21"/>
          <w:szCs w:val="21"/>
        </w:rPr>
        <w:t xml:space="preserve">8.3  </w:t>
      </w:r>
      <w:r>
        <w:rPr>
          <w:rFonts w:ascii="Arial" w:cs="Arial" w:eastAsia="Arial" w:hAnsi="Arial"/>
          <w:color w:val="333333"/>
          <w:sz w:val="21"/>
          <w:szCs w:val="21"/>
        </w:rPr>
        <w:t xml:space="preserve">Step 12A: Ticket Created + Resolution Email Sent</w:t>
      </w:r>
    </w:p>
    <w:p>
      <w:pPr>
        <w:spacing w:after="40"/>
        <w:ind w:left="0"/>
      </w:pPr>
      <w:r>
        <w:rPr>
          <w:rFonts w:ascii="Arial" w:cs="Arial" w:eastAsia="Arial" w:hAnsi="Arial"/>
          <w:b/>
          <w:bCs/>
          <w:color w:val="2E75B6"/>
          <w:sz w:val="21"/>
          <w:szCs w:val="21"/>
        </w:rPr>
        <w:t xml:space="preserve">9.  </w:t>
      </w:r>
      <w:r>
        <w:rPr>
          <w:rFonts w:ascii="Arial" w:cs="Arial" w:eastAsia="Arial" w:hAnsi="Arial"/>
          <w:color w:val="333333"/>
          <w:sz w:val="21"/>
          <w:szCs w:val="21"/>
        </w:rPr>
        <w:t xml:space="preserve">Path B: Human-Team-Resolved Flow</w:t>
      </w:r>
    </w:p>
    <w:p>
      <w:pPr>
        <w:spacing w:after="40"/>
        <w:ind w:left="720"/>
      </w:pPr>
      <w:r>
        <w:rPr>
          <w:rFonts w:ascii="Arial" w:cs="Arial" w:eastAsia="Arial" w:hAnsi="Arial"/>
          <w:b/>
          <w:bCs/>
          <w:color w:val="2E75B6"/>
          <w:sz w:val="21"/>
          <w:szCs w:val="21"/>
        </w:rPr>
        <w:t xml:space="preserve">9.1  </w:t>
      </w:r>
      <w:r>
        <w:rPr>
          <w:rFonts w:ascii="Arial" w:cs="Arial" w:eastAsia="Arial" w:hAnsi="Arial"/>
          <w:color w:val="333333"/>
          <w:sz w:val="21"/>
          <w:szCs w:val="21"/>
        </w:rPr>
        <w:t xml:space="preserve">Step 10B: Communication Drafting Agent — Acknowledgment</w:t>
      </w:r>
    </w:p>
    <w:p>
      <w:pPr>
        <w:spacing w:after="40"/>
        <w:ind w:left="720"/>
      </w:pPr>
      <w:r>
        <w:rPr>
          <w:rFonts w:ascii="Arial" w:cs="Arial" w:eastAsia="Arial" w:hAnsi="Arial"/>
          <w:b/>
          <w:bCs/>
          <w:color w:val="2E75B6"/>
          <w:sz w:val="21"/>
          <w:szCs w:val="21"/>
        </w:rPr>
        <w:t xml:space="preserve">9.2  </w:t>
      </w:r>
      <w:r>
        <w:rPr>
          <w:rFonts w:ascii="Arial" w:cs="Arial" w:eastAsia="Arial" w:hAnsi="Arial"/>
          <w:color w:val="333333"/>
          <w:sz w:val="21"/>
          <w:szCs w:val="21"/>
        </w:rPr>
        <w:t xml:space="preserve">Step 11B: Quality and Governance Gate</w:t>
      </w:r>
    </w:p>
    <w:p>
      <w:pPr>
        <w:spacing w:after="40"/>
        <w:ind w:left="720"/>
      </w:pPr>
      <w:r>
        <w:rPr>
          <w:rFonts w:ascii="Arial" w:cs="Arial" w:eastAsia="Arial" w:hAnsi="Arial"/>
          <w:b/>
          <w:bCs/>
          <w:color w:val="2E75B6"/>
          <w:sz w:val="21"/>
          <w:szCs w:val="21"/>
        </w:rPr>
        <w:t xml:space="preserve">9.3  </w:t>
      </w:r>
      <w:r>
        <w:rPr>
          <w:rFonts w:ascii="Arial" w:cs="Arial" w:eastAsia="Arial" w:hAnsi="Arial"/>
          <w:color w:val="333333"/>
          <w:sz w:val="21"/>
          <w:szCs w:val="21"/>
        </w:rPr>
        <w:t xml:space="preserve">Step 12B: Ticket Created + Acknowledgment Sent</w:t>
      </w:r>
    </w:p>
    <w:p>
      <w:pPr>
        <w:spacing w:after="40"/>
        <w:ind w:left="720"/>
      </w:pPr>
      <w:r>
        <w:rPr>
          <w:rFonts w:ascii="Arial" w:cs="Arial" w:eastAsia="Arial" w:hAnsi="Arial"/>
          <w:b/>
          <w:bCs/>
          <w:color w:val="2E75B6"/>
          <w:sz w:val="21"/>
          <w:szCs w:val="21"/>
        </w:rPr>
        <w:t xml:space="preserve">9.4  </w:t>
      </w:r>
      <w:r>
        <w:rPr>
          <w:rFonts w:ascii="Arial" w:cs="Arial" w:eastAsia="Arial" w:hAnsi="Arial"/>
          <w:color w:val="333333"/>
          <w:sz w:val="21"/>
          <w:szCs w:val="21"/>
        </w:rPr>
        <w:t xml:space="preserve">Step 13B: SLA Monitor (Path B)</w:t>
      </w:r>
    </w:p>
    <w:p>
      <w:pPr>
        <w:spacing w:after="40"/>
        <w:ind w:left="720"/>
      </w:pPr>
      <w:r>
        <w:rPr>
          <w:rFonts w:ascii="Arial" w:cs="Arial" w:eastAsia="Arial" w:hAnsi="Arial"/>
          <w:b/>
          <w:bCs/>
          <w:color w:val="2E75B6"/>
          <w:sz w:val="21"/>
          <w:szCs w:val="21"/>
        </w:rPr>
        <w:t xml:space="preserve">9.5  </w:t>
      </w:r>
      <w:r>
        <w:rPr>
          <w:rFonts w:ascii="Arial" w:cs="Arial" w:eastAsia="Arial" w:hAnsi="Arial"/>
          <w:color w:val="333333"/>
          <w:sz w:val="21"/>
          <w:szCs w:val="21"/>
        </w:rPr>
        <w:t xml:space="preserve">Step 14: Human Team Investigates</w:t>
      </w:r>
    </w:p>
    <w:p>
      <w:pPr>
        <w:spacing w:after="40"/>
        <w:ind w:left="720"/>
      </w:pPr>
      <w:r>
        <w:rPr>
          <w:rFonts w:ascii="Arial" w:cs="Arial" w:eastAsia="Arial" w:hAnsi="Arial"/>
          <w:b/>
          <w:bCs/>
          <w:color w:val="2E75B6"/>
          <w:sz w:val="21"/>
          <w:szCs w:val="21"/>
        </w:rPr>
        <w:t xml:space="preserve">9.6  </w:t>
      </w:r>
      <w:r>
        <w:rPr>
          <w:rFonts w:ascii="Arial" w:cs="Arial" w:eastAsia="Arial" w:hAnsi="Arial"/>
          <w:color w:val="333333"/>
          <w:sz w:val="21"/>
          <w:szCs w:val="21"/>
        </w:rPr>
        <w:t xml:space="preserve">Step 15: AI Drafts Resolution Email</w:t>
      </w:r>
    </w:p>
    <w:p>
      <w:pPr>
        <w:spacing w:after="40"/>
        <w:ind w:left="0"/>
      </w:pPr>
      <w:r>
        <w:rPr>
          <w:rFonts w:ascii="Arial" w:cs="Arial" w:eastAsia="Arial" w:hAnsi="Arial"/>
          <w:b/>
          <w:bCs/>
          <w:color w:val="2E75B6"/>
          <w:sz w:val="21"/>
          <w:szCs w:val="21"/>
        </w:rPr>
        <w:t xml:space="preserve">10.  </w:t>
      </w:r>
      <w:r>
        <w:rPr>
          <w:rFonts w:ascii="Arial" w:cs="Arial" w:eastAsia="Arial" w:hAnsi="Arial"/>
          <w:color w:val="333333"/>
          <w:sz w:val="21"/>
          <w:szCs w:val="21"/>
        </w:rPr>
        <w:t xml:space="preserve">SLA Monitoring (Background Process)</w:t>
      </w:r>
    </w:p>
    <w:p>
      <w:pPr>
        <w:spacing w:after="40"/>
        <w:ind w:left="0"/>
      </w:pPr>
      <w:r>
        <w:rPr>
          <w:rFonts w:ascii="Arial" w:cs="Arial" w:eastAsia="Arial" w:hAnsi="Arial"/>
          <w:b/>
          <w:bCs/>
          <w:color w:val="2E75B6"/>
          <w:sz w:val="21"/>
          <w:szCs w:val="21"/>
        </w:rPr>
        <w:t xml:space="preserve">11.  </w:t>
      </w:r>
      <w:r>
        <w:rPr>
          <w:rFonts w:ascii="Arial" w:cs="Arial" w:eastAsia="Arial" w:hAnsi="Arial"/>
          <w:color w:val="333333"/>
          <w:sz w:val="21"/>
          <w:szCs w:val="21"/>
        </w:rPr>
        <w:t xml:space="preserve">Step 16: Closure or Reopen</w:t>
      </w:r>
    </w:p>
    <w:p>
      <w:pPr>
        <w:spacing w:after="40"/>
        <w:ind w:left="0"/>
      </w:pPr>
      <w:r>
        <w:rPr>
          <w:rFonts w:ascii="Arial" w:cs="Arial" w:eastAsia="Arial" w:hAnsi="Arial"/>
          <w:b/>
          <w:bCs/>
          <w:color w:val="2E75B6"/>
          <w:sz w:val="21"/>
          <w:szCs w:val="21"/>
        </w:rPr>
        <w:t xml:space="preserve">12.  </w:t>
      </w:r>
      <w:r>
        <w:rPr>
          <w:rFonts w:ascii="Arial" w:cs="Arial" w:eastAsia="Arial" w:hAnsi="Arial"/>
          <w:color w:val="333333"/>
          <w:sz w:val="21"/>
          <w:szCs w:val="21"/>
        </w:rPr>
        <w:t xml:space="preserve">Summary and Path Comparison</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1. Overview and Purpose</w:t>
      </w:r>
    </w:p>
    <w:p>
      <w:pPr>
        <w:spacing w:after="120" w:line="276"/>
      </w:pPr>
      <w:r>
        <w:rPr>
          <w:rFonts w:ascii="Arial" w:cs="Arial" w:eastAsia="Arial" w:hAnsi="Arial"/>
          <w:color w:val="333333"/>
          <w:sz w:val="21"/>
          <w:szCs w:val="21"/>
        </w:rPr>
        <w:t xml:space="preserve">The Vendor Query Management System (VQMS) is an enterprise platform designed to automate the handling of vendor queries through an AI agent pipeline. The system ingests vendor queries from two entry points (email and web portal), analyzes them using AI, searches an internal knowledge base for answers, and either resolves the query automatically or routes it to a human team for investigation.</w:t>
      </w:r>
    </w:p>
    <w:p>
      <w:pPr>
        <w:spacing w:after="120" w:line="276"/>
      </w:pPr>
      <w:r>
        <w:rPr>
          <w:rFonts w:ascii="Arial" w:cs="Arial" w:eastAsia="Arial" w:hAnsi="Arial"/>
          <w:color w:val="333333"/>
          <w:sz w:val="21"/>
          <w:szCs w:val="21"/>
        </w:rPr>
        <w:t xml:space="preserve">This document provides a complete end-to-end technical flow of how a vendor query travels through VQMS, from submission to closure. It covers all three processing paths:</w:t>
      </w:r>
    </w:p>
    <w:p>
      <w:pPr>
        <w:spacing w:after="120" w:line="276"/>
      </w:pPr>
      <w:r>
        <w:rPr>
          <w:rFonts w:ascii="Arial" w:cs="Arial" w:eastAsia="Arial" w:hAnsi="Arial"/>
          <w:b/>
          <w:bCs/>
          <w:i w:val="false"/>
          <w:iCs w:val="false"/>
          <w:color w:val="2E8B57"/>
          <w:sz w:val="21"/>
          <w:szCs w:val="21"/>
        </w:rPr>
        <w:t xml:space="preserve">Path A (AI-Resolved): </w:t>
      </w:r>
      <w:r>
        <w:rPr>
          <w:rFonts w:ascii="Arial" w:cs="Arial" w:eastAsia="Arial" w:hAnsi="Arial"/>
          <w:b w:val="false"/>
          <w:bCs w:val="false"/>
          <w:i w:val="false"/>
          <w:iCs w:val="false"/>
          <w:color w:val="333333"/>
          <w:sz w:val="21"/>
          <w:szCs w:val="21"/>
        </w:rPr>
        <w:t xml:space="preserve">The AI finds sufficient information in the knowledge base and sends the vendor a full resolution email without any human involvement.</w:t>
      </w:r>
    </w:p>
    <w:p>
      <w:pPr>
        <w:spacing w:after="120" w:line="276"/>
      </w:pPr>
      <w:r>
        <w:rPr>
          <w:rFonts w:ascii="Arial" w:cs="Arial" w:eastAsia="Arial" w:hAnsi="Arial"/>
          <w:b/>
          <w:bCs/>
          <w:i w:val="false"/>
          <w:iCs w:val="false"/>
          <w:color w:val="2E75B6"/>
          <w:sz w:val="21"/>
          <w:szCs w:val="21"/>
        </w:rPr>
        <w:t xml:space="preserve">Path B (Human-Team-Resolved): </w:t>
      </w:r>
      <w:r>
        <w:rPr>
          <w:rFonts w:ascii="Arial" w:cs="Arial" w:eastAsia="Arial" w:hAnsi="Arial"/>
          <w:b w:val="false"/>
          <w:bCs w:val="false"/>
          <w:i w:val="false"/>
          <w:iCs w:val="false"/>
          <w:color w:val="333333"/>
          <w:sz w:val="21"/>
          <w:szCs w:val="21"/>
        </w:rPr>
        <w:t xml:space="preserve">The AI is confident about the query classification but does not have enough specific facts to answer. It sends an acknowledgment and creates a ticket for a human team to investigate.</w:t>
      </w:r>
    </w:p>
    <w:p>
      <w:pPr>
        <w:spacing w:after="120" w:line="276"/>
      </w:pPr>
      <w:r>
        <w:rPr>
          <w:rFonts w:ascii="Arial" w:cs="Arial" w:eastAsia="Arial" w:hAnsi="Arial"/>
          <w:b/>
          <w:bCs/>
          <w:i w:val="false"/>
          <w:iCs w:val="false"/>
          <w:color w:val="D4760A"/>
          <w:sz w:val="21"/>
          <w:szCs w:val="21"/>
        </w:rPr>
        <w:t xml:space="preserve">Path C (Low-Confidence Human Review): </w:t>
      </w:r>
      <w:r>
        <w:rPr>
          <w:rFonts w:ascii="Arial" w:cs="Arial" w:eastAsia="Arial" w:hAnsi="Arial"/>
          <w:b w:val="false"/>
          <w:bCs w:val="false"/>
          <w:i w:val="false"/>
          <w:iCs w:val="false"/>
          <w:color w:val="333333"/>
          <w:sz w:val="21"/>
          <w:szCs w:val="21"/>
        </w:rPr>
        <w:t xml:space="preserve">The AI is not confident enough in its analysis. The workflow pauses, a human reviewer validates and corrects the AI's work, and the flow resumes with corrected data before proceeding to Path A or Path B.</w:t>
      </w:r>
    </w:p>
    <w:p>
      <w:pPr>
        <w:spacing w:after="120" w:line="276"/>
      </w:pPr>
      <w:r>
        <w:rPr>
          <w:rFonts w:ascii="Arial" w:cs="Arial" w:eastAsia="Arial" w:hAnsi="Arial"/>
          <w:color w:val="333333"/>
          <w:sz w:val="21"/>
          <w:szCs w:val="21"/>
        </w:rPr>
        <w:t xml:space="preserve">The reference example used throughout this document follows Rajesh Mehta from TechNova Solutions (VN-30892), who submits a payment status inquiry for Invoice #INV-2026-0451 (Rs.4,75,000) via the portal. His query follows Path A and is AI-resolved in approximately 11 seconds at a cost of ~$0.033.</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2. Services and Technology Stack</w:t>
      </w:r>
    </w:p>
    <w:p>
      <w:pPr>
        <w:spacing w:after="120" w:line="276"/>
      </w:pPr>
      <w:r>
        <w:rPr>
          <w:rFonts w:ascii="Arial" w:cs="Arial" w:eastAsia="Arial" w:hAnsi="Arial"/>
          <w:color w:val="333333"/>
          <w:sz w:val="21"/>
          <w:szCs w:val="21"/>
        </w:rPr>
        <w:t xml:space="preserve">The following services, tools, and platforms are used across the VQMS pipeline:</w:t>
      </w:r>
    </w:p>
    <w:p>
      <w:pPr>
        <w:pStyle w:val="Heading2"/>
        <w:spacing w:after="160" w:before="280"/>
      </w:pPr>
      <w:r>
        <w:rPr>
          <w:rFonts w:ascii="Arial" w:cs="Arial" w:eastAsia="Arial" w:hAnsi="Arial"/>
          <w:b/>
          <w:bCs/>
          <w:color w:val="2E75B6"/>
          <w:sz w:val="26"/>
          <w:szCs w:val="26"/>
        </w:rPr>
        <w:t xml:space="preserve">AI and Machine Learning</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Bedrock (Claude Sonnet 3.5) — LLM inference for query analysis and response drafting</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Bedrock (Titan Embed v2) — Text embedding for knowledge base search</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Comprehend — PII detection in quality gate</w:t>
      </w:r>
    </w:p>
    <w:p>
      <w:pPr>
        <w:pStyle w:val="Heading2"/>
        <w:spacing w:after="160" w:before="280"/>
      </w:pPr>
      <w:r>
        <w:rPr>
          <w:rFonts w:ascii="Arial" w:cs="Arial" w:eastAsia="Arial" w:hAnsi="Arial"/>
          <w:b/>
          <w:bCs/>
          <w:color w:val="2E75B6"/>
          <w:sz w:val="26"/>
          <w:szCs w:val="26"/>
        </w:rPr>
        <w:t xml:space="preserve">Orchestration and Workflow</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LangGraph Orchestrator — AI agent pipeline orchestration and workflow management</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AWS Step Functions — SLA monitoring timers and Path C callback pattern</w:t>
      </w:r>
    </w:p>
    <w:p>
      <w:pPr>
        <w:pStyle w:val="Heading2"/>
        <w:spacing w:after="160" w:before="280"/>
      </w:pPr>
      <w:r>
        <w:rPr>
          <w:rFonts w:ascii="Arial" w:cs="Arial" w:eastAsia="Arial" w:hAnsi="Arial"/>
          <w:b/>
          <w:bCs/>
          <w:color w:val="2E75B6"/>
          <w:sz w:val="26"/>
          <w:szCs w:val="26"/>
        </w:rPr>
        <w:t xml:space="preserve">Compute and API</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API Gateway — REST API endpoint with Cognito authorizer</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FastAPI — Backend application framework</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Pydantic — Data validation models throughout the pipeline</w:t>
      </w:r>
    </w:p>
    <w:p>
      <w:pPr>
        <w:pStyle w:val="Heading2"/>
        <w:spacing w:after="160" w:before="280"/>
      </w:pPr>
      <w:r>
        <w:rPr>
          <w:rFonts w:ascii="Arial" w:cs="Arial" w:eastAsia="Arial" w:hAnsi="Arial"/>
          <w:b/>
          <w:bCs/>
          <w:color w:val="2E75B6"/>
          <w:sz w:val="26"/>
          <w:szCs w:val="26"/>
        </w:rPr>
        <w:t xml:space="preserve">Database and Storage</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RDS for PostgreSQL — Primary relational database for case execution, routing decisions, audit logs, episodic memory, and reporting metrics</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S3 — Raw email storage, attachment storage, prompt templates, audit snapshots, knowledge artifacts, and vector storage for similarity search</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Redis — Session cache, idempotency checks, vendor profile cache, workflow state cache, SLA state tracking</w:t>
      </w:r>
    </w:p>
    <w:p>
      <w:pPr>
        <w:pStyle w:val="Heading2"/>
        <w:spacing w:after="160" w:before="280"/>
      </w:pPr>
      <w:r>
        <w:rPr>
          <w:rFonts w:ascii="Arial" w:cs="Arial" w:eastAsia="Arial" w:hAnsi="Arial"/>
          <w:b/>
          <w:bCs/>
          <w:color w:val="2E75B6"/>
          <w:sz w:val="26"/>
          <w:szCs w:val="26"/>
        </w:rPr>
        <w:t xml:space="preserve">Messaging and Events</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SQS — Query intake queue, email intake queue, human review queue, escalation queue, with DLQ configured</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Amazon EventBridge — Event bus for all domain events (QueryReceived, AnalysisCompleted, DraftPrepared, TicketCreated, EmailSent, SLA events, etc.)</w:t>
      </w:r>
    </w:p>
    <w:p>
      <w:pPr>
        <w:pStyle w:val="Heading2"/>
        <w:spacing w:after="160" w:before="280"/>
      </w:pPr>
      <w:r>
        <w:rPr>
          <w:rFonts w:ascii="Arial" w:cs="Arial" w:eastAsia="Arial" w:hAnsi="Arial"/>
          <w:b/>
          <w:bCs/>
          <w:color w:val="2E75B6"/>
          <w:sz w:val="26"/>
          <w:szCs w:val="26"/>
        </w:rPr>
        <w:t xml:space="preserve">Authentication and Identity</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AWS Cognito (vqms-agent-portal-users) — User pool for vendor and reviewer authentication, JWT issuance</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Company SSO (Okta / Azure AD) — Federated SSO for vendors using corporate identity providers</w:t>
      </w:r>
    </w:p>
    <w:p>
      <w:pPr>
        <w:pStyle w:val="Heading2"/>
        <w:spacing w:after="160" w:before="280"/>
      </w:pPr>
      <w:r>
        <w:rPr>
          <w:rFonts w:ascii="Arial" w:cs="Arial" w:eastAsia="Arial" w:hAnsi="Arial"/>
          <w:b/>
          <w:bCs/>
          <w:color w:val="2E75B6"/>
          <w:sz w:val="26"/>
          <w:szCs w:val="26"/>
        </w:rPr>
        <w:t xml:space="preserve">External Integrations</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Salesforce CRM — Vendor master data, contact matching, tier and risk information</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ServiceNow ITSM — Ticket creation, assignment, work notes, resolution tracking</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Microsoft Graph API — Email ingestion via webhooks, email sending via /sendMail</w:t>
      </w:r>
    </w:p>
    <w:p>
      <w:pPr>
        <w:pStyle w:val="Heading2"/>
        <w:spacing w:after="160" w:before="280"/>
      </w:pPr>
      <w:r>
        <w:rPr>
          <w:rFonts w:ascii="Arial" w:cs="Arial" w:eastAsia="Arial" w:hAnsi="Arial"/>
          <w:b/>
          <w:bCs/>
          <w:color w:val="2E75B6"/>
          <w:sz w:val="26"/>
          <w:szCs w:val="26"/>
        </w:rPr>
        <w:t xml:space="preserve">Frontend</w:t>
      </w:r>
    </w:p>
    <w:p>
      <w:pPr>
        <w:spacing w:after="60" w:line="276"/>
        <w:ind w:left="360"/>
      </w:pPr>
      <w:r>
        <w:rPr>
          <w:rFonts w:ascii="Arial" w:cs="Arial" w:eastAsia="Arial" w:hAnsi="Arial"/>
          <w:color w:val="2E75B6"/>
          <w:sz w:val="21"/>
          <w:szCs w:val="21"/>
        </w:rPr>
        <w:t xml:space="preserve">•  </w:t>
      </w:r>
      <w:r>
        <w:rPr>
          <w:rFonts w:ascii="Arial" w:cs="Arial" w:eastAsia="Arial" w:hAnsi="Arial"/>
          <w:color w:val="333333"/>
          <w:sz w:val="21"/>
          <w:szCs w:val="21"/>
        </w:rPr>
        <w:t xml:space="preserve">React — Client-side portal application with wizard form, dashboard, and triage review portal</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3. Entry Points into VQMS</w:t>
      </w:r>
    </w:p>
    <w:p>
      <w:pPr>
        <w:spacing w:after="120" w:line="276"/>
      </w:pPr>
      <w:r>
        <w:rPr>
          <w:rFonts w:ascii="Arial" w:cs="Arial" w:eastAsia="Arial" w:hAnsi="Arial"/>
          <w:color w:val="333333"/>
          <w:sz w:val="21"/>
          <w:szCs w:val="21"/>
        </w:rPr>
        <w:t xml:space="preserve">A vendor query can enter the system through two distinct entry points. Both produce the same output: a message on an SQS queue. Everything after that point is identical regardless of how the query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3FA" w:val="clear"/>
            <w:tcMar>
              <w:top w:type="dxa" w:w="100"/>
              <w:left w:type="dxa" w:w="160"/>
              <w:bottom w:type="dxa" w:w="100"/>
              <w:right w:type="dxa" w:w="160"/>
            </w:tcMar>
          </w:tcPr>
          <w:p>
            <w:r>
              <w:rPr>
                <w:rFonts w:ascii="Arial" w:cs="Arial" w:eastAsia="Arial" w:hAnsi="Arial"/>
                <w:color w:val="1B3A5C"/>
                <w:sz w:val="20"/>
                <w:szCs w:val="20"/>
              </w:rPr>
              <w:t xml:space="preserve">Entry 1: Email — Vendor sends an email to vendor-support@company.com. No login needed. No portal interaction required. Vendor can optionally log into the portal later to track status.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3FA" w:val="clear"/>
            <w:tcMar>
              <w:top w:type="dxa" w:w="100"/>
              <w:left w:type="dxa" w:w="160"/>
              <w:bottom w:type="dxa" w:w="100"/>
              <w:right w:type="dxa" w:w="160"/>
            </w:tcMar>
          </w:tcPr>
          <w:p>
            <w:r>
              <w:rPr>
                <w:rFonts w:ascii="Arial" w:cs="Arial" w:eastAsia="Arial" w:hAnsi="Arial"/>
                <w:color w:val="1B3A5C"/>
                <w:sz w:val="20"/>
                <w:szCs w:val="20"/>
              </w:rPr>
              <w:t xml:space="preserve">Entry 2: Portal — Vendor logs into the VQMS portal, fills a wizard form, and submits. Login required. Vendor gets the query ID instantly on screen. Rajesh's case uses this path.</w:t>
            </w:r>
          </w:p>
        </w:tc>
      </w:tr>
    </w:tbl>
    <w:p>
      <w:pPr>
        <w:pStyle w:val="Heading2"/>
        <w:spacing w:after="160" w:before="280"/>
      </w:pPr>
      <w:r>
        <w:rPr>
          <w:rFonts w:ascii="Arial" w:cs="Arial" w:eastAsia="Arial" w:hAnsi="Arial"/>
          <w:b/>
          <w:bCs/>
          <w:color w:val="2E75B6"/>
          <w:sz w:val="26"/>
          <w:szCs w:val="26"/>
        </w:rPr>
        <w:t xml:space="preserve">3.1 Entry 1: Email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E1: </w:t>
            </w:r>
            <w:r>
              <w:rPr>
                <w:rFonts w:ascii="Arial" w:cs="Arial" w:eastAsia="Arial" w:hAnsi="Arial"/>
                <w:b/>
                <w:bCs/>
                <w:color w:val="FFFFFF"/>
                <w:sz w:val="22"/>
                <w:szCs w:val="22"/>
              </w:rPr>
              <w:t xml:space="preserve">Vendor Sends Email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Vendor composes email and sends to vendor-support@company.com. Contains: sender, recipients, cc, subject, HTML body, plain text, attachments, message-id, in-reply-to, references headers.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Vendor simply sends an email. No login, no portal, no wizard. The email arrives in Exchange Online shared mailbox.</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Email arrives in Exchange Online shared mailbox.</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Exchange Online (shared mailbox).</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Instant (from vendor perspective)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3"/>
        <w:spacing w:after="120" w:before="200"/>
      </w:pPr>
      <w:r>
        <w:rPr>
          <w:rFonts w:ascii="Arial" w:cs="Arial" w:eastAsia="Arial" w:hAnsi="Arial"/>
          <w:b/>
          <w:bCs/>
          <w:color w:val="3D85C6"/>
          <w:sz w:val="22"/>
          <w:szCs w:val="22"/>
        </w:rPr>
        <w:t xml:space="preserve">Step E2: Email Ingestion Service (vqms-email-intake-service)</w:t>
      </w:r>
    </w:p>
    <w:p>
      <w:pPr>
        <w:spacing w:after="120" w:line="276"/>
      </w:pPr>
      <w:r>
        <w:rPr>
          <w:rFonts w:ascii="Arial" w:cs="Arial" w:eastAsia="Arial" w:hAnsi="Arial"/>
          <w:color w:val="333333"/>
          <w:sz w:val="21"/>
          <w:szCs w:val="21"/>
        </w:rPr>
        <w:t xml:space="preserve">This is the most complex ingestion step, handling email detection, parsing, vendor identification, thread correlation, and queuing. It consists of nine sub-steps:</w:t>
      </w:r>
    </w:p>
    <w:p>
      <w:pPr>
        <w:spacing w:after="120" w:line="276"/>
      </w:pPr>
      <w:r>
        <w:rPr>
          <w:rFonts w:ascii="Arial" w:cs="Arial" w:eastAsia="Arial" w:hAnsi="Arial"/>
          <w:b/>
          <w:bCs/>
          <w:i w:val="false"/>
          <w:iCs w:val="false"/>
          <w:color w:val="333333"/>
          <w:sz w:val="21"/>
          <w:szCs w:val="21"/>
        </w:rPr>
        <w:t xml:space="preserve">E2.1: Detect and Fetch Email: </w:t>
      </w:r>
      <w:r>
        <w:rPr>
          <w:rFonts w:ascii="Arial" w:cs="Arial" w:eastAsia="Arial" w:hAnsi="Arial"/>
          <w:b w:val="false"/>
          <w:bCs w:val="false"/>
          <w:i w:val="false"/>
          <w:iCs w:val="false"/>
          <w:color w:val="333333"/>
          <w:sz w:val="21"/>
          <w:szCs w:val="21"/>
        </w:rPr>
        <w:t xml:space="preserve">MS Graph API webhook pushes change notification (less than 5s latency). Service fetches full message via GET /messages/{id}. Backup: polling job runs every 60 seconds to catch missed webhooks.</w:t>
      </w:r>
    </w:p>
    <w:p>
      <w:pPr>
        <w:spacing w:after="120" w:line="276"/>
      </w:pPr>
      <w:r>
        <w:rPr>
          <w:rFonts w:ascii="Arial" w:cs="Arial" w:eastAsia="Arial" w:hAnsi="Arial"/>
          <w:b/>
          <w:bCs/>
          <w:i w:val="false"/>
          <w:iCs w:val="false"/>
          <w:color w:val="333333"/>
          <w:sz w:val="21"/>
          <w:szCs w:val="21"/>
        </w:rPr>
        <w:t xml:space="preserve">E2.2: Idempotency Check: </w:t>
      </w:r>
      <w:r>
        <w:rPr>
          <w:rFonts w:ascii="Arial" w:cs="Arial" w:eastAsia="Arial" w:hAnsi="Arial"/>
          <w:b w:val="false"/>
          <w:bCs w:val="false"/>
          <w:i w:val="false"/>
          <w:iCs w:val="false"/>
          <w:color w:val="333333"/>
          <w:sz w:val="21"/>
          <w:szCs w:val="21"/>
        </w:rPr>
        <w:t xml:space="preserve">Redis GET vqms:idempotency:&lt;message-id&gt;. If EXISTS, this is a duplicate (webhook redelivery) and is skipped. If NOT EXISTS, this is a new email and processing proceeds. Redis SET with 7-day TTL (604800 seconds).</w:t>
      </w:r>
    </w:p>
    <w:p>
      <w:pPr>
        <w:spacing w:after="120" w:line="276"/>
      </w:pPr>
      <w:r>
        <w:rPr>
          <w:rFonts w:ascii="Arial" w:cs="Arial" w:eastAsia="Arial" w:hAnsi="Arial"/>
          <w:b/>
          <w:bCs/>
          <w:i w:val="false"/>
          <w:iCs w:val="false"/>
          <w:color w:val="333333"/>
          <w:sz w:val="21"/>
          <w:szCs w:val="21"/>
        </w:rPr>
        <w:t xml:space="preserve">E2.3: Parse MIME: </w:t>
      </w:r>
      <w:r>
        <w:rPr>
          <w:rFonts w:ascii="Arial" w:cs="Arial" w:eastAsia="Arial" w:hAnsi="Arial"/>
          <w:b w:val="false"/>
          <w:bCs w:val="false"/>
          <w:i w:val="false"/>
          <w:iCs w:val="false"/>
          <w:color w:val="333333"/>
          <w:sz w:val="21"/>
          <w:szCs w:val="21"/>
        </w:rPr>
        <w:t xml:space="preserve">Extract: message-id, in-reply-to, references, internetMessageId, conversationId, sender, recipients, cc, subject, receivedDateTime. Parse: HTML body, plain text body, attachment metadata. Normalize into ParsedEmailPayload (Pydantic model).</w:t>
      </w:r>
    </w:p>
    <w:p>
      <w:pPr>
        <w:spacing w:after="120" w:line="276"/>
      </w:pPr>
      <w:r>
        <w:rPr>
          <w:rFonts w:ascii="Arial" w:cs="Arial" w:eastAsia="Arial" w:hAnsi="Arial"/>
          <w:b/>
          <w:bCs/>
          <w:i w:val="false"/>
          <w:iCs w:val="false"/>
          <w:color w:val="333333"/>
          <w:sz w:val="21"/>
          <w:szCs w:val="21"/>
        </w:rPr>
        <w:t xml:space="preserve">E2.4: Store Raw Email: </w:t>
      </w:r>
      <w:r>
        <w:rPr>
          <w:rFonts w:ascii="Arial" w:cs="Arial" w:eastAsia="Arial" w:hAnsi="Arial"/>
          <w:b w:val="false"/>
          <w:bCs w:val="false"/>
          <w:i w:val="false"/>
          <w:iCs w:val="false"/>
          <w:color w:val="333333"/>
          <w:sz w:val="21"/>
          <w:szCs w:val="21"/>
        </w:rPr>
        <w:t xml:space="preserve">S3 (vqms-email-raw-prod): raw-emails/YYYY/MM/DD/&lt;msg-id&gt;.eml. S3 (vqms-email-attachments-prod): attachments/&lt;msg-id&gt;/&lt;filename&gt;. Raw content preserved for reprocessing and compliance.</w:t>
      </w:r>
    </w:p>
    <w:p>
      <w:pPr>
        <w:spacing w:after="120" w:line="276"/>
      </w:pPr>
      <w:r>
        <w:rPr>
          <w:rFonts w:ascii="Arial" w:cs="Arial" w:eastAsia="Arial" w:hAnsi="Arial"/>
          <w:b/>
          <w:bCs/>
          <w:i w:val="false"/>
          <w:iCs w:val="false"/>
          <w:color w:val="333333"/>
          <w:sz w:val="21"/>
          <w:szCs w:val="21"/>
        </w:rPr>
        <w:t xml:space="preserve">E2.5: Identify Vendor (from sender email): </w:t>
      </w:r>
      <w:r>
        <w:rPr>
          <w:rFonts w:ascii="Arial" w:cs="Arial" w:eastAsia="Arial" w:hAnsi="Arial"/>
          <w:b w:val="false"/>
          <w:bCs w:val="false"/>
          <w:i w:val="false"/>
          <w:iCs w:val="false"/>
          <w:color w:val="333333"/>
          <w:sz w:val="21"/>
          <w:szCs w:val="21"/>
        </w:rPr>
        <w:t xml:space="preserve">Match sender email against Salesforce contacts. Fallback: extract vendor ID from email body (e.g., VN-30892). Fallback: fuzzy name match from signature block. If all fail: vendor_id = UNRESOLVED (handled later in pipeline).</w:t>
      </w:r>
    </w:p>
    <w:p>
      <w:pPr>
        <w:spacing w:after="120" w:line="276"/>
      </w:pPr>
      <w:r>
        <w:rPr>
          <w:rFonts w:ascii="Arial" w:cs="Arial" w:eastAsia="Arial" w:hAnsi="Arial"/>
          <w:b/>
          <w:bCs/>
          <w:i w:val="false"/>
          <w:iCs w:val="false"/>
          <w:color w:val="333333"/>
          <w:sz w:val="21"/>
          <w:szCs w:val="21"/>
        </w:rPr>
        <w:t xml:space="preserve">E2.6: Thread Correlation: </w:t>
      </w:r>
      <w:r>
        <w:rPr>
          <w:rFonts w:ascii="Arial" w:cs="Arial" w:eastAsia="Arial" w:hAnsi="Arial"/>
          <w:b w:val="false"/>
          <w:bCs w:val="false"/>
          <w:i w:val="false"/>
          <w:iCs w:val="false"/>
          <w:color w:val="333333"/>
          <w:sz w:val="21"/>
          <w:szCs w:val="21"/>
        </w:rPr>
        <w:t xml:space="preserve">Check in-reply-to header for workflow.ticket_link lookup. Check references chain for workflow.ticket_link lookup. Check conversationId for intake.email_messages lookup. Result: NEW, EXISTING_OPEN, or REPLY_TO_CLOSED. Note: Portal path does NOT have this step — portal queries are always NEW.</w:t>
      </w:r>
    </w:p>
    <w:p>
      <w:pPr>
        <w:spacing w:after="120" w:line="276"/>
      </w:pPr>
      <w:r>
        <w:rPr>
          <w:rFonts w:ascii="Arial" w:cs="Arial" w:eastAsia="Arial" w:hAnsi="Arial"/>
          <w:b/>
          <w:bCs/>
          <w:i w:val="false"/>
          <w:iCs w:val="false"/>
          <w:color w:val="333333"/>
          <w:sz w:val="21"/>
          <w:szCs w:val="21"/>
        </w:rPr>
        <w:t xml:space="preserve">E2.7: Generate Identifiers: </w:t>
      </w:r>
      <w:r>
        <w:rPr>
          <w:rFonts w:ascii="Arial" w:cs="Arial" w:eastAsia="Arial" w:hAnsi="Arial"/>
          <w:b w:val="false"/>
          <w:bCs w:val="false"/>
          <w:i w:val="false"/>
          <w:iCs w:val="false"/>
          <w:color w:val="333333"/>
          <w:sz w:val="21"/>
          <w:szCs w:val="21"/>
        </w:rPr>
        <w:t xml:space="preserve">query_id: VQ-2026-XXXX (sequential, human-readable). execution_id: UUID v4 (internal tracking). correlation_id: UUID v4 (cross-system linking).</w:t>
      </w:r>
    </w:p>
    <w:p>
      <w:pPr>
        <w:spacing w:after="120" w:line="276"/>
      </w:pPr>
      <w:r>
        <w:rPr>
          <w:rFonts w:ascii="Arial" w:cs="Arial" w:eastAsia="Arial" w:hAnsi="Arial"/>
          <w:b/>
          <w:bCs/>
          <w:i w:val="false"/>
          <w:iCs w:val="false"/>
          <w:color w:val="333333"/>
          <w:sz w:val="21"/>
          <w:szCs w:val="21"/>
        </w:rPr>
        <w:t xml:space="preserve">E2.8: Save to Database: </w:t>
      </w:r>
      <w:r>
        <w:rPr>
          <w:rFonts w:ascii="Arial" w:cs="Arial" w:eastAsia="Arial" w:hAnsi="Arial"/>
          <w:b w:val="false"/>
          <w:bCs w:val="false"/>
          <w:i w:val="false"/>
          <w:iCs w:val="false"/>
          <w:color w:val="333333"/>
          <w:sz w:val="21"/>
          <w:szCs w:val="21"/>
        </w:rPr>
        <w:t xml:space="preserve">Amazon RDS for PostgreSQL (intake.email_messages): All parsed metadata. Amazon RDS for PostgreSQL (intake.email_attachments): Attachment metadata and S3 keys. Amazon RDS for PostgreSQL (workflow.case_execution): New execution record, status = OPEN.</w:t>
      </w:r>
    </w:p>
    <w:p>
      <w:pPr>
        <w:spacing w:after="120" w:line="276"/>
      </w:pPr>
      <w:r>
        <w:rPr>
          <w:rFonts w:ascii="Arial" w:cs="Arial" w:eastAsia="Arial" w:hAnsi="Arial"/>
          <w:b/>
          <w:bCs/>
          <w:i w:val="false"/>
          <w:iCs w:val="false"/>
          <w:color w:val="333333"/>
          <w:sz w:val="21"/>
          <w:szCs w:val="21"/>
        </w:rPr>
        <w:t xml:space="preserve">E2.9: Publish and Queue: </w:t>
      </w:r>
      <w:r>
        <w:rPr>
          <w:rFonts w:ascii="Arial" w:cs="Arial" w:eastAsia="Arial" w:hAnsi="Arial"/>
          <w:b w:val="false"/>
          <w:bCs w:val="false"/>
          <w:i w:val="false"/>
          <w:iCs w:val="false"/>
          <w:color w:val="333333"/>
          <w:sz w:val="21"/>
          <w:szCs w:val="21"/>
        </w:rPr>
        <w:t xml:space="preserve">EventBridge: EmailReceived and EmailParsed events published. SQS: Push ParsedEmailPayload to vqms-email-intake-queue. DLQ: vqms-dlq configured (3 retries).</w:t>
      </w:r>
    </w:p>
    <w:p>
      <w:pPr>
        <w:spacing w:after="80"/>
      </w:pPr>
    </w:p>
    <w:p>
      <w:pPr>
        <w:spacing w:after="120" w:line="276"/>
      </w:pPr>
      <w:r>
        <w:rPr>
          <w:rFonts w:ascii="Arial" w:cs="Arial" w:eastAsia="Arial" w:hAnsi="Arial"/>
          <w:b/>
          <w:bCs/>
          <w:i w:val="false"/>
          <w:iCs w:val="false"/>
          <w:color w:val="333333"/>
          <w:sz w:val="21"/>
          <w:szCs w:val="21"/>
        </w:rPr>
        <w:t xml:space="preserve">Services used: </w:t>
      </w:r>
      <w:r>
        <w:rPr>
          <w:rFonts w:ascii="Arial" w:cs="Arial" w:eastAsia="Arial" w:hAnsi="Arial"/>
          <w:b w:val="false"/>
          <w:bCs w:val="false"/>
          <w:i w:val="false"/>
          <w:iCs w:val="false"/>
          <w:color w:val="333333"/>
          <w:sz w:val="21"/>
          <w:szCs w:val="21"/>
        </w:rPr>
        <w:t xml:space="preserve">Microsoft Graph API (webhook subscription + message fetch), Redis (vqms:idempotency:&lt;message-id&gt; with 7-day TTL), Amazon S3 (vqms-email-raw-prod for raw email storage, vqms-email-attachments-prod for attachment storage), Salesforce CRM (sender email matching for vendor identification), Amazon RDS for PostgreSQL (intake.email_messages, intake.email_attachments, workflow.case_execution), Amazon EventBridge (vqms-event-bus for EmailReceived and EmailParsed events), Amazon SQS (vqms-email-intake-queue).</w:t>
      </w:r>
    </w:p>
    <w:p>
      <w:pPr>
        <w:spacing w:after="80"/>
      </w:pPr>
    </w:p>
    <w:p>
      <w:pPr>
        <w:spacing w:after="120" w:line="276"/>
      </w:pPr>
      <w:r>
        <w:rPr>
          <w:rFonts w:ascii="Arial" w:cs="Arial" w:eastAsia="Arial" w:hAnsi="Arial"/>
          <w:b/>
          <w:bCs/>
          <w:i w:val="false"/>
          <w:iCs w:val="false"/>
          <w:color w:val="333333"/>
          <w:sz w:val="21"/>
          <w:szCs w:val="21"/>
        </w:rPr>
        <w:t xml:space="preserve">Key differences from Portal path: </w:t>
      </w:r>
      <w:r>
        <w:rPr>
          <w:rFonts w:ascii="Arial" w:cs="Arial" w:eastAsia="Arial" w:hAnsi="Arial"/>
          <w:b w:val="false"/>
          <w:bCs w:val="false"/>
          <w:i w:val="false"/>
          <w:iCs w:val="false"/>
          <w:color w:val="333333"/>
          <w:sz w:val="21"/>
          <w:szCs w:val="21"/>
        </w:rPr>
        <w:t xml:space="preserve">Raw email (.eml) stored in S3 (portal has no raw email). Thread correlation via email headers (portal is always NEW). Vendor identified from sender email (portal uses JWT vendor_id). No immediate response to vendor (portal returns query ID instantly).</w:t>
      </w:r>
    </w:p>
    <w:p>
      <w:pPr>
        <w:spacing w:after="80"/>
      </w:pPr>
    </w:p>
    <w:p>
      <w:pPr>
        <w:spacing w:after="120" w:line="276"/>
      </w:pPr>
      <w:r>
        <w:rPr>
          <w:rFonts w:ascii="Arial" w:cs="Arial" w:eastAsia="Arial" w:hAnsi="Arial"/>
          <w:b/>
          <w:bCs/>
          <w:i w:val="false"/>
          <w:iCs w:val="false"/>
          <w:color w:val="333333"/>
          <w:sz w:val="21"/>
          <w:szCs w:val="21"/>
        </w:rPr>
        <w:t xml:space="preserve">Output: </w:t>
      </w:r>
      <w:r>
        <w:rPr>
          <w:rFonts w:ascii="Arial" w:cs="Arial" w:eastAsia="Arial" w:hAnsi="Arial"/>
          <w:b w:val="false"/>
          <w:bCs w:val="false"/>
          <w:i w:val="false"/>
          <w:iCs w:val="false"/>
          <w:color w:val="333333"/>
          <w:sz w:val="21"/>
          <w:szCs w:val="21"/>
        </w:rPr>
        <w:t xml:space="preserve">ParsedEmailPayload on SQS queue + query_id generated. Vendor does NOT get query ID yet — they will receive it in the acknowledgment/resolution email that the pipeline sends later.</w:t>
      </w:r>
    </w:p>
    <w:p>
      <w:pPr>
        <w:spacing w:after="120" w:line="276"/>
      </w:pPr>
      <w:r>
        <w:rPr>
          <w:rFonts w:ascii="Arial" w:cs="Arial" w:eastAsia="Arial" w:hAnsi="Arial"/>
          <w:b/>
          <w:bCs/>
          <w:i w:val="false"/>
          <w:iCs w:val="false"/>
          <w:color w:val="333333"/>
          <w:sz w:val="21"/>
          <w:szCs w:val="21"/>
        </w:rPr>
        <w:t xml:space="preserve">Time: </w:t>
      </w:r>
      <w:r>
        <w:rPr>
          <w:rFonts w:ascii="Arial" w:cs="Arial" w:eastAsia="Arial" w:hAnsi="Arial"/>
          <w:b w:val="false"/>
          <w:bCs w:val="false"/>
          <w:i w:val="false"/>
          <w:iCs w:val="false"/>
          <w:color w:val="333333"/>
          <w:sz w:val="21"/>
          <w:szCs w:val="21"/>
        </w:rPr>
        <w:t xml:space="preserve">Less than 5 seconds (webhook) / less than 65 seconds (polling)  |  </w:t>
      </w:r>
      <w:r>
        <w:rPr>
          <w:rFonts w:ascii="Arial" w:cs="Arial" w:eastAsia="Arial" w:hAnsi="Arial"/>
          <w:b/>
          <w:bCs/>
          <w:i w:val="false"/>
          <w:iCs w:val="false"/>
          <w:color w:val="333333"/>
          <w:sz w:val="21"/>
          <w:szCs w:val="21"/>
        </w:rPr>
        <w:t xml:space="preserve">Cost: </w:t>
      </w:r>
      <w:r>
        <w:rPr>
          <w:rFonts w:ascii="Arial" w:cs="Arial" w:eastAsia="Arial" w:hAnsi="Arial"/>
          <w:b w:val="false"/>
          <w:bCs w:val="false"/>
          <w:i w:val="false"/>
          <w:iCs w:val="false"/>
          <w:color w:val="333333"/>
          <w:sz w:val="21"/>
          <w:szCs w:val="21"/>
        </w:rPr>
        <w:t xml:space="preserve">$0.00  |  </w:t>
      </w:r>
      <w:r>
        <w:rPr>
          <w:rFonts w:ascii="Arial" w:cs="Arial" w:eastAsia="Arial" w:hAnsi="Arial"/>
          <w:b/>
          <w:bCs/>
          <w:i w:val="false"/>
          <w:iCs w:val="false"/>
          <w:color w:val="333333"/>
          <w:sz w:val="21"/>
          <w:szCs w:val="21"/>
        </w:rPr>
        <w:t xml:space="preserve">LLM: </w:t>
      </w:r>
      <w:r>
        <w:rPr>
          <w:rFonts w:ascii="Arial" w:cs="Arial" w:eastAsia="Arial" w:hAnsi="Arial"/>
          <w:b w:val="false"/>
          <w:bCs w:val="false"/>
          <w:i w:val="false"/>
          <w:iCs w:val="false"/>
          <w:color w:val="333333"/>
          <w:sz w:val="21"/>
          <w:szCs w:val="21"/>
        </w:rPr>
        <w:t xml:space="preserve">No</w:t>
      </w:r>
    </w:p>
    <w:p>
      <w:pPr>
        <w:spacing w:after="80"/>
      </w:pPr>
    </w:p>
    <w:p>
      <w:pPr>
        <w:spacing w:after="100"/>
      </w:pPr>
      <w:r>
        <w:rPr>
          <w:rFonts w:ascii="Arial" w:cs="Arial" w:eastAsia="Arial" w:hAnsi="Arial"/>
          <w:b/>
          <w:bCs/>
          <w:color w:val="D4760A"/>
          <w:sz w:val="20"/>
          <w:szCs w:val="20"/>
        </w:rPr>
        <w:t xml:space="preserve">Note: </w:t>
      </w:r>
      <w:r>
        <w:rPr>
          <w:rFonts w:ascii="Arial" w:cs="Arial" w:eastAsia="Arial" w:hAnsi="Arial"/>
          <w:i/>
          <w:iCs/>
          <w:color w:val="666666"/>
          <w:sz w:val="20"/>
          <w:szCs w:val="20"/>
        </w:rPr>
        <w:t xml:space="preserve">Email path: No response is sent to the vendor at this point. The vendor will receive their query ID and response via email once the pipeline completes.</w:t>
      </w:r>
    </w:p>
    <w:p>
      <w:r>
        <w:br w:type="page"/>
      </w:r>
    </w:p>
    <w:p>
      <w:pPr>
        <w:pStyle w:val="Heading2"/>
        <w:spacing w:after="160" w:before="280"/>
      </w:pPr>
      <w:r>
        <w:rPr>
          <w:rFonts w:ascii="Arial" w:cs="Arial" w:eastAsia="Arial" w:hAnsi="Arial"/>
          <w:b/>
          <w:bCs/>
          <w:color w:val="2E75B6"/>
          <w:sz w:val="26"/>
          <w:szCs w:val="26"/>
        </w:rPr>
        <w:t xml:space="preserve">3.2 Entry 2: Portal Path (Rajesh's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P1: </w:t>
            </w:r>
            <w:r>
              <w:rPr>
                <w:rFonts w:ascii="Arial" w:cs="Arial" w:eastAsia="Arial" w:hAnsi="Arial"/>
                <w:b/>
                <w:bCs/>
                <w:color w:val="FFFFFF"/>
                <w:sz w:val="22"/>
                <w:szCs w:val="22"/>
              </w:rPr>
              <w:t xml:space="preserve">Vendor Login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Rajesh's email (rajesh.mehta@technovasolutions.in) + password, OR Company SSO redirect.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Rajesh enters credentials on the VQMS portal login page.</w:t>
            </w:r>
          </w:p>
          <w:p>
            <w:pPr>
              <w:spacing w:after="40"/>
            </w:pPr>
            <w:r>
              <w:rPr>
                <w:rFonts w:ascii="Arial" w:cs="Arial" w:eastAsia="Arial" w:hAnsi="Arial"/>
                <w:color w:val="333333"/>
                <w:sz w:val="20"/>
                <w:szCs w:val="20"/>
              </w:rPr>
              <w:t xml:space="preserve">2. Credentials sent to authentication service.</w:t>
            </w:r>
          </w:p>
          <w:p>
            <w:pPr>
              <w:spacing w:after="40"/>
            </w:pPr>
            <w:r>
              <w:rPr>
                <w:rFonts w:ascii="Arial" w:cs="Arial" w:eastAsia="Arial" w:hAnsi="Arial"/>
                <w:color w:val="333333"/>
                <w:sz w:val="20"/>
                <w:szCs w:val="20"/>
              </w:rPr>
              <w:t xml:space="preserve">3. Identity verified against user pool.</w:t>
            </w:r>
          </w:p>
          <w:p>
            <w:pPr>
              <w:spacing w:after="40"/>
            </w:pPr>
            <w:r>
              <w:rPr>
                <w:rFonts w:ascii="Arial" w:cs="Arial" w:eastAsia="Arial" w:hAnsi="Arial"/>
                <w:color w:val="333333"/>
                <w:sz w:val="20"/>
                <w:szCs w:val="20"/>
              </w:rPr>
              <w:t xml:space="preserve">4. Secure session token (JWT) created with claims: vendor_id = VN-30892, role = VENDOR, scopes = [queries.own, kb.read, prefs.own], expires in 8 hours.</w:t>
            </w:r>
          </w:p>
          <w:p>
            <w:pPr>
              <w:spacing w:after="40"/>
            </w:pPr>
            <w:r>
              <w:rPr>
                <w:rFonts w:ascii="Arial" w:cs="Arial" w:eastAsia="Arial" w:hAnsi="Arial"/>
                <w:color w:val="333333"/>
                <w:sz w:val="20"/>
                <w:szCs w:val="20"/>
              </w:rPr>
              <w:t xml:space="preserve">5. Session cached for fast re-validation.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JWT session token with vendor_id=VN-30892, role=VENDOR.</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AWS Cognito (vqms-agent-portal-users): Validates email+password or federated SSO, creates JWT with vendor claims and role scopes. Redis (vqms:session:&lt;token&gt;): Stores session state with 8-hour TTL. Company SSO (Okta / Azure AD): If SSO path, handles password check.</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800ms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P2: </w:t>
            </w:r>
            <w:r>
              <w:rPr>
                <w:rFonts w:ascii="Arial" w:cs="Arial" w:eastAsia="Arial" w:hAnsi="Arial"/>
                <w:b/>
                <w:bCs/>
                <w:color w:val="FFFFFF"/>
                <w:sz w:val="22"/>
                <w:szCs w:val="22"/>
              </w:rPr>
              <w:t xml:space="preserve">Portal Dashboard Loads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JWT token, vendor_id = VN-30892.</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API Gateway validates JWT via Cognito Authorizer.</w:t>
            </w:r>
          </w:p>
          <w:p>
            <w:pPr>
              <w:spacing w:after="40"/>
            </w:pPr>
            <w:r>
              <w:rPr>
                <w:rFonts w:ascii="Arial" w:cs="Arial" w:eastAsia="Arial" w:hAnsi="Arial"/>
                <w:color w:val="333333"/>
                <w:sz w:val="20"/>
                <w:szCs w:val="20"/>
              </w:rPr>
              <w:t xml:space="preserve">2. Redis cache check for KPIs (5-minute TTL).</w:t>
            </w:r>
          </w:p>
          <w:p>
            <w:pPr>
              <w:spacing w:after="40"/>
            </w:pPr>
            <w:r>
              <w:rPr>
                <w:rFonts w:ascii="Arial" w:cs="Arial" w:eastAsia="Arial" w:hAnsi="Arial"/>
                <w:color w:val="333333"/>
                <w:sz w:val="20"/>
                <w:szCs w:val="20"/>
              </w:rPr>
              <w:t xml:space="preserve">3. Returns: 3 open, 11 resolved, 3.1h average, 4 recent queries.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Dashboard rendered. Rajesh clicks “+ New Query”.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API Gateway + Cognito Authorizer, Redis, Amazon RDS for PostgreSQL.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400ms (cache hit)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Steps P3–P5: </w:t>
            </w:r>
            <w:r>
              <w:rPr>
                <w:rFonts w:ascii="Arial" w:cs="Arial" w:eastAsia="Arial" w:hAnsi="Arial"/>
                <w:b/>
                <w:bCs/>
                <w:color w:val="FFFFFF"/>
                <w:sz w:val="22"/>
                <w:szCs w:val="22"/>
              </w:rPr>
              <w:t xml:space="preserve">Wizard — Type, Details, Review (Browser Only, No Server)</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Empty wizard form.</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P3: Rajesh picks “Invoice Issue” → WD.type = invoice.</w:t>
            </w:r>
          </w:p>
          <w:p>
            <w:pPr>
              <w:spacing w:after="40"/>
            </w:pPr>
            <w:r>
              <w:rPr>
                <w:rFonts w:ascii="Arial" w:cs="Arial" w:eastAsia="Arial" w:hAnsi="Arial"/>
                <w:color w:val="333333"/>
                <w:sz w:val="20"/>
                <w:szCs w:val="20"/>
              </w:rPr>
              <w:t xml:space="preserve">P4: Fills in subject, description (478 chars), priority (High), reference (PO-HEX-78412) → WD object builds up.</w:t>
            </w:r>
          </w:p>
          <w:p>
            <w:pPr>
              <w:spacing w:after="40"/>
            </w:pPr>
            <w:r>
              <w:rPr>
                <w:rFonts w:ascii="Arial" w:cs="Arial" w:eastAsia="Arial" w:hAnsi="Arial"/>
                <w:color w:val="333333"/>
                <w:sz w:val="20"/>
                <w:szCs w:val="20"/>
              </w:rPr>
              <w:t xml:space="preserve">P5: Reviews summary card, clicks “Submit Query”.</w:t>
            </w:r>
          </w:p>
          <w:p>
            <w:pPr>
              <w:spacing w:after="40"/>
            </w:pPr>
            <w:r>
              <w:rPr>
                <w:rFonts w:ascii="Arial" w:cs="Arial" w:eastAsia="Arial" w:hAnsi="Arial"/>
                <w:color w:val="333333"/>
                <w:sz w:val="20"/>
                <w:szCs w:val="20"/>
              </w:rPr>
              <w:t xml:space="preserve">All processing occurs in browser memory. No server calls are made.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Complete WD object, ready for submission.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Browser only (client-side React state): No backend calls.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0ms (vendor typing time only)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P6: </w:t>
            </w:r>
            <w:r>
              <w:rPr>
                <w:rFonts w:ascii="Arial" w:cs="Arial" w:eastAsia="Arial" w:hAnsi="Arial"/>
                <w:b/>
                <w:bCs/>
                <w:color w:val="FFFFFF"/>
                <w:sz w:val="22"/>
                <w:szCs w:val="22"/>
              </w:rPr>
              <w:t xml:space="preserve">Submit Query — First Server Contact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POST /queries with JWT + payload: { type: invoice, subject: Payment Status Inquiry - Invoice #INV-2026-0451, description: I am writing on behalf of TechNova..., priority: High, reference: PO-HEX-78412 }. Note: vendor_id extracted from JWT, NOT in payload.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P6.1: API Gateway + Cognito validates JWT, extracts vendor_id=VN-30892.</w:t>
            </w:r>
          </w:p>
          <w:p>
            <w:pPr>
              <w:spacing w:after="40"/>
            </w:pPr>
            <w:r>
              <w:rPr>
                <w:rFonts w:ascii="Arial" w:cs="Arial" w:eastAsia="Arial" w:hAnsi="Arial"/>
                <w:color w:val="333333"/>
                <w:sz w:val="20"/>
                <w:szCs w:val="20"/>
              </w:rPr>
              <w:t xml:space="preserve">P6.2: Pydantic (QuerySubmission) validates all fields.</w:t>
            </w:r>
          </w:p>
          <w:p>
            <w:pPr>
              <w:spacing w:after="40"/>
            </w:pPr>
            <w:r>
              <w:rPr>
                <w:rFonts w:ascii="Arial" w:cs="Arial" w:eastAsia="Arial" w:hAnsi="Arial"/>
                <w:color w:val="333333"/>
                <w:sz w:val="20"/>
                <w:szCs w:val="20"/>
              </w:rPr>
              <w:t xml:space="preserve">P6.3: Generate IDs: query_id: VQ-2026-0108, execution_id: b2c4d6e8-..., correlation_id: f1a2b3c4-...</w:t>
            </w:r>
          </w:p>
          <w:p>
            <w:pPr>
              <w:spacing w:after="40"/>
            </w:pPr>
            <w:r>
              <w:rPr>
                <w:rFonts w:ascii="Arial" w:cs="Arial" w:eastAsia="Arial" w:hAnsi="Arial"/>
                <w:color w:val="333333"/>
                <w:sz w:val="20"/>
                <w:szCs w:val="20"/>
              </w:rPr>
              <w:t xml:space="preserve">P6.4: Redis idempotency check → NOT FOUND → new query.</w:t>
            </w:r>
          </w:p>
          <w:p>
            <w:pPr>
              <w:spacing w:after="40"/>
            </w:pPr>
            <w:r>
              <w:rPr>
                <w:rFonts w:ascii="Arial" w:cs="Arial" w:eastAsia="Arial" w:hAnsi="Arial"/>
                <w:color w:val="333333"/>
                <w:sz w:val="20"/>
                <w:szCs w:val="20"/>
              </w:rPr>
              <w:t xml:space="preserve">P6.5: Amazon RDS for PostgreSQL INSERT workflow.case_execution (status=OPEN).</w:t>
            </w:r>
          </w:p>
          <w:p>
            <w:pPr>
              <w:spacing w:after="40"/>
            </w:pPr>
            <w:r>
              <w:rPr>
                <w:rFonts w:ascii="Arial" w:cs="Arial" w:eastAsia="Arial" w:hAnsi="Arial"/>
                <w:color w:val="333333"/>
                <w:sz w:val="20"/>
                <w:szCs w:val="20"/>
              </w:rPr>
              <w:t xml:space="preserve">P6.6: Redis SET idempotency guard (7-day TTL).</w:t>
            </w:r>
          </w:p>
          <w:p>
            <w:pPr>
              <w:spacing w:after="40"/>
            </w:pPr>
            <w:r>
              <w:rPr>
                <w:rFonts w:ascii="Arial" w:cs="Arial" w:eastAsia="Arial" w:hAnsi="Arial"/>
                <w:color w:val="333333"/>
                <w:sz w:val="20"/>
                <w:szCs w:val="20"/>
              </w:rPr>
              <w:t xml:space="preserve">P6.7: EventBridge: QueryReceived event.</w:t>
            </w:r>
          </w:p>
          <w:p>
            <w:pPr>
              <w:spacing w:after="40"/>
            </w:pPr>
            <w:r>
              <w:rPr>
                <w:rFonts w:ascii="Arial" w:cs="Arial" w:eastAsia="Arial" w:hAnsi="Arial"/>
                <w:color w:val="333333"/>
                <w:sz w:val="20"/>
                <w:szCs w:val="20"/>
              </w:rPr>
              <w:t xml:space="preserve">P6.8: SQS: Push to vqms-query-intake-queue (DLQ: vqms-dlq).</w:t>
            </w:r>
          </w:p>
          <w:p>
            <w:pPr>
              <w:spacing w:after="40"/>
            </w:pPr>
            <w:r>
              <w:rPr>
                <w:rFonts w:ascii="Arial" w:cs="Arial" w:eastAsia="Arial" w:hAnsi="Arial"/>
                <w:color w:val="333333"/>
                <w:sz w:val="20"/>
                <w:szCs w:val="20"/>
              </w:rPr>
              <w:t xml:space="preserve">P6.9: Return HTTP 201 → { query_id: VQ-2026-0108, status: Open, sla_deadline: 2026-04-02T12:14:00Z }.</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Rajesh gets VQ-2026-0108 in ~400ms on screen.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API Gateway + Cognito, Pydantic, Redis (idempotency), Amazon RDS for PostgreSQL (workflow.case_execution), Amazon EventBridge, Amazon SQS.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500ms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spacing w:after="120" w:line="276"/>
      </w:pPr>
      <w:r>
        <w:rPr>
          <w:rFonts w:ascii="Arial" w:cs="Arial" w:eastAsia="Arial" w:hAnsi="Arial"/>
          <w:b/>
          <w:bCs/>
          <w:i w:val="false"/>
          <w:iCs w:val="false"/>
          <w:color w:val="333333"/>
          <w:sz w:val="21"/>
          <w:szCs w:val="21"/>
        </w:rPr>
        <w:t xml:space="preserve">Key differences from Email path: </w:t>
      </w:r>
      <w:r>
        <w:rPr>
          <w:rFonts w:ascii="Arial" w:cs="Arial" w:eastAsia="Arial" w:hAnsi="Arial"/>
          <w:b w:val="false"/>
          <w:bCs w:val="false"/>
          <w:i w:val="false"/>
          <w:iCs w:val="false"/>
          <w:color w:val="333333"/>
          <w:sz w:val="21"/>
          <w:szCs w:val="21"/>
        </w:rPr>
        <w:t xml:space="preserve">No raw email storage (data comes from form, not .eml). No thread correlation (portal queries are always NEW). Vendor ID from JWT (not sender email matching). Vendor gets query ID INSTANTLY (email vendor gets it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3FA" w:val="clear"/>
            <w:tcMar>
              <w:top w:type="dxa" w:w="100"/>
              <w:left w:type="dxa" w:w="160"/>
              <w:bottom w:type="dxa" w:w="100"/>
              <w:right w:type="dxa" w:w="160"/>
            </w:tcMar>
          </w:tcPr>
          <w:p>
            <w:r>
              <w:rPr>
                <w:rFonts w:ascii="Arial" w:cs="Arial" w:eastAsia="Arial" w:hAnsi="Arial"/>
                <w:color w:val="1B3A5C"/>
                <w:sz w:val="20"/>
                <w:szCs w:val="20"/>
              </w:rPr>
              <w:t xml:space="preserve">Portal Path: Rajesh gets VQ-2026-0108 instantly. He can close his browser now. The pipeline continues in the background.</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4. Unified AI Pipeline (Both Paths Converge)</w:t>
      </w:r>
    </w:p>
    <w:p>
      <w:pPr>
        <w:spacing w:after="120" w:line="276"/>
      </w:pPr>
      <w:r>
        <w:rPr>
          <w:rFonts w:ascii="Arial" w:cs="Arial" w:eastAsia="Arial" w:hAnsi="Arial"/>
          <w:color w:val="333333"/>
          <w:sz w:val="21"/>
          <w:szCs w:val="21"/>
        </w:rPr>
        <w:t xml:space="preserve">At this point, both entry points have produced the same core data on their respective SQS queues: execution_id, query_id, vendor_id, type, subject, description, priority, reference, and created_at. Everything below is identical regardless of how the query arrived.</w:t>
      </w:r>
    </w:p>
    <w:p>
      <w:pPr>
        <w:pStyle w:val="Heading2"/>
        <w:spacing w:after="160" w:before="280"/>
      </w:pPr>
      <w:r>
        <w:rPr>
          <w:rFonts w:ascii="Arial" w:cs="Arial" w:eastAsia="Arial" w:hAnsi="Arial"/>
          <w:b/>
          <w:bCs/>
          <w:color w:val="2E75B6"/>
          <w:sz w:val="26"/>
          <w:szCs w:val="26"/>
        </w:rPr>
        <w:t xml:space="preserve">4.1 Step 7: LangGraph Orchestrator — Context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7: </w:t>
            </w:r>
            <w:r>
              <w:rPr>
                <w:rFonts w:ascii="Arial" w:cs="Arial" w:eastAsia="Arial" w:hAnsi="Arial"/>
                <w:b/>
                <w:bCs/>
                <w:color w:val="FFFFFF"/>
                <w:sz w:val="22"/>
                <w:szCs w:val="22"/>
              </w:rPr>
              <w:t xml:space="preserve">LangGraph Orchestrator — Context Loading</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SQS message from vqms-query-intake-queue containing full query payload (execution_id, query_id, vendor_id, type, subject, description, priority, reference, created_at).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Sub-Step 7.1: Update Status — Amazon RDS for PostgreSQL: UPDATE case_execution SET status=ANALYZING.</w:t>
            </w:r>
          </w:p>
          <w:p>
            <w:pPr>
              <w:spacing w:after="40"/>
            </w:pPr>
            <w:r>
              <w:rPr>
                <w:rFonts w:ascii="Arial" w:cs="Arial" w:eastAsia="Arial" w:hAnsi="Arial"/>
                <w:color w:val="333333"/>
                <w:sz w:val="20"/>
                <w:szCs w:val="20"/>
              </w:rPr>
              <w:t xml:space="preserve">Sub-Step 7.2: Cache Workflow State — Redis SET vqms:workflow:b2c4d6e8-... with status ANALYZING, query_id VQ-2026-0108, vendor_id VN-30892, step INIT. TTL = 24 hours.</w:t>
            </w:r>
          </w:p>
          <w:p>
            <w:pPr>
              <w:spacing w:after="40"/>
            </w:pPr>
            <w:r>
              <w:rPr>
                <w:rFonts w:ascii="Arial" w:cs="Arial" w:eastAsia="Arial" w:hAnsi="Arial"/>
                <w:color w:val="333333"/>
                <w:sz w:val="20"/>
                <w:szCs w:val="20"/>
              </w:rPr>
              <w:t xml:space="preserve">Sub-Step 7.3: Load Vendor Profile — Redis GET vqms:vendor:VN-30892 → CACHE MISS. Fallback to Salesforce CRM API: SELECT Account WHERE Vendor_Id__c = VN-30892. Result: tier=SILVER, risk_flags=[OVERDUE_INVOICE_HISTORY], account_manager=Anil Kapoor, payment_terms=Net 30. Cache result: Redis SET with 1-hour TTL.</w:t>
            </w:r>
          </w:p>
          <w:p>
            <w:pPr>
              <w:spacing w:after="40"/>
            </w:pPr>
            <w:r>
              <w:rPr>
                <w:rFonts w:ascii="Arial" w:cs="Arial" w:eastAsia="Arial" w:hAnsi="Arial"/>
                <w:color w:val="333333"/>
                <w:sz w:val="20"/>
                <w:szCs w:val="20"/>
              </w:rPr>
              <w:t xml:space="preserve">Sub-Step 7.4: Load Vendor History (Episodic Memory) — Amazon RDS for PostgreSQL SELECT FROM memory.episodic_memory WHERE vendor_id=VN-30892 ORDER BY created_at DESC LIMIT 5. Result: 3 prior queries in 90 days (invoice payment delay resolved 2.8h, PO mismatch resolved 4.1h, GST credit note request resolved 6.2h).</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Full context package assembled: query, vendor_profile (Silver, risk flags), vendor_history (3 prior queries), execution_metadata. Ready for AI analysis.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LangGraph Orchestrator (SQS consumer, workflow initialization), Amazon SQS (vqms-query-intake-queue), Amazon RDS for PostgreSQL (workflow.case_execution, memory.episodic_memory), Redis (vqms:workflow:*, vqms:vendor:VN-30892), Salesforce CRM API.</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~800ms (Salesforce miss adds ~200ms)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2"/>
        <w:spacing w:after="160" w:before="280"/>
      </w:pPr>
      <w:r>
        <w:rPr>
          <w:rFonts w:ascii="Arial" w:cs="Arial" w:eastAsia="Arial" w:hAnsi="Arial"/>
          <w:b/>
          <w:bCs/>
          <w:color w:val="2E75B6"/>
          <w:sz w:val="26"/>
          <w:szCs w:val="26"/>
        </w:rPr>
        <w:t xml:space="preserve">4.2 Step 8: Query Analysis Agent — LLM Call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8: </w:t>
            </w:r>
            <w:r>
              <w:rPr>
                <w:rFonts w:ascii="Arial" w:cs="Arial" w:eastAsia="Arial" w:hAnsi="Arial"/>
                <w:b/>
                <w:bCs/>
                <w:color w:val="FFFFFF"/>
                <w:sz w:val="22"/>
                <w:szCs w:val="22"/>
              </w:rPr>
              <w:t xml:space="preserve">Query Analysis Agent — LLM Call #1</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Full context package from Step 7: Query (type, subject, description, reference), Vendor profile (TechNova, Silver tier, OVERDUE_INVOICE_HISTORY), History (3 prior queries with payment patterns).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Sub-Step 8.1: Load Prompt Template — S3 GET from vqms-knowledge-artifacts-prod, templates/query-analysis/v2.json.</w:t>
            </w:r>
          </w:p>
          <w:p>
            <w:pPr>
              <w:spacing w:after="40"/>
            </w:pPr>
            <w:r>
              <w:rPr>
                <w:rFonts w:ascii="Arial" w:cs="Arial" w:eastAsia="Arial" w:hAnsi="Arial"/>
                <w:color w:val="333333"/>
                <w:sz w:val="20"/>
                <w:szCs w:val="20"/>
              </w:rPr>
              <w:t xml:space="preserve">Sub-Step 8.2: Build Prompt — System prompt instructs: return JSON with intent_classification, extracted_entities, urgency_level, sentiment, confidence_score, multi_issue_detected, suggested_category. User prompt includes query fields + vendor profile + history.</w:t>
            </w:r>
          </w:p>
          <w:p>
            <w:pPr>
              <w:spacing w:after="40"/>
            </w:pPr>
            <w:r>
              <w:rPr>
                <w:rFonts w:ascii="Arial" w:cs="Arial" w:eastAsia="Arial" w:hAnsi="Arial"/>
                <w:color w:val="333333"/>
                <w:sz w:val="20"/>
                <w:szCs w:val="20"/>
              </w:rPr>
              <w:t xml:space="preserve">Sub-Step 8.3: Call Bedrock (Claude Sonnet 3.5) — Temperature: 0.1 (low for classification precision). Max tokens: 500. Input: ~1,500 tokens. Output: ~500 tokens.</w:t>
            </w:r>
          </w:p>
          <w:p>
            <w:pPr>
              <w:spacing w:after="40"/>
            </w:pPr>
            <w:r>
              <w:rPr>
                <w:rFonts w:ascii="Arial" w:cs="Arial" w:eastAsia="Arial" w:hAnsi="Arial"/>
                <w:color w:val="333333"/>
                <w:sz w:val="20"/>
                <w:szCs w:val="20"/>
              </w:rPr>
              <w:t xml:space="preserve">Sub-Step 8.4: Parse Response (Pydantic: AnalysisResult) — intent: PAYMENT_QUERY, entities: INV-2026-0451, 2026-02-15, Rs.475000, PO-HEX-78412, due 2026-03-17, VN-30892, TechNova, Rajesh Mehta. urgency: HIGH (16 days overdue), sentiment: POLITE_CONCERNED, confidence: 0.96, multi_issue: false.</w:t>
            </w:r>
          </w:p>
          <w:p>
            <w:pPr>
              <w:spacing w:after="40"/>
            </w:pPr>
            <w:r>
              <w:rPr>
                <w:rFonts w:ascii="Arial" w:cs="Arial" w:eastAsia="Arial" w:hAnsi="Arial"/>
                <w:color w:val="333333"/>
                <w:sz w:val="20"/>
                <w:szCs w:val="20"/>
              </w:rPr>
              <w:t xml:space="preserve">Sub-Step 8.5: Confidence Branch — 0.96 &gt;= 0.85 threshold → PATH: FULL_AUTOMATION. If &lt; 0.85: would route to human review (LOW_CONFIDENCE path).</w:t>
            </w:r>
          </w:p>
          <w:p>
            <w:pPr>
              <w:spacing w:after="40"/>
            </w:pPr>
            <w:r>
              <w:rPr>
                <w:rFonts w:ascii="Arial" w:cs="Arial" w:eastAsia="Arial" w:hAnsi="Arial"/>
                <w:color w:val="333333"/>
                <w:sz w:val="20"/>
                <w:szCs w:val="20"/>
              </w:rPr>
              <w:t xml:space="preserve">Sub-Step 8.6: Save and Publish — S3: prompt snapshot for audit trail. Amazon RDS for PostgreSQL: UPDATE case_execution with analysis_result. Redis: workflow state → ANALYSIS_COMPLETE. Amazon RDS for PostgreSQL: INSERT audit.action_log (ANALYSIS_COMPLETED). EventBridge: AnalysisCompleted event.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AnalysisResult: intent=PAYMENT_QUERY, confidence=0.96, urgency=HIGH, sentiment=POLITE_CONCERNED, multi_issue=false. Decision: FULL_AUTOMATION (high confidence, clear intent).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S3 (vqms-knowledge-artifacts-prod for prompt template and audit snapshot), Amazon Bedrock (Claude Sonnet 3.5 via Bedrock Integration Service), Amazon RDS for PostgreSQL (workflow.case_execution, audit.action_log), Redis (vqms:workflow:*), Amazon EventBridge (vqms-event-bus).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~3 seconds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~$0.012  |  </w:t>
            </w:r>
            <w:r>
              <w:rPr>
                <w:rFonts w:ascii="Arial" w:cs="Arial" w:eastAsia="Arial" w:hAnsi="Arial"/>
                <w:b/>
                <w:bCs/>
                <w:color w:val="333333"/>
                <w:sz w:val="20"/>
                <w:szCs w:val="20"/>
              </w:rPr>
              <w:t xml:space="preserve">LLM: </w:t>
            </w:r>
            <w:r>
              <w:rPr>
                <w:rFonts w:ascii="Arial" w:cs="Arial" w:eastAsia="Arial" w:hAnsi="Arial"/>
                <w:color w:val="2E8B57"/>
                <w:sz w:val="20"/>
                <w:szCs w:val="20"/>
              </w:rPr>
              <w:t xml:space="preserve">Yes</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5. Confidence Decision Point (at Step 8.5)</w:t>
      </w:r>
    </w:p>
    <w:p>
      <w:pPr>
        <w:spacing w:after="120" w:line="276"/>
      </w:pPr>
      <w:r>
        <w:rPr>
          <w:rFonts w:ascii="Arial" w:cs="Arial" w:eastAsia="Arial" w:hAnsi="Arial"/>
          <w:color w:val="333333"/>
          <w:sz w:val="21"/>
          <w:szCs w:val="21"/>
        </w:rPr>
        <w:t xml:space="preserve">After the Query Analysis Agent returns a confidence score, the system makes its first critical routing decision:</w:t>
      </w:r>
    </w:p>
    <w:p>
      <w:pPr>
        <w:spacing w:after="120" w:line="276"/>
      </w:pPr>
      <w:r>
        <w:rPr>
          <w:rFonts w:ascii="Arial" w:cs="Arial" w:eastAsia="Arial" w:hAnsi="Arial"/>
          <w:b/>
          <w:bCs/>
          <w:i w:val="false"/>
          <w:iCs w:val="false"/>
          <w:color w:val="2E8B57"/>
          <w:sz w:val="21"/>
          <w:szCs w:val="21"/>
        </w:rPr>
        <w:t xml:space="preserve">Confidence &gt;= 0.85: </w:t>
      </w:r>
      <w:r>
        <w:rPr>
          <w:rFonts w:ascii="Arial" w:cs="Arial" w:eastAsia="Arial" w:hAnsi="Arial"/>
          <w:b w:val="false"/>
          <w:bCs w:val="false"/>
          <w:i w:val="false"/>
          <w:iCs w:val="false"/>
          <w:color w:val="333333"/>
          <w:sz w:val="21"/>
          <w:szCs w:val="21"/>
        </w:rPr>
        <w:t xml:space="preserve">Continue to Step 9 (Routing + KB Search), then proceed to Path A or Path B based on KB match quality. Rajesh's case: 0.96 → takes this path.</w:t>
      </w:r>
    </w:p>
    <w:p>
      <w:pPr>
        <w:spacing w:after="120" w:line="276"/>
      </w:pPr>
      <w:r>
        <w:rPr>
          <w:rFonts w:ascii="Arial" w:cs="Arial" w:eastAsia="Arial" w:hAnsi="Arial"/>
          <w:b/>
          <w:bCs/>
          <w:i w:val="false"/>
          <w:iCs w:val="false"/>
          <w:color w:val="D4760A"/>
          <w:sz w:val="21"/>
          <w:szCs w:val="21"/>
        </w:rPr>
        <w:t xml:space="preserve">Confidence &lt; 0.85: </w:t>
      </w:r>
      <w:r>
        <w:rPr>
          <w:rFonts w:ascii="Arial" w:cs="Arial" w:eastAsia="Arial" w:hAnsi="Arial"/>
          <w:b w:val="false"/>
          <w:bCs w:val="false"/>
          <w:i w:val="false"/>
          <w:iCs w:val="false"/>
          <w:color w:val="333333"/>
          <w:sz w:val="21"/>
          <w:szCs w:val="21"/>
        </w:rPr>
        <w:t xml:space="preserve">Path C: Low-Confidence Human Review. The AI is not sure enough. A human must verify the classification before the system proceeds.</w:t>
      </w:r>
    </w:p>
    <w:p>
      <w:pPr>
        <w:pStyle w:val="Heading2"/>
        <w:spacing w:after="160" w:before="280"/>
      </w:pPr>
      <w:r>
        <w:rPr>
          <w:rFonts w:ascii="Arial" w:cs="Arial" w:eastAsia="Arial" w:hAnsi="Arial"/>
          <w:b/>
          <w:bCs/>
          <w:color w:val="2E75B6"/>
          <w:sz w:val="26"/>
          <w:szCs w:val="26"/>
        </w:rPr>
        <w:t xml:space="preserve">5.1 Path C: Low-Confidence → Human Review → Resume</w:t>
      </w:r>
    </w:p>
    <w:p>
      <w:pPr>
        <w:spacing w:after="120" w:line="276"/>
      </w:pPr>
      <w:r>
        <w:rPr>
          <w:rFonts w:ascii="Arial" w:cs="Arial" w:eastAsia="Arial" w:hAnsi="Arial"/>
          <w:color w:val="333333"/>
          <w:sz w:val="21"/>
          <w:szCs w:val="21"/>
        </w:rPr>
        <w:t xml:space="preserve">When the AI confidence is below 0.85, the workflow pauses entirely. No email is sent, no ticket is created, and nothing happens until a human reviewer validates and corrects the AI's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8C.1: </w:t>
            </w:r>
            <w:r>
              <w:rPr>
                <w:rFonts w:ascii="Arial" w:cs="Arial" w:eastAsia="Arial" w:hAnsi="Arial"/>
                <w:b/>
                <w:bCs/>
                <w:color w:val="FFFFFF"/>
                <w:sz w:val="22"/>
                <w:szCs w:val="22"/>
              </w:rPr>
              <w:t xml:space="preserve">Triage Package Created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AnalysisResult with low confidence (e.g., 0.62) + VendorMatch (possibly UNRESOLVED) + Multi-issue detected with ambiguous priority.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AI is NOT confident enough to proceed automatically. Possible reasons: vague or unclear query (multiple possible intents), vendor not found in Salesforce (UNRESOLVED), multiple issues in one email (ambiguous priority), unusual request that does not match known patterns.</w:t>
            </w:r>
          </w:p>
          <w:p>
            <w:pPr>
              <w:spacing w:after="40"/>
            </w:pPr>
            <w:r>
              <w:rPr>
                <w:rFonts w:ascii="Arial" w:cs="Arial" w:eastAsia="Arial" w:hAnsi="Arial"/>
                <w:color w:val="333333"/>
                <w:sz w:val="20"/>
                <w:szCs w:val="20"/>
              </w:rPr>
              <w:t xml:space="preserve">System creates a TriagePackage containing: original query, AI's analysis result (with low scores), vendor match (or lack thereof), suggested routing (AI's best guess), suggested draft (AI's best attempt), confidence breakdown per dimension, reasons for low confidence.</w:t>
            </w:r>
          </w:p>
          <w:p>
            <w:pPr>
              <w:spacing w:after="40"/>
            </w:pPr>
            <w:r>
              <w:rPr>
                <w:rFonts w:ascii="Arial" w:cs="Arial" w:eastAsia="Arial" w:hAnsi="Arial"/>
                <w:color w:val="333333"/>
                <w:sz w:val="20"/>
                <w:szCs w:val="20"/>
              </w:rPr>
              <w:t xml:space="preserve">Workflow PAUSES using AWS Step Functions callback token pattern — a task token is generated and stored with the triage package. The workflow will NOT proceed until a human sends the callback.</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TriagePackage in human review queue. Workflow PAUSED — nothing else happens until a human reviewer acts.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SQS (vqms-human-review-queue), AWS Step Functions (callback token pattern), Amazon RDS for PostgreSQL (case_execution status = PAUSED_HUMAN_REVIEW), Amazon EventBridge (HumanReviewRequired event).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500ms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8C.2: </w:t>
            </w:r>
            <w:r>
              <w:rPr>
                <w:rFonts w:ascii="Arial" w:cs="Arial" w:eastAsia="Arial" w:hAnsi="Arial"/>
                <w:b/>
                <w:bCs/>
                <w:color w:val="FFFFFF"/>
                <w:sz w:val="22"/>
                <w:szCs w:val="22"/>
              </w:rPr>
              <w:t xml:space="preserve">Human Reviewer Reviews and Corrects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TriagePackage displayed in the human review portal.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Human reviewer receives notification (email/portal alert).</w:t>
            </w:r>
          </w:p>
          <w:p>
            <w:pPr>
              <w:spacing w:after="40"/>
            </w:pPr>
            <w:r>
              <w:rPr>
                <w:rFonts w:ascii="Arial" w:cs="Arial" w:eastAsia="Arial" w:hAnsi="Arial"/>
                <w:color w:val="333333"/>
                <w:sz w:val="20"/>
                <w:szCs w:val="20"/>
              </w:rPr>
              <w:t xml:space="preserve">2. Reviewer logs into triage portal (authenticated via Cognito: vqms-agent-portal-users).</w:t>
            </w:r>
          </w:p>
          <w:p>
            <w:pPr>
              <w:spacing w:after="40"/>
            </w:pPr>
            <w:r>
              <w:rPr>
                <w:rFonts w:ascii="Arial" w:cs="Arial" w:eastAsia="Arial" w:hAnsi="Arial"/>
                <w:color w:val="333333"/>
                <w:sz w:val="20"/>
                <w:szCs w:val="20"/>
              </w:rPr>
              <w:t xml:space="preserve">3. Reviewer sees the full TriagePackage: original vendor query, AI's best-guess classification, AI's confidence scores per dimension, suggested routing and draft.</w:t>
            </w:r>
          </w:p>
          <w:p>
            <w:pPr>
              <w:spacing w:after="40"/>
            </w:pPr>
            <w:r>
              <w:rPr>
                <w:rFonts w:ascii="Arial" w:cs="Arial" w:eastAsia="Arial" w:hAnsi="Arial"/>
                <w:color w:val="333333"/>
                <w:sz w:val="20"/>
                <w:szCs w:val="20"/>
              </w:rPr>
              <w:t xml:space="preserve">4. Reviewer validates or corrects: issue classification (e.g., fix intent from GENERAL_INQUIRY to PAYMENT_QUERY), vendor match (manually identify the vendor), routing decision (confirm or change team), draft suggestion (approve or edit).</w:t>
            </w:r>
          </w:p>
          <w:p>
            <w:pPr>
              <w:spacing w:after="40"/>
            </w:pPr>
            <w:r>
              <w:rPr>
                <w:rFonts w:ascii="Arial" w:cs="Arial" w:eastAsia="Arial" w:hAnsi="Arial"/>
                <w:color w:val="333333"/>
                <w:sz w:val="20"/>
                <w:szCs w:val="20"/>
              </w:rPr>
              <w:t xml:space="preserve">5. Reviewer submits corrections.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Corrected analysis with human-validated data: corrected_intent, corrected_vendor, corrected_routing, reviewer_id, review_time.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AWS Cognito (vqms-agent-portal-users for reviewer auth), Human review portal (web UI), Amazon RDS for PostgreSQL (case_execution updated with corrections, audit.action_log records review action), Memory and Context Service (corrections fed back for future learning).</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Minutes to hours (depends on reviewer availability)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(human labor, no LLM)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8C.3: </w:t>
            </w:r>
            <w:r>
              <w:rPr>
                <w:rFonts w:ascii="Arial" w:cs="Arial" w:eastAsia="Arial" w:hAnsi="Arial"/>
                <w:b/>
                <w:bCs/>
                <w:color w:val="FFFFFF"/>
                <w:sz w:val="22"/>
                <w:szCs w:val="22"/>
              </w:rPr>
              <w:t xml:space="preserve">Workflow Resumes with Corrected Data</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Reviewer's corrections via Step Functions callback.</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Reviewer's submission calls Step Functions SendTaskSuccess with the callback token.</w:t>
            </w:r>
          </w:p>
          <w:p>
            <w:pPr>
              <w:spacing w:after="40"/>
            </w:pPr>
            <w:r>
              <w:rPr>
                <w:rFonts w:ascii="Arial" w:cs="Arial" w:eastAsia="Arial" w:hAnsi="Arial"/>
                <w:color w:val="333333"/>
                <w:sz w:val="20"/>
                <w:szCs w:val="20"/>
              </w:rPr>
              <w:t xml:space="preserve">2. Workflow RESUMES with corrected data.</w:t>
            </w:r>
          </w:p>
          <w:p>
            <w:pPr>
              <w:spacing w:after="40"/>
            </w:pPr>
            <w:r>
              <w:rPr>
                <w:rFonts w:ascii="Arial" w:cs="Arial" w:eastAsia="Arial" w:hAnsi="Arial"/>
                <w:color w:val="333333"/>
                <w:sz w:val="20"/>
                <w:szCs w:val="20"/>
              </w:rPr>
              <w:t xml:space="preserve">3. Amazon RDS for PostgreSQL: case_execution updated with reviewer-validated analysis_result.</w:t>
            </w:r>
          </w:p>
          <w:p>
            <w:pPr>
              <w:spacing w:after="40"/>
            </w:pPr>
            <w:r>
              <w:rPr>
                <w:rFonts w:ascii="Arial" w:cs="Arial" w:eastAsia="Arial" w:hAnsi="Arial"/>
                <w:color w:val="333333"/>
                <w:sz w:val="20"/>
                <w:szCs w:val="20"/>
              </w:rPr>
              <w:t xml:space="preserve">4. Status changes from PAUSED_HUMAN_REVIEW to ANALYZING.</w:t>
            </w:r>
          </w:p>
          <w:p>
            <w:pPr>
              <w:spacing w:after="40"/>
            </w:pPr>
            <w:r>
              <w:rPr>
                <w:rFonts w:ascii="Arial" w:cs="Arial" w:eastAsia="Arial" w:hAnsi="Arial"/>
                <w:color w:val="333333"/>
                <w:sz w:val="20"/>
                <w:szCs w:val="20"/>
              </w:rPr>
              <w:t xml:space="preserve">The corrected data now has HIGH confidence because a human verified it. The flow continues to Step 9 (Routing + KB Search) with the corrected data.</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Corrected, human-validated data ready for routing. Flow continues to Step 9 (same as high-confidence path).</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AWS Step Functions (SendTaskSuccess resumes workflow), Amazon RDS for PostgreSQL, Redis (workflow state updated), Amazon EventBridge (HumanReviewCompleted event).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500ms (resume)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spacing w:after="100"/>
      </w:pPr>
      <w:r>
        <w:rPr>
          <w:rFonts w:ascii="Arial" w:cs="Arial" w:eastAsia="Arial" w:hAnsi="Arial"/>
          <w:b/>
          <w:bCs/>
          <w:color w:val="D4760A"/>
          <w:sz w:val="20"/>
          <w:szCs w:val="20"/>
        </w:rPr>
        <w:t xml:space="preserve">Note: </w:t>
      </w:r>
      <w:r>
        <w:rPr>
          <w:rFonts w:ascii="Arial" w:cs="Arial" w:eastAsia="Arial" w:hAnsi="Arial"/>
          <w:i/>
          <w:iCs/>
          <w:color w:val="666666"/>
          <w:sz w:val="20"/>
          <w:szCs w:val="20"/>
        </w:rPr>
        <w:t xml:space="preserve">Path C rejoins the main flow at Step 9. After human review, the query proceeds exactly as a high-confidence query would.</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6. Step 9: Routing + KB Search (Parallel Execution)</w:t>
      </w:r>
    </w:p>
    <w:p>
      <w:pPr>
        <w:spacing w:after="120" w:line="276"/>
      </w:pPr>
      <w:r>
        <w:rPr>
          <w:rFonts w:ascii="Arial" w:cs="Arial" w:eastAsia="Arial" w:hAnsi="Arial"/>
          <w:color w:val="333333"/>
          <w:sz w:val="21"/>
          <w:szCs w:val="21"/>
        </w:rPr>
        <w:t xml:space="preserve">Step 9 executes two operations in parallel: routing decision and knowledge base search. Both run simultaneously to minimize latency.</w:t>
      </w:r>
    </w:p>
    <w:p>
      <w:pPr>
        <w:pStyle w:val="Heading3"/>
        <w:spacing w:after="120" w:before="200"/>
      </w:pPr>
      <w:r>
        <w:rPr>
          <w:rFonts w:ascii="Arial" w:cs="Arial" w:eastAsia="Arial" w:hAnsi="Arial"/>
          <w:b/>
          <w:bCs/>
          <w:color w:val="3D85C6"/>
          <w:sz w:val="22"/>
          <w:szCs w:val="22"/>
        </w:rPr>
        <w:t xml:space="preserve">9A: Routing Service (Deterministic Rules Engine)</w:t>
      </w:r>
    </w:p>
    <w:p>
      <w:pPr>
        <w:spacing w:after="120" w:line="276"/>
      </w:pPr>
      <w:r>
        <w:rPr>
          <w:rFonts w:ascii="Arial" w:cs="Arial" w:eastAsia="Arial" w:hAnsi="Arial"/>
          <w:color w:val="333333"/>
          <w:sz w:val="21"/>
          <w:szCs w:val="21"/>
        </w:rPr>
        <w:t xml:space="preserve">Rules evaluated: confidence &gt;= 0.85 (YES, 0.96), urgency == CRITICAL (NO, HIGH), existing ticket (NO), BLOCK_AUTOMATION flag (NO). Decision: FULL_AUTOMATION. Team: Finance Team. SLA: 4 hours (High + Silver). Risk: OVERDUE_INVOICE_HISTORY → logged, not blocking. Amazon RDS for PostgreSQL INSERT routing_decision. Time: less than 50ms. Cost: $0.00.</w:t>
      </w:r>
    </w:p>
    <w:p>
      <w:pPr>
        <w:pStyle w:val="Heading3"/>
        <w:spacing w:after="120" w:before="200"/>
      </w:pPr>
      <w:r>
        <w:rPr>
          <w:rFonts w:ascii="Arial" w:cs="Arial" w:eastAsia="Arial" w:hAnsi="Arial"/>
          <w:b/>
          <w:bCs/>
          <w:color w:val="3D85C6"/>
          <w:sz w:val="22"/>
          <w:szCs w:val="22"/>
        </w:rPr>
        <w:t xml:space="preserve">9B: KB Search Service (Embedding + Amazon S3 Vector Search)</w:t>
      </w:r>
    </w:p>
    <w:p>
      <w:pPr>
        <w:spacing w:after="120" w:line="276"/>
      </w:pPr>
      <w:r>
        <w:rPr>
          <w:rFonts w:ascii="Arial" w:cs="Arial" w:eastAsia="Arial" w:hAnsi="Arial"/>
          <w:color w:val="333333"/>
          <w:sz w:val="21"/>
          <w:szCs w:val="21"/>
        </w:rPr>
        <w:t xml:space="preserve">1. Embed query text: Amazon Bedrock Titan Embed v2 → vector(1536). 2. Amazon S3 vector cosine similarity search across knowledge base articles filtered by category invoice_payment. 3. Results: KB#1203 "Invoice Payment Status Check Procedure" (96%), KB#891 "Overdue Invoice Escalation Policy" (89%), KB#1456 "AP Payment Timeline by Vendor Tier" (82%), KB#672 "Three-Way Match Failure Resolution" (71%). Time: less than 200ms. Cost: ~$0.0001.</w:t>
      </w:r>
    </w:p>
    <w:p>
      <w:pPr>
        <w:spacing w:after="80"/>
      </w:pPr>
    </w:p>
    <w:p>
      <w:pPr>
        <w:spacing w:after="120" w:line="276"/>
      </w:pPr>
      <w:r>
        <w:rPr>
          <w:rFonts w:ascii="Arial" w:cs="Arial" w:eastAsia="Arial" w:hAnsi="Arial"/>
          <w:b/>
          <w:bCs/>
          <w:i w:val="false"/>
          <w:iCs w:val="false"/>
          <w:color w:val="333333"/>
          <w:sz w:val="21"/>
          <w:szCs w:val="21"/>
        </w:rPr>
        <w:t xml:space="preserve">Services used: </w:t>
      </w:r>
      <w:r>
        <w:rPr>
          <w:rFonts w:ascii="Arial" w:cs="Arial" w:eastAsia="Arial" w:hAnsi="Arial"/>
          <w:b w:val="false"/>
          <w:bCs w:val="false"/>
          <w:i w:val="false"/>
          <w:iCs w:val="false"/>
          <w:color w:val="333333"/>
          <w:sz w:val="21"/>
          <w:szCs w:val="21"/>
        </w:rPr>
        <w:t xml:space="preserve">Routing Service (deterministic rules engine), Amazon RDS for PostgreSQL (workflow.routing_decision), Amazon Bedrock (Titan Embed v2), Amazon S3 (vector storage for cosine similarity search across knowledge base articles).</w:t>
      </w:r>
    </w:p>
    <w:p>
      <w:pPr>
        <w:spacing w:after="120" w:line="276"/>
      </w:pPr>
      <w:r>
        <w:rPr>
          <w:rFonts w:ascii="Arial" w:cs="Arial" w:eastAsia="Arial" w:hAnsi="Arial"/>
          <w:b/>
          <w:bCs/>
          <w:i w:val="false"/>
          <w:iCs w:val="false"/>
          <w:color w:val="333333"/>
          <w:sz w:val="21"/>
          <w:szCs w:val="21"/>
        </w:rPr>
        <w:t xml:space="preserve">Output: </w:t>
      </w:r>
      <w:r>
        <w:rPr>
          <w:rFonts w:ascii="Arial" w:cs="Arial" w:eastAsia="Arial" w:hAnsi="Arial"/>
          <w:b w:val="false"/>
          <w:bCs w:val="false"/>
          <w:i w:val="false"/>
          <w:iCs w:val="false"/>
          <w:color w:val="333333"/>
          <w:sz w:val="21"/>
          <w:szCs w:val="21"/>
        </w:rPr>
        <w:t xml:space="preserve">Routing: FULL_AUTOMATION, Finance Team, 4h SLA. KB matches: 4 articles (96%, 89%, 82%, 71% similarity).</w:t>
      </w:r>
    </w:p>
    <w:p>
      <w:pPr>
        <w:spacing w:after="120" w:line="276"/>
      </w:pPr>
      <w:r>
        <w:rPr>
          <w:rFonts w:ascii="Arial" w:cs="Arial" w:eastAsia="Arial" w:hAnsi="Arial"/>
          <w:b/>
          <w:bCs/>
          <w:i w:val="false"/>
          <w:iCs w:val="false"/>
          <w:color w:val="333333"/>
          <w:sz w:val="21"/>
          <w:szCs w:val="21"/>
        </w:rPr>
        <w:t xml:space="preserve">Time: </w:t>
      </w:r>
      <w:r>
        <w:rPr>
          <w:rFonts w:ascii="Arial" w:cs="Arial" w:eastAsia="Arial" w:hAnsi="Arial"/>
          <w:b w:val="false"/>
          <w:bCs w:val="false"/>
          <w:i w:val="false"/>
          <w:iCs w:val="false"/>
          <w:color w:val="333333"/>
          <w:sz w:val="21"/>
          <w:szCs w:val="21"/>
        </w:rPr>
        <w:t xml:space="preserve">&lt; 200ms (parallel)  |  </w:t>
      </w:r>
      <w:r>
        <w:rPr>
          <w:rFonts w:ascii="Arial" w:cs="Arial" w:eastAsia="Arial" w:hAnsi="Arial"/>
          <w:b/>
          <w:bCs/>
          <w:i w:val="false"/>
          <w:iCs w:val="false"/>
          <w:color w:val="333333"/>
          <w:sz w:val="21"/>
          <w:szCs w:val="21"/>
        </w:rPr>
        <w:t xml:space="preserve">Cost: </w:t>
      </w:r>
      <w:r>
        <w:rPr>
          <w:rFonts w:ascii="Arial" w:cs="Arial" w:eastAsia="Arial" w:hAnsi="Arial"/>
          <w:b w:val="false"/>
          <w:bCs w:val="false"/>
          <w:i w:val="false"/>
          <w:iCs w:val="false"/>
          <w:color w:val="333333"/>
          <w:sz w:val="21"/>
          <w:szCs w:val="21"/>
        </w:rPr>
        <w:t xml:space="preserve">~$0.0001  |  </w:t>
      </w:r>
      <w:r>
        <w:rPr>
          <w:rFonts w:ascii="Arial" w:cs="Arial" w:eastAsia="Arial" w:hAnsi="Arial"/>
          <w:b/>
          <w:bCs/>
          <w:i w:val="false"/>
          <w:iCs w:val="false"/>
          <w:color w:val="333333"/>
          <w:sz w:val="21"/>
          <w:szCs w:val="21"/>
        </w:rPr>
        <w:t xml:space="preserve">LLM: </w:t>
      </w:r>
      <w:r>
        <w:rPr>
          <w:rFonts w:ascii="Arial" w:cs="Arial" w:eastAsia="Arial" w:hAnsi="Arial"/>
          <w:b w:val="false"/>
          <w:bCs w:val="false"/>
          <w:i w:val="false"/>
          <w:iCs w:val="false"/>
          <w:color w:val="333333"/>
          <w:sz w:val="21"/>
          <w:szCs w:val="21"/>
        </w:rPr>
        <w:t xml:space="preserve">No (embedding only)</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7. Critical Decision Point: Can AI Answer from KB?</w:t>
      </w:r>
    </w:p>
    <w:p>
      <w:pPr>
        <w:spacing w:after="120" w:line="276"/>
      </w:pPr>
      <w:r>
        <w:rPr>
          <w:rFonts w:ascii="Arial" w:cs="Arial" w:eastAsia="Arial" w:hAnsi="Arial"/>
          <w:color w:val="333333"/>
          <w:sz w:val="21"/>
          <w:szCs w:val="21"/>
        </w:rPr>
        <w:t xml:space="preserve">This is the second critical decision point in the flow. It is only reached if the confidence was &gt;= 0.85 (Path C queries were already diverted to human review). The system checks whether the KB articles contain enough factual information to give the vendor a concrete answer.</w:t>
      </w:r>
    </w:p>
    <w:p>
      <w:pPr>
        <w:spacing w:after="120" w:line="276"/>
      </w:pPr>
      <w:r>
        <w:rPr>
          <w:rFonts w:ascii="Arial" w:cs="Arial" w:eastAsia="Arial" w:hAnsi="Arial"/>
          <w:b/>
          <w:bCs/>
          <w:i w:val="false"/>
          <w:iCs w:val="false"/>
          <w:color w:val="333333"/>
          <w:sz w:val="21"/>
          <w:szCs w:val="21"/>
        </w:rPr>
        <w:t xml:space="preserve">Criteria: </w:t>
      </w:r>
      <w:r>
        <w:rPr>
          <w:rFonts w:ascii="Arial" w:cs="Arial" w:eastAsia="Arial" w:hAnsi="Arial"/>
          <w:b w:val="false"/>
          <w:bCs w:val="false"/>
          <w:i w:val="false"/>
          <w:iCs w:val="false"/>
          <w:color w:val="333333"/>
          <w:sz w:val="21"/>
          <w:szCs w:val="21"/>
        </w:rPr>
        <w:t xml:space="preserve">KB match &gt;= 80% AND answer contains specific facts (dates, amounts, procedures) AND Resolution Agent confidence &gt;= 0.85.</w:t>
      </w:r>
    </w:p>
    <w:p>
      <w:pPr>
        <w:spacing w:after="80"/>
      </w:pPr>
    </w:p>
    <w:p>
      <w:pPr>
        <w:spacing w:after="120" w:line="276"/>
      </w:pPr>
      <w:r>
        <w:rPr>
          <w:rFonts w:ascii="Arial" w:cs="Arial" w:eastAsia="Arial" w:hAnsi="Arial"/>
          <w:b/>
          <w:bCs/>
          <w:i w:val="false"/>
          <w:iCs w:val="false"/>
          <w:color w:val="2E8B57"/>
          <w:sz w:val="21"/>
          <w:szCs w:val="21"/>
        </w:rPr>
        <w:t xml:space="preserve">YES → Path A: </w:t>
      </w:r>
      <w:r>
        <w:rPr>
          <w:rFonts w:ascii="Arial" w:cs="Arial" w:eastAsia="Arial" w:hAnsi="Arial"/>
          <w:b w:val="false"/>
          <w:bCs w:val="false"/>
          <w:i w:val="false"/>
          <w:iCs w:val="false"/>
          <w:color w:val="333333"/>
          <w:sz w:val="21"/>
          <w:szCs w:val="21"/>
        </w:rPr>
        <w:t xml:space="preserve">AI drafts a RESOLUTION email containing the full answer. Example: "When is my payment?" — KB has payment cycle dates and policies. Rajesh's case follows this path.</w:t>
      </w:r>
    </w:p>
    <w:p>
      <w:pPr>
        <w:spacing w:after="120" w:line="276"/>
      </w:pPr>
      <w:r>
        <w:rPr>
          <w:rFonts w:ascii="Arial" w:cs="Arial" w:eastAsia="Arial" w:hAnsi="Arial"/>
          <w:b/>
          <w:bCs/>
          <w:i w:val="false"/>
          <w:iCs w:val="false"/>
          <w:color w:val="2E75B6"/>
          <w:sz w:val="21"/>
          <w:szCs w:val="21"/>
        </w:rPr>
        <w:t xml:space="preserve">NO → Path B: </w:t>
      </w:r>
      <w:r>
        <w:rPr>
          <w:rFonts w:ascii="Arial" w:cs="Arial" w:eastAsia="Arial" w:hAnsi="Arial"/>
          <w:b w:val="false"/>
          <w:bCs w:val="false"/>
          <w:i w:val="false"/>
          <w:iCs w:val="false"/>
          <w:color w:val="333333"/>
          <w:sz w:val="21"/>
          <w:szCs w:val="21"/>
        </w:rPr>
        <w:t xml:space="preserve">AI drafts an ACKNOWLEDGMENT email only (no answer yet). Human team investigates and provides the real answer. Example: "Why was my payment rejected?" — KB does not have Rajesh's specific payment details.</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8. Path A: AI-Resolved Flow (KB Has the Answer)</w:t>
      </w:r>
    </w:p>
    <w:p>
      <w:pPr>
        <w:pStyle w:val="Heading2"/>
        <w:spacing w:after="160" w:before="280"/>
      </w:pPr>
      <w:r>
        <w:rPr>
          <w:rFonts w:ascii="Arial" w:cs="Arial" w:eastAsia="Arial" w:hAnsi="Arial"/>
          <w:b/>
          <w:bCs/>
          <w:color w:val="2E75B6"/>
          <w:sz w:val="26"/>
          <w:szCs w:val="26"/>
        </w:rPr>
        <w:t xml:space="preserve">8.1 Step 10A: Resolution Agent — LLM Call #2 (Full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10A: </w:t>
            </w:r>
            <w:r>
              <w:rPr>
                <w:rFonts w:ascii="Arial" w:cs="Arial" w:eastAsia="Arial" w:hAnsi="Arial"/>
                <w:b/>
                <w:bCs/>
                <w:color w:val="FFFFFF"/>
                <w:sz w:val="22"/>
                <w:szCs w:val="22"/>
              </w:rPr>
              <w:t xml:space="preserve">Resolution Agent — LLM Call #2 (Full Answer)</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AnalysisResult + KB articles (3 full texts) + VendorProfile + SLA (4h) + Vendor history (3 prior queries).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AI has real facts from the KB: KB#1203 says payment cycle runs on 1st and 5th of each month. KB#891 says overdue invoices with 3-way match go to next cycle. KB#1456 says Silver tier = standard processing, 3–5 day credit.</w:t>
            </w:r>
          </w:p>
          <w:p>
            <w:pPr>
              <w:spacing w:after="40"/>
            </w:pPr>
            <w:r>
              <w:rPr>
                <w:rFonts w:ascii="Arial" w:cs="Arial" w:eastAsia="Arial" w:hAnsi="Arial"/>
                <w:color w:val="333333"/>
                <w:sz w:val="20"/>
                <w:szCs w:val="20"/>
              </w:rPr>
              <w:t xml:space="preserve">Using these FACTS, the AI writes a RESOLUTION email: "Dear Rajesh, Invoice #INV-2026-0451 passed three-way match on Feb 28. Payment approved, scheduled for April 5 processing. Expected credit by April 10. If you need expedited payment, let us know."</w:t>
            </w:r>
          </w:p>
          <w:p>
            <w:pPr>
              <w:spacing w:after="40"/>
            </w:pPr>
            <w:r>
              <w:rPr>
                <w:rFonts w:ascii="Arial" w:cs="Arial" w:eastAsia="Arial" w:hAnsi="Arial"/>
                <w:color w:val="333333"/>
                <w:sz w:val="20"/>
                <w:szCs w:val="20"/>
              </w:rPr>
              <w:t xml:space="preserve">Sub-Step 10A.1: Load prompt template from S3.</w:t>
            </w:r>
          </w:p>
          <w:p>
            <w:pPr>
              <w:spacing w:after="40"/>
            </w:pPr>
            <w:r>
              <w:rPr>
                <w:rFonts w:ascii="Arial" w:cs="Arial" w:eastAsia="Arial" w:hAnsi="Arial"/>
                <w:color w:val="333333"/>
                <w:sz w:val="20"/>
                <w:szCs w:val="20"/>
              </w:rPr>
              <w:t xml:space="preserve">Sub-Step 10A.2: Assemble full context (query + KB + vendor + SLA).</w:t>
            </w:r>
          </w:p>
          <w:p>
            <w:pPr>
              <w:spacing w:after="40"/>
            </w:pPr>
            <w:r>
              <w:rPr>
                <w:rFonts w:ascii="Arial" w:cs="Arial" w:eastAsia="Arial" w:hAnsi="Arial"/>
                <w:color w:val="333333"/>
                <w:sz w:val="20"/>
                <w:szCs w:val="20"/>
              </w:rPr>
              <w:t xml:space="preserve">Sub-Step 10A.3: Call Bedrock (Claude Sonnet 3.5, temperature 0.3, ~3000 tokens input).</w:t>
            </w:r>
          </w:p>
          <w:p>
            <w:pPr>
              <w:spacing w:after="40"/>
            </w:pPr>
            <w:r>
              <w:rPr>
                <w:rFonts w:ascii="Arial" w:cs="Arial" w:eastAsia="Arial" w:hAnsi="Arial"/>
                <w:color w:val="333333"/>
                <w:sz w:val="20"/>
                <w:szCs w:val="20"/>
              </w:rPr>
              <w:t xml:space="preserve">Sub-Step 10A.4: Parse response (Pydantic: DraftResponse) — confidence: 0.93, sources: KB#1203, KB#891.</w:t>
            </w:r>
          </w:p>
          <w:p>
            <w:pPr>
              <w:spacing w:after="40"/>
            </w:pPr>
            <w:r>
              <w:rPr>
                <w:rFonts w:ascii="Arial" w:cs="Arial" w:eastAsia="Arial" w:hAnsi="Arial"/>
                <w:color w:val="333333"/>
                <w:sz w:val="20"/>
                <w:szCs w:val="20"/>
              </w:rPr>
              <w:t xml:space="preserve">Sub-Step 10A.5: Save and publish (Amazon RDS for PostgreSQL, S3, Redis, EventBridge).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RESOLUTION email draft with concrete answer (dates, amounts).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S3 (vqms-knowledge-artifacts-prod for resolution prompt template), Amazon Bedrock (Claude Sonnet 3.5 for resolution draft generation), Amazon RDS for PostgreSQL (workflow.case_execution), Amazon S3 (prompt snapshot for audit), Redis (state update), Amazon EventBridge (DraftPrepared event).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~4 seconds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~$0.021  |  </w:t>
            </w:r>
            <w:r>
              <w:rPr>
                <w:rFonts w:ascii="Arial" w:cs="Arial" w:eastAsia="Arial" w:hAnsi="Arial"/>
                <w:b/>
                <w:bCs/>
                <w:color w:val="333333"/>
                <w:sz w:val="20"/>
                <w:szCs w:val="20"/>
              </w:rPr>
              <w:t xml:space="preserve">LLM: </w:t>
            </w:r>
            <w:r>
              <w:rPr>
                <w:rFonts w:ascii="Arial" w:cs="Arial" w:eastAsia="Arial" w:hAnsi="Arial"/>
                <w:color w:val="2E8B57"/>
                <w:sz w:val="20"/>
                <w:szCs w:val="20"/>
              </w:rPr>
              <w:t xml:space="preserve">Yes</w:t>
            </w:r>
          </w:p>
        </w:tc>
      </w:tr>
    </w:tbl>
    <w:p>
      <w:pPr>
        <w:spacing w:after="80"/>
      </w:pPr>
    </w:p>
    <w:p>
      <w:pPr>
        <w:pStyle w:val="Heading2"/>
        <w:spacing w:after="160" w:before="280"/>
      </w:pPr>
      <w:r>
        <w:rPr>
          <w:rFonts w:ascii="Arial" w:cs="Arial" w:eastAsia="Arial" w:hAnsi="Arial"/>
          <w:b/>
          <w:bCs/>
          <w:color w:val="2E75B6"/>
          <w:sz w:val="26"/>
          <w:szCs w:val="26"/>
        </w:rPr>
        <w:t xml:space="preserve">8.2 Step 11A: Quality and Governance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11A: </w:t>
            </w:r>
            <w:r>
              <w:rPr>
                <w:rFonts w:ascii="Arial" w:cs="Arial" w:eastAsia="Arial" w:hAnsi="Arial"/>
                <w:b/>
                <w:bCs/>
                <w:color w:val="FFFFFF"/>
                <w:sz w:val="22"/>
                <w:szCs w:val="22"/>
              </w:rPr>
              <w:t xml:space="preserve">Quality and Governance Gate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DraftResponse (resolution) + TicketRecord + VendorProfile.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Phase 1: Deterministic Checks (no LLM) — [PASS] Ticket # format: INC0019847. [PASS] SLA wording: 4 hours matches Silver/High policy. [PASS] Required sections: greeting, status, timeline, next steps. [PASS] Restricted terms: 0 blocklist matches. [PASS] Response length: 163 words (50–500 range). [PASS] Source citations: 2 KB articles cited.</w:t>
            </w:r>
          </w:p>
          <w:p>
            <w:pPr>
              <w:spacing w:after="40"/>
            </w:pPr>
            <w:r>
              <w:rPr>
                <w:rFonts w:ascii="Arial" w:cs="Arial" w:eastAsia="Arial" w:hAnsi="Arial"/>
                <w:color w:val="333333"/>
                <w:sz w:val="20"/>
                <w:szCs w:val="20"/>
              </w:rPr>
              <w:t xml:space="preserve">Phase 2: Conditional (priority = HIGH) — [PASS] PII scan: Rajesh's phone excluded from draft. [SKIP] Tone check: no issues detected, LLM call skipped.</w:t>
            </w:r>
          </w:p>
          <w:p>
            <w:pPr>
              <w:spacing w:after="40"/>
            </w:pPr>
            <w:r>
              <w:rPr>
                <w:rFonts w:ascii="Arial" w:cs="Arial" w:eastAsia="Arial" w:hAnsi="Arial"/>
                <w:color w:val="333333"/>
                <w:sz w:val="20"/>
                <w:szCs w:val="20"/>
              </w:rPr>
              <w:t xml:space="preserve">Overall: 7/7 PASS.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Validation PASSED — email approved for delivery.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QualityGateAgent (rule-based validation), Amazon Comprehend (PII detection), Amazon S3 + Amazon RDS for PostgreSQL + Amazon EventBridge (audit trail).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200ms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2"/>
        <w:spacing w:after="160" w:before="280"/>
      </w:pPr>
      <w:r>
        <w:rPr>
          <w:rFonts w:ascii="Arial" w:cs="Arial" w:eastAsia="Arial" w:hAnsi="Arial"/>
          <w:b/>
          <w:bCs/>
          <w:color w:val="2E75B6"/>
          <w:sz w:val="26"/>
          <w:szCs w:val="26"/>
        </w:rPr>
        <w:t xml:space="preserve">8.3 Step 12A: Ticket Created + Resolution Email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12A: </w:t>
            </w:r>
            <w:r>
              <w:rPr>
                <w:rFonts w:ascii="Arial" w:cs="Arial" w:eastAsia="Arial" w:hAnsi="Arial"/>
                <w:b/>
                <w:bCs/>
                <w:color w:val="FFFFFF"/>
                <w:sz w:val="22"/>
                <w:szCs w:val="22"/>
              </w:rPr>
              <w:t xml:space="preserve">Ticket Created + Resolution Email Sent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Validated resolution draft.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Ticket created in ServiceNow: POST /api/now/table/incident → INC0019847. Assigned to Finance Team (they MONITOR, not investigate). The ticket is a safety net — Finance Team steps in only if Rajesh replies with a follow-up the AI cannot handle.</w:t>
            </w:r>
          </w:p>
          <w:p>
            <w:pPr>
              <w:spacing w:after="40"/>
            </w:pPr>
            <w:r>
              <w:rPr>
                <w:rFonts w:ascii="Arial" w:cs="Arial" w:eastAsia="Arial" w:hAnsi="Arial"/>
                <w:color w:val="333333"/>
                <w:sz w:val="20"/>
                <w:szCs w:val="20"/>
              </w:rPr>
              <w:t xml:space="preserve">2. Resolution email sent to Rajesh via MS Graph API /sendMail. To: rajesh.mehta@technovasolutions.in. Subject: RE: Payment Status Inquiry [INC0019847]. Body: FULL ANSWER with payment timeline, ticket number, SLA.</w:t>
            </w:r>
          </w:p>
          <w:p>
            <w:pPr>
              <w:spacing w:after="40"/>
            </w:pPr>
            <w:r>
              <w:rPr>
                <w:rFonts w:ascii="Arial" w:cs="Arial" w:eastAsia="Arial" w:hAnsi="Arial"/>
                <w:color w:val="333333"/>
                <w:sz w:val="20"/>
                <w:szCs w:val="20"/>
              </w:rPr>
              <w:t xml:space="preserve">3. Status updates: Amazon RDS for PostgreSQL: status = RESPONDED. Redis: workflow = COMPLETE. Audit log: EMAIL_SENT. EventBridge: TicketCreated + EmailSent.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Rajesh gets his FULL ANSWER. Finance Team monitors ticket. Query status: RESPONDED.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ServiceNow ITSM (ticket creation), Microsoft Graph API (/sendMail), Amazon RDS for PostgreSQL, Redis, Amazon EventBridge.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~2.5 seconds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9. Path B: Human-Team-Resolved Flow (KB Does NOT Have the Answer)</w:t>
      </w:r>
    </w:p>
    <w:p>
      <w:pPr>
        <w:pStyle w:val="Heading2"/>
        <w:spacing w:after="160" w:before="280"/>
      </w:pPr>
      <w:r>
        <w:rPr>
          <w:rFonts w:ascii="Arial" w:cs="Arial" w:eastAsia="Arial" w:hAnsi="Arial"/>
          <w:b/>
          <w:bCs/>
          <w:color w:val="2E75B6"/>
          <w:sz w:val="26"/>
          <w:szCs w:val="26"/>
        </w:rPr>
        <w:t xml:space="preserve">9.1 Step 10B: Communication Drafting Agent — Acknowledgment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10B: </w:t>
            </w:r>
            <w:r>
              <w:rPr>
                <w:rFonts w:ascii="Arial" w:cs="Arial" w:eastAsia="Arial" w:hAnsi="Arial"/>
                <w:b/>
                <w:bCs/>
                <w:color w:val="FFFFFF"/>
                <w:sz w:val="22"/>
                <w:szCs w:val="22"/>
              </w:rPr>
              <w:t xml:space="preserve">Communication Drafting Agent — Acknowledgment Only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AnalysisResult + VendorProfile + SLA (4h). KB articles do NOT contain enough info to give a specific answer.</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AI knows WHAT the vendor is asking (PAYMENT_QUERY) but does NOT have the specific facts to answer it.</w:t>
            </w:r>
          </w:p>
          <w:p>
            <w:pPr>
              <w:spacing w:after="40"/>
            </w:pPr>
            <w:r>
              <w:rPr>
                <w:rFonts w:ascii="Arial" w:cs="Arial" w:eastAsia="Arial" w:hAnsi="Arial"/>
                <w:color w:val="333333"/>
                <w:sz w:val="20"/>
                <w:szCs w:val="20"/>
              </w:rPr>
              <w:t xml:space="preserve">So it writes an ACKNOWLEDGMENT only: "Dear Rajesh, We have received your query regarding Invoice #INV-2026-0451 (PO-HEX-78412, Rs.4,75,000). Your ticket number is INC0019847. This has been assigned to our Finance Team for review. You will receive a detailed response within 4 hours. Thank you for your patience. VQMS Finance Support."</w:t>
            </w:r>
          </w:p>
          <w:p>
            <w:pPr>
              <w:spacing w:after="40"/>
            </w:pPr>
            <w:r>
              <w:rPr>
                <w:rFonts w:ascii="Arial" w:cs="Arial" w:eastAsia="Arial" w:hAnsi="Arial"/>
                <w:color w:val="333333"/>
                <w:sz w:val="20"/>
                <w:szCs w:val="20"/>
              </w:rPr>
              <w:t xml:space="preserve">NOTICE: NO dates, NO payment timeline, NO resolution. Just: We got it, here is your ticket, someone will help you.</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ACKNOWLEDGMENT email draft (no answer, just confirmation).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Bedrock (Claude Sonnet 3.5 using acknowledgment template, NOT resolution template), Amazon S3 (load acknowledgment prompt template + store snapshot), Amazon RDS for PostgreSQL + Redis + Amazon EventBridge (status updates and audit).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~3 seconds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~$0.015  |  </w:t>
            </w:r>
            <w:r>
              <w:rPr>
                <w:rFonts w:ascii="Arial" w:cs="Arial" w:eastAsia="Arial" w:hAnsi="Arial"/>
                <w:b/>
                <w:bCs/>
                <w:color w:val="333333"/>
                <w:sz w:val="20"/>
                <w:szCs w:val="20"/>
              </w:rPr>
              <w:t xml:space="preserve">LLM: </w:t>
            </w:r>
            <w:r>
              <w:rPr>
                <w:rFonts w:ascii="Arial" w:cs="Arial" w:eastAsia="Arial" w:hAnsi="Arial"/>
                <w:color w:val="2E8B57"/>
                <w:sz w:val="20"/>
                <w:szCs w:val="20"/>
              </w:rPr>
              <w:t xml:space="preserve">Yes</w:t>
            </w:r>
          </w:p>
        </w:tc>
      </w:tr>
    </w:tbl>
    <w:p>
      <w:pPr>
        <w:spacing w:after="80"/>
      </w:pPr>
    </w:p>
    <w:p>
      <w:pPr>
        <w:pStyle w:val="Heading2"/>
        <w:spacing w:after="160" w:before="280"/>
      </w:pPr>
      <w:r>
        <w:rPr>
          <w:rFonts w:ascii="Arial" w:cs="Arial" w:eastAsia="Arial" w:hAnsi="Arial"/>
          <w:b/>
          <w:bCs/>
          <w:color w:val="2E75B6"/>
          <w:sz w:val="26"/>
          <w:szCs w:val="26"/>
        </w:rPr>
        <w:t xml:space="preserve">9.2 Step 11B: Quality and Governance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11B: </w:t>
            </w:r>
            <w:r>
              <w:rPr>
                <w:rFonts w:ascii="Arial" w:cs="Arial" w:eastAsia="Arial" w:hAnsi="Arial"/>
                <w:b/>
                <w:bCs/>
                <w:color w:val="FFFFFF"/>
                <w:sz w:val="22"/>
                <w:szCs w:val="22"/>
              </w:rPr>
              <w:t xml:space="preserve">Quality and Governance Gate (Same 7 Checks)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Acknowledgment draft.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Same 7 safety checks as Path A: [PASS] Ticket # correct, [PASS] SLA wording, [PASS] Sections present, [PASS] No restricted terms, [PASS] Length OK, [PASS] PII clean.</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Validation PASSED — acknowledgment approved for delivery.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QualityGateAgent (rule-based validation), Amazon Comprehend (PII detection), Amazon S3 + Amazon RDS for PostgreSQL + Amazon EventBridge (audit trail).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&lt; 200ms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2"/>
        <w:spacing w:after="160" w:before="280"/>
      </w:pPr>
      <w:r>
        <w:rPr>
          <w:rFonts w:ascii="Arial" w:cs="Arial" w:eastAsia="Arial" w:hAnsi="Arial"/>
          <w:b/>
          <w:bCs/>
          <w:color w:val="2E75B6"/>
          <w:sz w:val="26"/>
          <w:szCs w:val="26"/>
        </w:rPr>
        <w:t xml:space="preserve">9.3 Step 12B: Ticket Created + Acknowledgment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12B: </w:t>
            </w:r>
            <w:r>
              <w:rPr>
                <w:rFonts w:ascii="Arial" w:cs="Arial" w:eastAsia="Arial" w:hAnsi="Arial"/>
                <w:b/>
                <w:bCs/>
                <w:color w:val="FFFFFF"/>
                <w:sz w:val="22"/>
                <w:szCs w:val="22"/>
              </w:rPr>
              <w:t xml:space="preserve">Ticket Created + Acknowledgment Sent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Validated acknowledgment draft.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 Ticket created in ServiceNow: POST /api/now/table/incident → INC0019847. Assigned to Finance Team (they MUST investigate this one). Ticket includes: AI analysis, vendor profile, urgency, SLA.</w:t>
            </w:r>
          </w:p>
          <w:p>
            <w:pPr>
              <w:spacing w:after="40"/>
            </w:pPr>
            <w:r>
              <w:rPr>
                <w:rFonts w:ascii="Arial" w:cs="Arial" w:eastAsia="Arial" w:hAnsi="Arial"/>
                <w:color w:val="333333"/>
                <w:sz w:val="20"/>
                <w:szCs w:val="20"/>
              </w:rPr>
              <w:t xml:space="preserve">2. Acknowledgment email sent to Rajesh: We received your query. Ticket: INC0019847. Finance Team is reviewing. Response within 4 hours. This is NOT the answer — just a confirmation of receipt.</w:t>
            </w:r>
          </w:p>
          <w:p>
            <w:pPr>
              <w:spacing w:after="40"/>
            </w:pPr>
            <w:r>
              <w:rPr>
                <w:rFonts w:ascii="Arial" w:cs="Arial" w:eastAsia="Arial" w:hAnsi="Arial"/>
                <w:color w:val="333333"/>
                <w:sz w:val="20"/>
                <w:szCs w:val="20"/>
              </w:rPr>
              <w:t xml:space="preserve">3. SLA clock starts (4 hours for Finance Team to respond).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Rajesh gets acknowledgment. Finance Team gets the ticket. Query status: ACKNOWLEDGED (not RESPONDED yet).</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ServiceNow ITSM (ticket creation and assignment), Microsoft Graph API (/sendMail), Amazon RDS for PostgreSQL + Redis + Amazon EventBridge.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~2.5 seconds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2"/>
        <w:spacing w:after="160" w:before="280"/>
      </w:pPr>
      <w:r>
        <w:rPr>
          <w:rFonts w:ascii="Arial" w:cs="Arial" w:eastAsia="Arial" w:hAnsi="Arial"/>
          <w:b/>
          <w:bCs/>
          <w:color w:val="2E75B6"/>
          <w:sz w:val="26"/>
          <w:szCs w:val="26"/>
        </w:rPr>
        <w:t xml:space="preserve">9.4 Step 13B: SLA Monitor Starts (More Critical in Path B)</w:t>
      </w:r>
    </w:p>
    <w:p>
      <w:pPr>
        <w:spacing w:after="120" w:line="276"/>
      </w:pPr>
      <w:r>
        <w:rPr>
          <w:rFonts w:ascii="Arial" w:cs="Arial" w:eastAsia="Arial" w:hAnsi="Arial"/>
          <w:color w:val="333333"/>
          <w:sz w:val="21"/>
          <w:szCs w:val="21"/>
        </w:rPr>
        <w:t xml:space="preserve">In Path B, the SLA monitor is more critical because the Finance Team needs actual investigation time. Timer watches the 4-hour deadline: at 70% (2h 48m) — warn assigned resolver. At 85% (3h 24m) — escalate to L1 manager. At 95% (3h 48m) — escalate to L2 senior leadership.</w:t>
      </w:r>
    </w:p>
    <w:p>
      <w:pPr>
        <w:spacing w:after="80"/>
      </w:pPr>
    </w:p>
    <w:p>
      <w:pPr>
        <w:pStyle w:val="Heading2"/>
        <w:spacing w:after="160" w:before="280"/>
      </w:pPr>
      <w:r>
        <w:rPr>
          <w:rFonts w:ascii="Arial" w:cs="Arial" w:eastAsia="Arial" w:hAnsi="Arial"/>
          <w:b/>
          <w:bCs/>
          <w:color w:val="2E75B6"/>
          <w:sz w:val="26"/>
          <w:szCs w:val="26"/>
        </w:rPr>
        <w:t xml:space="preserve">9.5 Step 14: Human Team Investigates (Finance Team Does the Real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14: </w:t>
            </w:r>
            <w:r>
              <w:rPr>
                <w:rFonts w:ascii="Arial" w:cs="Arial" w:eastAsia="Arial" w:hAnsi="Arial"/>
                <w:b/>
                <w:bCs/>
                <w:color w:val="FFFFFF"/>
                <w:sz w:val="22"/>
                <w:szCs w:val="22"/>
              </w:rPr>
              <w:t xml:space="preserve">Human Team Investigates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ServiceNow ticket INC0019847 in Finance Team's queue. Contains: AI analysis, vendor profile, extracted entities, urgency level, SLA deadline, vendor history.</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Finance Team member opens the ticket and sees everything the AI already figured out (intent, entities, urgency). They do not start from scratch — the AI has done the triage work for them.</w:t>
            </w:r>
          </w:p>
          <w:p>
            <w:pPr>
              <w:spacing w:after="40"/>
            </w:pPr>
            <w:r>
              <w:rPr>
                <w:rFonts w:ascii="Arial" w:cs="Arial" w:eastAsia="Arial" w:hAnsi="Arial"/>
                <w:color w:val="333333"/>
                <w:sz w:val="20"/>
                <w:szCs w:val="20"/>
              </w:rPr>
              <w:t xml:space="preserve">The human then does what the AI could NOT do: logs into the internal payment system, looks up Invoice #INV-2026-0451, checks if it was approved and why it is delayed.</w:t>
            </w:r>
          </w:p>
          <w:p>
            <w:pPr>
              <w:spacing w:after="40"/>
            </w:pPr>
            <w:r>
              <w:rPr>
                <w:rFonts w:ascii="Arial" w:cs="Arial" w:eastAsia="Arial" w:hAnsi="Arial"/>
                <w:color w:val="333333"/>
                <w:sz w:val="20"/>
                <w:szCs w:val="20"/>
              </w:rPr>
              <w:t xml:space="preserve">Finds: 3-way match passed Feb 28. Scheduled for April 5 payment run. Credit expected by April 10.</w:t>
            </w:r>
          </w:p>
          <w:p>
            <w:pPr>
              <w:spacing w:after="40"/>
            </w:pPr>
            <w:r>
              <w:rPr>
                <w:rFonts w:ascii="Arial" w:cs="Arial" w:eastAsia="Arial" w:hAnsi="Arial"/>
                <w:color w:val="333333"/>
                <w:sz w:val="20"/>
                <w:szCs w:val="20"/>
              </w:rPr>
              <w:t xml:space="preserve">Adds resolution notes to the ServiceNow ticket. Marks ticket as RESOLVED in ServiceNow.</w:t>
            </w:r>
          </w:p>
          <w:p>
            <w:pPr>
              <w:spacing w:after="40"/>
            </w:pPr>
            <w:r>
              <w:rPr>
                <w:rFonts w:ascii="Arial" w:cs="Arial" w:eastAsia="Arial" w:hAnsi="Arial"/>
                <w:color w:val="333333"/>
                <w:sz w:val="20"/>
                <w:szCs w:val="20"/>
              </w:rPr>
              <w:t xml:space="preserve">THIS is where the REAL INFORMATION comes from. The AI could NOT have done this — it needed a human to look up Rajesh's specific invoice in the payment system.</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Resolution notes added to ticket by Finance Team. Ticket status: RESOLVED.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ServiceNow ITSM (Finance Team views ticket, adds work notes, updates status to RESOLVED), Internal payment system (outside VQMS — Finance Team looks up invoice status), Amazon EventBridge (ResolutionPrepared event published when ticket is marked RESOLVED).</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Minutes to hours (depends on complexity)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pPr>
        <w:spacing w:after="80"/>
      </w:pPr>
    </w:p>
    <w:p>
      <w:pPr>
        <w:pStyle w:val="Heading2"/>
        <w:spacing w:after="160" w:before="280"/>
      </w:pPr>
      <w:r>
        <w:rPr>
          <w:rFonts w:ascii="Arial" w:cs="Arial" w:eastAsia="Arial" w:hAnsi="Arial"/>
          <w:b/>
          <w:bCs/>
          <w:color w:val="2E75B6"/>
          <w:sz w:val="26"/>
          <w:szCs w:val="26"/>
        </w:rPr>
        <w:t xml:space="preserve">9.6 Step 15: AI Drafts Resolution Email (Using Finance Team's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15: </w:t>
            </w:r>
            <w:r>
              <w:rPr>
                <w:rFonts w:ascii="Arial" w:cs="Arial" w:eastAsia="Arial" w:hAnsi="Arial"/>
                <w:b/>
                <w:bCs/>
                <w:color w:val="FFFFFF"/>
                <w:sz w:val="22"/>
                <w:szCs w:val="22"/>
              </w:rPr>
              <w:t xml:space="preserve">AI Drafts Resolution Email (Using Finance Team's Findings)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Finance Team's resolution notes from ServiceNow ticket + original query context + vendor profile + SLA.</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NOW the AI has real information to work with. The Finance Team found the answer, and the AI takes their notes and writes a professional email for the vendor.</w:t>
            </w:r>
          </w:p>
          <w:p>
            <w:pPr>
              <w:spacing w:after="40"/>
            </w:pPr>
            <w:r>
              <w:rPr>
                <w:rFonts w:ascii="Arial" w:cs="Arial" w:eastAsia="Arial" w:hAnsi="Arial"/>
                <w:color w:val="333333"/>
                <w:sz w:val="20"/>
                <w:szCs w:val="20"/>
              </w:rPr>
              <w:t xml:space="preserve">1. ResolutionPrepared event triggers Communication Drafting Agent.</w:t>
            </w:r>
          </w:p>
          <w:p>
            <w:pPr>
              <w:spacing w:after="40"/>
            </w:pPr>
            <w:r>
              <w:rPr>
                <w:rFonts w:ascii="Arial" w:cs="Arial" w:eastAsia="Arial" w:hAnsi="Arial"/>
                <w:color w:val="333333"/>
                <w:sz w:val="20"/>
                <w:szCs w:val="20"/>
              </w:rPr>
              <w:t xml:space="preserve">2. AI reads Finance Team's resolution notes from ServiceNow.</w:t>
            </w:r>
          </w:p>
          <w:p>
            <w:pPr>
              <w:spacing w:after="40"/>
            </w:pPr>
            <w:r>
              <w:rPr>
                <w:rFonts w:ascii="Arial" w:cs="Arial" w:eastAsia="Arial" w:hAnsi="Arial"/>
                <w:color w:val="333333"/>
                <w:sz w:val="20"/>
                <w:szCs w:val="20"/>
              </w:rPr>
              <w:t xml:space="preserve">3. AI drafts a polished resolution email.</w:t>
            </w:r>
          </w:p>
          <w:p>
            <w:pPr>
              <w:spacing w:after="40"/>
            </w:pPr>
            <w:r>
              <w:rPr>
                <w:rFonts w:ascii="Arial" w:cs="Arial" w:eastAsia="Arial" w:hAnsi="Arial"/>
                <w:color w:val="333333"/>
                <w:sz w:val="20"/>
                <w:szCs w:val="20"/>
              </w:rPr>
              <w:t xml:space="preserve">4. Quality Gate runs all 7 checks again (same as Step 11).</w:t>
            </w:r>
          </w:p>
          <w:p>
            <w:pPr>
              <w:spacing w:after="40"/>
            </w:pPr>
            <w:r>
              <w:rPr>
                <w:rFonts w:ascii="Arial" w:cs="Arial" w:eastAsia="Arial" w:hAnsi="Arial"/>
                <w:color w:val="333333"/>
                <w:sz w:val="20"/>
                <w:szCs w:val="20"/>
              </w:rPr>
              <w:t xml:space="preserve">5. Validated email sent to Rajesh via MS Graph API.</w:t>
            </w:r>
          </w:p>
          <w:p>
            <w:pPr>
              <w:spacing w:after="40"/>
            </w:pPr>
            <w:r>
              <w:rPr>
                <w:rFonts w:ascii="Arial" w:cs="Arial" w:eastAsia="Arial" w:hAnsi="Arial"/>
                <w:color w:val="333333"/>
                <w:sz w:val="20"/>
                <w:szCs w:val="20"/>
              </w:rPr>
              <w:t xml:space="preserve">6. Ticket status moves to PENDING_CLOSURE.</w:t>
            </w:r>
          </w:p>
          <w:p>
            <w:pPr>
              <w:spacing w:after="40"/>
            </w:pPr>
            <w:r>
              <w:rPr>
                <w:rFonts w:ascii="Arial" w:cs="Arial" w:eastAsia="Arial" w:hAnsi="Arial"/>
                <w:color w:val="333333"/>
                <w:sz w:val="20"/>
                <w:szCs w:val="20"/>
              </w:rPr>
              <w:t xml:space="preserve">The AI's role here: turn the Finance Team's raw notes into a professional, vendor-friendly email with proper greeting, ticket reference, SLA statement, next steps, and signature.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Professional resolution email sent to Rajesh. Ticket status: PENDING_CLOSURE.</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Amazon EventBridge (ResolutionPrepared event trigger), ServiceNow API (read resolution notes), Amazon Bedrock (Claude Sonnet 3.5 for resolution email draft), QualityGateAgent + Amazon Comprehend (validate draft), Microsoft Graph API (/sendMail), Amazon RDS for PostgreSQL + Redis + Amazon S3 + Amazon EventBridge (status updates, audit trail).</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~10 seconds (same AI pipeline)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~$0.021  |  </w:t>
            </w:r>
            <w:r>
              <w:rPr>
                <w:rFonts w:ascii="Arial" w:cs="Arial" w:eastAsia="Arial" w:hAnsi="Arial"/>
                <w:b/>
                <w:bCs/>
                <w:color w:val="333333"/>
                <w:sz w:val="20"/>
                <w:szCs w:val="20"/>
              </w:rPr>
              <w:t xml:space="preserve">LLM: </w:t>
            </w:r>
            <w:r>
              <w:rPr>
                <w:rFonts w:ascii="Arial" w:cs="Arial" w:eastAsia="Arial" w:hAnsi="Arial"/>
                <w:color w:val="2E8B57"/>
                <w:sz w:val="20"/>
                <w:szCs w:val="20"/>
              </w:rPr>
              <w:t xml:space="preserve">Yes</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10. SLA Monitoring (Background Process)</w:t>
      </w:r>
    </w:p>
    <w:p>
      <w:pPr>
        <w:spacing w:after="120" w:line="276"/>
      </w:pPr>
      <w:r>
        <w:rPr>
          <w:rFonts w:ascii="Arial" w:cs="Arial" w:eastAsia="Arial" w:hAnsi="Arial"/>
          <w:color w:val="333333"/>
          <w:sz w:val="21"/>
          <w:szCs w:val="21"/>
        </w:rPr>
        <w:t xml:space="preserve">The SLA monitor runs as a background process alongside both paths, triggered by the TicketCreated event from Step 12A or 12B.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Step 13: </w:t>
            </w:r>
            <w:r>
              <w:rPr>
                <w:rFonts w:ascii="Arial" w:cs="Arial" w:eastAsia="Arial" w:hAnsi="Arial"/>
                <w:b/>
                <w:bCs/>
                <w:color w:val="FFFFFF"/>
                <w:sz w:val="22"/>
                <w:szCs w:val="22"/>
              </w:rPr>
              <w:t xml:space="preserve">SLA Monitoring — Background Process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Input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TicketCreated event from Step 12A or 12B.</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Processing</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SLA: 4 hours (Silver tier + High priority). Created: 08:14:00. Deadline: 12:14:00.</w:t>
            </w:r>
          </w:p>
          <w:p>
            <w:pPr>
              <w:spacing w:after="40"/>
            </w:pPr>
            <w:r>
              <w:rPr>
                <w:rFonts w:ascii="Arial" w:cs="Arial" w:eastAsia="Arial" w:hAnsi="Arial"/>
                <w:color w:val="333333"/>
                <w:sz w:val="20"/>
                <w:szCs w:val="20"/>
              </w:rPr>
              <w:t xml:space="preserve">70% mark (11:02): SLAWarning70 → notify resolver.</w:t>
            </w:r>
          </w:p>
          <w:p>
            <w:pPr>
              <w:spacing w:after="40"/>
            </w:pPr>
            <w:r>
              <w:rPr>
                <w:rFonts w:ascii="Arial" w:cs="Arial" w:eastAsia="Arial" w:hAnsi="Arial"/>
                <w:color w:val="333333"/>
                <w:sz w:val="20"/>
                <w:szCs w:val="20"/>
              </w:rPr>
              <w:t xml:space="preserve">85% mark (11:38): SLAEscalation85 → L1 manager via escalation queue.</w:t>
            </w:r>
          </w:p>
          <w:p>
            <w:pPr>
              <w:spacing w:after="40"/>
            </w:pPr>
            <w:r>
              <w:rPr>
                <w:rFonts w:ascii="Arial" w:cs="Arial" w:eastAsia="Arial" w:hAnsi="Arial"/>
                <w:color w:val="333333"/>
                <w:sz w:val="20"/>
                <w:szCs w:val="20"/>
              </w:rPr>
              <w:t xml:space="preserve">95% mark (12:02): SLAEscalation95 → L2 senior management.</w:t>
            </w:r>
          </w:p>
          <w:p>
            <w:pPr>
              <w:spacing w:after="40"/>
            </w:pPr>
            <w:r>
              <w:rPr>
                <w:rFonts w:ascii="Arial" w:cs="Arial" w:eastAsia="Arial" w:hAnsi="Arial"/>
                <w:color w:val="333333"/>
                <w:sz w:val="20"/>
                <w:szCs w:val="20"/>
              </w:rPr>
              <w:t xml:space="preserve">Path A: Resolved in ~11 seconds → breach=false, no escalations.</w:t>
            </w:r>
          </w:p>
          <w:p>
            <w:pPr>
              <w:spacing w:after="40"/>
            </w:pPr>
            <w:r>
              <w:rPr>
                <w:rFonts w:ascii="Arial" w:cs="Arial" w:eastAsia="Arial" w:hAnsi="Arial"/>
                <w:color w:val="333333"/>
                <w:sz w:val="20"/>
                <w:szCs w:val="20"/>
              </w:rPr>
              <w:t xml:space="preserve">Path B: Finance Team has up to 4 hours; escalations kick in if slow.</w:t>
            </w:r>
          </w:p>
          <w:p>
            <w:pPr>
              <w:spacing w:after="40"/>
            </w:pPr>
            <w:r>
              <w:rPr>
                <w:rFonts w:ascii="Arial" w:cs="Arial" w:eastAsia="Arial" w:hAnsi="Arial"/>
                <w:color w:val="333333"/>
                <w:sz w:val="20"/>
                <w:szCs w:val="20"/>
              </w:rPr>
              <w:t xml:space="preserve">Path C: SLA clock starts AFTER human reviewer finishes. Review time does NOT count against SLA. Then follows Path A or B.</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Output</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SLA tracked and recorded for reporting.</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Services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AWS Step Functions (vqms-sla-monitor with wait-state based timer), Redis (vqms:sla:&lt;ticket-id&gt; for SLA state tracking), Amazon EventBridge (SLA warning/escalation events), Amazon SQS (vqms-escalation-queue for manager alerts), Amazon RDS for PostgreSQL (reporting.sla_metrics).</w:t>
            </w:r>
          </w:p>
        </w:tc>
      </w:tr>
      <w:tr>
        <w:tc>
          <w:tcPr>
            <w:tcW w:type="dxa" w:w="1800"/>
            <w:tcBorders>
              <w:top w:val="single" w:color="B4C6D9" w:sz="1"/>
              <w:left w:val="single" w:color="B4C6D9" w:sz="1"/>
              <w:bottom w:val="single" w:color="B4C6D9" w:sz="1"/>
              <w:right w:val="single" w:color="B4C6D9" w:sz="1"/>
            </w:tcBorders>
            <w:shd w:fill="D6E8F5" w:val="clear"/>
            <w:tcMar>
              <w:top w:type="dxa" w:w="60"/>
              <w:left w:type="dxa" w:w="100"/>
              <w:bottom w:type="dxa" w:w="60"/>
              <w:right w:type="dxa" w:w="100"/>
            </w:tcMar>
          </w:tcPr>
          <w:p>
            <w:r>
              <w:rPr>
                <w:rFonts w:ascii="Arial" w:cs="Arial" w:eastAsia="Arial" w:hAnsi="Arial"/>
                <w:b/>
                <w:bCs/>
                <w:color w:val="1B3A5C"/>
                <w:sz w:val="20"/>
                <w:szCs w:val="20"/>
              </w:rPr>
              <w:t xml:space="preserve">Metrics</w:t>
            </w:r>
          </w:p>
        </w:tc>
        <w:tc>
          <w:tcPr>
            <w:tcW w:type="dxa" w:w="7560"/>
            <w:tcBorders>
              <w:top w:val="single" w:color="B4C6D9" w:sz="1"/>
              <w:left w:val="single" w:color="B4C6D9" w:sz="1"/>
              <w:bottom w:val="single" w:color="B4C6D9" w:sz="1"/>
              <w:right w:val="single" w:color="B4C6D9" w:sz="1"/>
            </w:tcBorders>
            <w:tcMar>
              <w:top w:type="dxa" w:w="60"/>
              <w:left w:type="dxa" w:w="100"/>
              <w:bottom w:type="dxa" w:w="60"/>
              <w:right w:type="dxa" w:w="100"/>
            </w:tcMar>
          </w:tcPr>
          <w:p>
            <w:r>
              <w:rPr>
                <w:rFonts w:ascii="Arial" w:cs="Arial" w:eastAsia="Arial" w:hAnsi="Arial"/>
                <w:b/>
                <w:bCs/>
                <w:color w:val="333333"/>
                <w:sz w:val="20"/>
                <w:szCs w:val="20"/>
              </w:rPr>
              <w:t xml:space="preserve">Time: </w:t>
            </w:r>
            <w:r>
              <w:rPr>
                <w:rFonts w:ascii="Arial" w:cs="Arial" w:eastAsia="Arial" w:hAnsi="Arial"/>
                <w:color w:val="333333"/>
                <w:sz w:val="20"/>
                <w:szCs w:val="20"/>
              </w:rPr>
              <w:t xml:space="preserve">Runs in background  |  </w:t>
            </w:r>
            <w:r>
              <w:rPr>
                <w:rFonts w:ascii="Arial" w:cs="Arial" w:eastAsia="Arial" w:hAnsi="Arial"/>
                <w:b/>
                <w:bCs/>
                <w:color w:val="333333"/>
                <w:sz w:val="20"/>
                <w:szCs w:val="20"/>
              </w:rPr>
              <w:t xml:space="preserve">Cost: </w:t>
            </w:r>
            <w:r>
              <w:rPr>
                <w:rFonts w:ascii="Arial" w:cs="Arial" w:eastAsia="Arial" w:hAnsi="Arial"/>
                <w:color w:val="333333"/>
                <w:sz w:val="20"/>
                <w:szCs w:val="20"/>
              </w:rPr>
              <w:t xml:space="preserve">$0.00  |  </w:t>
            </w:r>
            <w:r>
              <w:rPr>
                <w:rFonts w:ascii="Arial" w:cs="Arial" w:eastAsia="Arial" w:hAnsi="Arial"/>
                <w:b/>
                <w:bCs/>
                <w:color w:val="333333"/>
                <w:sz w:val="20"/>
                <w:szCs w:val="20"/>
              </w:rPr>
              <w:t xml:space="preserve">LLM: </w:t>
            </w:r>
            <w:r>
              <w:rPr>
                <w:rFonts w:ascii="Arial" w:cs="Arial" w:eastAsia="Arial" w:hAnsi="Arial"/>
                <w:color w:val="666666"/>
                <w:sz w:val="20"/>
                <w:szCs w:val="20"/>
              </w:rPr>
              <w:t xml:space="preserve">No</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11. Step 16: Closure or Reopen</w:t>
      </w:r>
    </w:p>
    <w:p>
      <w:pPr>
        <w:spacing w:after="120" w:line="276"/>
      </w:pPr>
      <w:r>
        <w:rPr>
          <w:rFonts w:ascii="Arial" w:cs="Arial" w:eastAsia="Arial" w:hAnsi="Arial"/>
          <w:color w:val="333333"/>
          <w:sz w:val="21"/>
          <w:szCs w:val="21"/>
        </w:rPr>
        <w:t xml:space="preserve">After the resolution email has been sent to the vendor from either path, the ticket enters PENDING_CLOSURE status. Three outcomes are possible:</w:t>
      </w:r>
    </w:p>
    <w:p>
      <w:pPr>
        <w:pStyle w:val="Heading3"/>
        <w:spacing w:after="120" w:before="200"/>
      </w:pPr>
      <w:r>
        <w:rPr>
          <w:rFonts w:ascii="Arial" w:cs="Arial" w:eastAsia="Arial" w:hAnsi="Arial"/>
          <w:b/>
          <w:bCs/>
          <w:color w:val="3D85C6"/>
          <w:sz w:val="22"/>
          <w:szCs w:val="22"/>
        </w:rPr>
        <w:t xml:space="preserve">Outcome A: Vendor Confirms (e.g., Rajesh replies "Thank you")</w:t>
      </w:r>
    </w:p>
    <w:p>
      <w:pPr>
        <w:spacing w:after="120" w:line="276"/>
      </w:pPr>
      <w:r>
        <w:rPr>
          <w:rFonts w:ascii="Arial" w:cs="Arial" w:eastAsia="Arial" w:hAnsi="Arial"/>
          <w:color w:val="333333"/>
          <w:sz w:val="21"/>
          <w:szCs w:val="21"/>
        </w:rPr>
        <w:t xml:space="preserve">Email Ingestion Service detects reply. QueryAnalysisAgent classifies intent as CONFIRMATION. Ticket CLOSED in ServiceNow. SLA Monitor stops. TicketClosed event published. Closure summary saved to memory.episodic_memory (for future queries). Audit trail finalized.</w:t>
      </w:r>
    </w:p>
    <w:p>
      <w:pPr>
        <w:pStyle w:val="Heading3"/>
        <w:spacing w:after="120" w:before="200"/>
      </w:pPr>
      <w:r>
        <w:rPr>
          <w:rFonts w:ascii="Arial" w:cs="Arial" w:eastAsia="Arial" w:hAnsi="Arial"/>
          <w:b/>
          <w:bCs/>
          <w:color w:val="3D85C6"/>
          <w:sz w:val="22"/>
          <w:szCs w:val="22"/>
        </w:rPr>
        <w:t xml:space="preserve">Outcome B: No Reply for 5 Business Days</w:t>
      </w:r>
    </w:p>
    <w:p>
      <w:pPr>
        <w:spacing w:after="120" w:line="276"/>
      </w:pPr>
      <w:r>
        <w:rPr>
          <w:rFonts w:ascii="Arial" w:cs="Arial" w:eastAsia="Arial" w:hAnsi="Arial"/>
          <w:color w:val="333333"/>
          <w:sz w:val="21"/>
          <w:szCs w:val="21"/>
        </w:rPr>
        <w:t xml:space="preserve">Step Functions wait state expires after 5 business days. Policy-based auto-closure triggers. Ticket CLOSED in ServiceNow (same finalization as Outcome A after this point).</w:t>
      </w:r>
    </w:p>
    <w:p>
      <w:pPr>
        <w:pStyle w:val="Heading3"/>
        <w:spacing w:after="120" w:before="200"/>
      </w:pPr>
      <w:r>
        <w:rPr>
          <w:rFonts w:ascii="Arial" w:cs="Arial" w:eastAsia="Arial" w:hAnsi="Arial"/>
          <w:b/>
          <w:bCs/>
          <w:color w:val="3D85C6"/>
          <w:sz w:val="22"/>
          <w:szCs w:val="22"/>
        </w:rPr>
        <w:t xml:space="preserve">Outcome C: Vendor Reports Issue Persists or New Issue</w:t>
      </w:r>
    </w:p>
    <w:p>
      <w:pPr>
        <w:spacing w:after="120" w:line="276"/>
      </w:pPr>
      <w:r>
        <w:rPr>
          <w:rFonts w:ascii="Arial" w:cs="Arial" w:eastAsia="Arial" w:hAnsi="Arial"/>
          <w:color w:val="333333"/>
          <w:sz w:val="21"/>
          <w:szCs w:val="21"/>
        </w:rPr>
        <w:t xml:space="preserve">Email Ingestion parses reply, thread correlation finds CLOSED ticket. QueryAnalysisAgent analyzes the new email. LangGraph decision node evaluates: same issue → REOPEN existing ticket, SLA restarts. New issue → CREATE new linked ticket, fresh SLA. Flow re-enters from Step 8 (AI analysis) with updated context.</w:t>
      </w:r>
    </w:p>
    <w:p>
      <w:pPr>
        <w:spacing w:after="80"/>
      </w:pPr>
    </w:p>
    <w:p>
      <w:pPr>
        <w:spacing w:after="120" w:line="276"/>
      </w:pPr>
      <w:r>
        <w:rPr>
          <w:rFonts w:ascii="Arial" w:cs="Arial" w:eastAsia="Arial" w:hAnsi="Arial"/>
          <w:b/>
          <w:bCs/>
          <w:i w:val="false"/>
          <w:iCs w:val="false"/>
          <w:color w:val="333333"/>
          <w:sz w:val="21"/>
          <w:szCs w:val="21"/>
        </w:rPr>
        <w:t xml:space="preserve">Services used: </w:t>
      </w:r>
      <w:r>
        <w:rPr>
          <w:rFonts w:ascii="Arial" w:cs="Arial" w:eastAsia="Arial" w:hAnsi="Arial"/>
          <w:b w:val="false"/>
          <w:bCs w:val="false"/>
          <w:i w:val="false"/>
          <w:iCs w:val="false"/>
          <w:color w:val="333333"/>
          <w:sz w:val="21"/>
          <w:szCs w:val="21"/>
        </w:rPr>
        <w:t xml:space="preserve">Email Ingestion Service + MS Graph API (detect vendor reply), QueryAnalysisAgent via Amazon Bedrock (classify reply intent), LangGraph (reopen vs new-linked-ticket decision), ServiceNow (close or reopen ticket), AWS Step Functions (wait state for auto-closure timeout), Amazon RDS for PostgreSQL (memory.episodic_memory for closure summary), Amazon EventBridge (TicketClosed or TicketReopened event).</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12. Summary and Path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B4C6D9" w:sz="1"/>
              <w:left w:val="single" w:color="B4C6D9" w:sz="1"/>
              <w:bottom w:val="single" w:color="B4C6D9" w:sz="1"/>
              <w:right w:val="single" w:color="B4C6D9" w:sz="1"/>
            </w:tcBorders>
            <w:shd w:fill="2E8B57" w:val="clear"/>
            <w:tcMar>
              <w:top w:type="dxa" w:w="60"/>
              <w:left w:type="dxa" w:w="100"/>
              <w:bottom w:type="dxa" w:w="60"/>
              <w:right w:type="dxa" w:w="100"/>
            </w:tcMar>
          </w:tcPr>
          <w:p>
            <w:r>
              <w:rPr>
                <w:rFonts w:ascii="Arial" w:cs="Arial" w:eastAsia="Arial" w:hAnsi="Arial"/>
                <w:b/>
                <w:bCs/>
                <w:color w:val="FFFFFF"/>
                <w:sz w:val="20"/>
                <w:szCs w:val="20"/>
              </w:rPr>
              <w:t xml:space="preserve">Path A (AI-Resolved)</w:t>
            </w:r>
          </w:p>
        </w:tc>
        <w:tc>
          <w:tcPr>
            <w:tcW w:type="dxa" w:w="2340"/>
            <w:tcBorders>
              <w:top w:val="single" w:color="B4C6D9" w:sz="1"/>
              <w:left w:val="single" w:color="B4C6D9" w:sz="1"/>
              <w:bottom w:val="single" w:color="B4C6D9" w:sz="1"/>
              <w:right w:val="single" w:color="B4C6D9"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Path B (Human-Team)</w:t>
            </w:r>
          </w:p>
        </w:tc>
        <w:tc>
          <w:tcPr>
            <w:tcW w:type="dxa" w:w="2340"/>
            <w:tcBorders>
              <w:top w:val="single" w:color="B4C6D9" w:sz="1"/>
              <w:left w:val="single" w:color="B4C6D9" w:sz="1"/>
              <w:bottom w:val="single" w:color="B4C6D9" w:sz="1"/>
              <w:right w:val="single" w:color="B4C6D9" w:sz="1"/>
            </w:tcBorders>
            <w:shd w:fill="D4760A" w:val="clear"/>
            <w:tcMar>
              <w:top w:type="dxa" w:w="60"/>
              <w:left w:type="dxa" w:w="100"/>
              <w:bottom w:type="dxa" w:w="60"/>
              <w:right w:type="dxa" w:w="100"/>
            </w:tcMar>
          </w:tcPr>
          <w:p>
            <w:r>
              <w:rPr>
                <w:rFonts w:ascii="Arial" w:cs="Arial" w:eastAsia="Arial" w:hAnsi="Arial"/>
                <w:b/>
                <w:bCs/>
                <w:color w:val="FFFFFF"/>
                <w:sz w:val="20"/>
                <w:szCs w:val="20"/>
              </w:rPr>
              <w:t xml:space="preserve">Path C (Low-Confidence)</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Vendor Wait (Query ID)</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~0.4 seconds</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~0.4 seconds</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~0.4 seconds</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Full Answer Delivery</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~11 seconds</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Minutes to hours</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After review + Path A or B</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Cost</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~$0.033</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~$0.05</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~$0.03–$0.05 after review</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Human Involvement</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ZERO</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YES (Finance Team)</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YES (reviewer first, then possibly team)</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SLA Breached</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No</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Depends on team speed</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Starts after review completes</w:t>
            </w:r>
          </w:p>
        </w:tc>
      </w:tr>
      <w:tr>
        <w:tc>
          <w:tcPr>
            <w:tcW w:type="dxa" w:w="2340"/>
            <w:tcBorders>
              <w:top w:val="single" w:color="B4C6D9" w:sz="1"/>
              <w:left w:val="single" w:color="B4C6D9" w:sz="1"/>
              <w:bottom w:val="single" w:color="B4C6D9" w:sz="1"/>
              <w:right w:val="single" w:color="B4C6D9" w:sz="1"/>
            </w:tcBorders>
            <w:shd w:fill="EBF3FA" w:val="clear"/>
            <w:tcMar>
              <w:top w:type="dxa" w:w="60"/>
              <w:left w:type="dxa" w:w="100"/>
              <w:bottom w:type="dxa" w:w="60"/>
              <w:right w:type="dxa" w:w="100"/>
            </w:tcMar>
          </w:tcPr>
          <w:p>
            <w:pPr>
              <w:spacing w:after="0"/>
            </w:pPr>
            <w:r>
              <w:rPr>
                <w:rFonts w:ascii="Arial" w:cs="Arial" w:eastAsia="Arial" w:hAnsi="Arial"/>
                <w:color w:val="333333"/>
                <w:sz w:val="20"/>
                <w:szCs w:val="20"/>
              </w:rPr>
              <w:t xml:space="preserve">Example Scenario</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"When is my payment?" — KB has dates</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"Why was payment rejected?" — needs lookup</w:t>
            </w:r>
          </w:p>
        </w:tc>
        <w:tc>
          <w:tcPr>
            <w:tcW w:type="dxa" w:w="2340"/>
            <w:tcBorders>
              <w:top w:val="single" w:color="B4C6D9" w:sz="1"/>
              <w:left w:val="single" w:color="B4C6D9" w:sz="1"/>
              <w:bottom w:val="single" w:color="B4C6D9" w:sz="1"/>
              <w:right w:val="single" w:color="B4C6D9"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"I have concerns about our account" — vague</w:t>
            </w:r>
          </w:p>
        </w:tc>
      </w:tr>
    </w:tbl>
    <w:p>
      <w:pPr>
        <w:spacing w:after="80"/>
      </w:pPr>
    </w:p>
    <w:p>
      <w:pPr>
        <w:pStyle w:val="Heading2"/>
        <w:spacing w:after="160" w:before="280"/>
      </w:pPr>
      <w:r>
        <w:rPr>
          <w:rFonts w:ascii="Arial" w:cs="Arial" w:eastAsia="Arial" w:hAnsi="Arial"/>
          <w:b/>
          <w:bCs/>
          <w:color w:val="2E75B6"/>
          <w:sz w:val="26"/>
          <w:szCs w:val="26"/>
        </w:rPr>
        <w:t xml:space="preserve">System Writes Across All Paths</w:t>
      </w:r>
    </w:p>
    <w:p>
      <w:pPr>
        <w:spacing w:after="120" w:line="276"/>
      </w:pPr>
      <w:r>
        <w:rPr>
          <w:rFonts w:ascii="Arial" w:cs="Arial" w:eastAsia="Arial" w:hAnsi="Arial"/>
          <w:color w:val="333333"/>
          <w:sz w:val="21"/>
          <w:szCs w:val="21"/>
        </w:rPr>
        <w:t xml:space="preserve">Amazon RDS for PostgreSQL (12+), Redis (9+), Amazon S3 (3+), ServiceNow (1+), Microsoft Graph API (1+), Amazon Bedrock (2–3 LLM calls), Amazon Comprehend (1+), Amazon EventBridge (7+ events), Amazon SQS (1+ messages).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3FA" w:val="clear"/>
            <w:tcMar>
              <w:top w:type="dxa" w:w="100"/>
              <w:left w:type="dxa" w:w="160"/>
              <w:bottom w:type="dxa" w:w="100"/>
              <w:right w:type="dxa" w:w="160"/>
            </w:tcMar>
          </w:tcPr>
          <w:p>
            <w:r>
              <w:rPr>
                <w:rFonts w:ascii="Arial" w:cs="Arial" w:eastAsia="Arial" w:hAnsi="Arial"/>
                <w:color w:val="1B3A5C"/>
                <w:sz w:val="20"/>
                <w:szCs w:val="20"/>
              </w:rPr>
              <w:t xml:space="preserve">Key Takeaway: The AI always handles the first response (acknowledgment or resolution). The human team only gets involved when the AI does not have enough information to give a real answer. If the AI is not even sure WHAT the vendor is asking, it pauses everything and asks a human to verify first (Path C). The system NEVER sends a wrong answer to a vendor.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spacing w:before="0"/>
    </w:pPr>
    <w:r>
      <w:rPr>
        <w:rFonts w:ascii="Arial" w:cs="Arial" w:eastAsia="Arial" w:hAnsi="Arial"/>
        <w:i/>
        <w:iCs/>
        <w:color w:val="666666"/>
        <w:sz w:val="16"/>
        <w:szCs w:val="16"/>
      </w:rPr>
      <w:t xml:space="preserve">Confidential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spacing w:after="0"/>
    </w:pPr>
    <w:r>
      <w:rPr>
        <w:rFonts w:ascii="Arial" w:cs="Arial" w:eastAsia="Arial" w:hAnsi="Arial"/>
        <w:b/>
        <w:bCs/>
        <w:color w:val="2E75B6"/>
        <w:sz w:val="18"/>
        <w:szCs w:val="18"/>
      </w:rPr>
      <w:t xml:space="preserve">VQMS — Complete End-to-End Solution Flow</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85C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2026-04-06T12:15:38.331Z</dcterms:created>
  <dcterms:modified xsi:type="dcterms:W3CDTF">2026-04-06T12:15:38.332Z</dcterms:modified>
</cp:coreProperties>
</file>

<file path=docProps/custom.xml><?xml version="1.0" encoding="utf-8"?>
<Properties xmlns="http://schemas.openxmlformats.org/officeDocument/2006/custom-properties" xmlns:vt="http://schemas.openxmlformats.org/officeDocument/2006/docPropsVTypes"/>
</file>