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Jenkins Webhook-Based WAR Deployment Configuration</w:t>
      </w:r>
    </w:p>
    <w:p>
      <w:pPr>
        <w:pStyle w:val="Heading2"/>
      </w:pPr>
      <w:r>
        <w:t>Step 1: Configure General Settings</w:t>
      </w:r>
    </w:p>
    <w:p>
      <w:r>
        <w:t>In Jenkins, create a new job or open the existing one named 'jenkins-git-webhook'. Under the 'General' section, provide a clear description like 'using webhook deploying WAR web application hosting'. Enable 'Discard old builds' to maintain workspace health and set build retention policies. Example: Keep builds for 5 days and a maximum of 5 builds.</w:t>
      </w:r>
    </w:p>
    <w:p>
      <w:r>
        <w:drawing>
          <wp:inline xmlns:a="http://schemas.openxmlformats.org/drawingml/2006/main" xmlns:pic="http://schemas.openxmlformats.org/drawingml/2006/picture">
            <wp:extent cx="5486400" cy="29199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2: Configure Source Code Management (Git)</w:t>
      </w:r>
    </w:p>
    <w:p>
      <w:r>
        <w:t>In the 'Source Code Management' section, select 'Git' as your version control system. Provide the repository URL, such as 'https://github.com/rohitssonar/project.git'. If credentials are required, configure them here. Specify the branch to build as '*/master' to ensure Jenkins pulls code from the correct branch.</w:t>
      </w:r>
    </w:p>
    <w:p>
      <w:r>
        <w:drawing>
          <wp:inline xmlns:a="http://schemas.openxmlformats.org/drawingml/2006/main" xmlns:pic="http://schemas.openxmlformats.org/drawingml/2006/picture">
            <wp:extent cx="5486400" cy="29359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5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3: Configure Build Triggers (GitHub Webhook)</w:t>
      </w:r>
    </w:p>
    <w:p>
      <w:r>
        <w:t>In the 'Triggers' section, enable 'GitHub hook trigger for GITScm polling'. This allows Jenkins to automatically start the build whenever a new commit is pushed to the connected GitHub repository. Additionally, under 'Environment', check 'Delete workspace before build starts' to ensure a clean environment before each build.</w:t>
      </w:r>
    </w:p>
    <w:p>
      <w:r>
        <w:drawing>
          <wp:inline xmlns:a="http://schemas.openxmlformats.org/drawingml/2006/main" xmlns:pic="http://schemas.openxmlformats.org/drawingml/2006/picture">
            <wp:extent cx="5486400" cy="29359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5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4: Add Build Steps</w:t>
      </w:r>
    </w:p>
    <w:p>
      <w:r>
        <w:t>In the 'Build Steps' section, add two key actions:</w:t>
        <w:br/>
        <w:br/>
        <w:t>1. **Invoke top-level Maven targets:**</w:t>
        <w:br/>
        <w:t xml:space="preserve">   - Maven Version: apache-maven-3.9.11</w:t>
        <w:br/>
        <w:t xml:space="preserve">   - Goals: clean package</w:t>
        <w:br/>
        <w:br/>
        <w:t xml:space="preserve">   This step compiles the code and packages it into a WAR file.</w:t>
        <w:br/>
        <w:br/>
        <w:t>2. **Execute Shell Command:**</w:t>
        <w:br/>
        <w:t xml:space="preserve">   Use the shell command below to copy the generated WAR file from the Jenkins workspace to the Tomcat webapps directory for deployment.</w:t>
      </w:r>
    </w:p>
    <w:p>
      <w:r>
        <w:br/>
        <w:t>cp -r /root/.jenkins/workspace/jenkins-webhook/target/LoginWebApp.war /mnt/servers/apache-tomcat-10.1.48/webapps/LoginWebApp.war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25883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8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5: Save and Verify Webhook Integration</w:t>
      </w:r>
    </w:p>
    <w:p>
      <w:r>
        <w:t>After completing all configurations, click 'Save'. Go to your GitHub repository settings and add a new webhook with the following URL format:</w:t>
        <w:br/>
        <w:br/>
        <w:t>http://&lt;JENKINS_SERVER_IP&gt;:8080/github-webhook/</w:t>
        <w:br/>
        <w:br/>
        <w:t>Set the webhook content type to 'application/json'. Push a new commit to the repository — Jenkins will automatically trigger the build and deploy the WAR file. Finally, open the deployed web application in a browser to verify successful hosting.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