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Wireshark Log Reader — User Manual</w:t>
      </w:r>
    </w:p>
    <w:p>
      <w:r>
        <w:t xml:space="preserve">Universal Wireshark Log Reader is an offline desktop tool that </w:t>
      </w:r>
      <w:r>
        <w:rPr>
          <w:b/>
        </w:rPr>
        <w:t>reads and decodes</w:t>
      </w:r>
      <w:r>
        <w:t xml:space="preserve"> UDP and TCP data — from a captured </w:t>
      </w:r>
      <w:r>
        <w:rPr>
          <w:b/>
        </w:rPr>
        <w:t>`.pcap` / `.pcapng`</w:t>
      </w:r>
      <w:r>
        <w:t xml:space="preserve"> file or a </w:t>
      </w:r>
      <w:r>
        <w:rPr>
          <w:b/>
        </w:rPr>
        <w:t>live UDP / TCP</w:t>
      </w:r>
      <w:r>
        <w:t xml:space="preserve"> stream — into engineering values, and exports the result to </w:t>
      </w:r>
      <w:r>
        <w:rPr>
          <w:b/>
        </w:rPr>
        <w:t>CSV</w:t>
      </w:r>
      <w:r>
        <w:t xml:space="preserve"> or </w:t>
      </w:r>
      <w:r>
        <w:rPr>
          <w:b/>
        </w:rPr>
        <w:t>Excel</w:t>
      </w:r>
      <w:r>
        <w:t>. It is the receiver/parser companion to *Universal Data Simulator* (the sender).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live mode</w:t>
      </w:r>
      <w:r>
        <w:t xml:space="preserve"> or </w:t>
      </w:r>
      <w:r>
        <w:rPr>
          <w:rFonts w:ascii="Consolas" w:hAnsi="Consolas"/>
          <w:color w:val="C7254E"/>
        </w:rPr>
        <w:t>bitfield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parser_manual.docx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305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56725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72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Wireshark Log Reader — main window (Modern Light theme)</w:t>
      </w:r>
    </w:p>
    <w:p>
      <w:r>
        <w:t>The window flows top to bottom:</w:t>
      </w:r>
    </w:p>
    <w:p>
      <w:r>
        <w:t xml:space="preserve">1. </w:t>
      </w:r>
      <w:r>
        <w:rPr>
          <w:b/>
        </w:rPr>
        <w:t>Input Mode</w:t>
      </w:r>
      <w:r>
        <w:t xml:space="preserve"> — *File Mode* (a saved capture) or *Live Mode* (listen to UDP/TCP now). Plus </w:t>
      </w:r>
      <w:r>
        <w:rPr>
          <w:b/>
        </w:rPr>
        <w:t>Import ICD…</w:t>
      </w:r>
      <w:r>
        <w:t>.</w:t>
      </w:r>
    </w:p>
    <w:p>
      <w:r>
        <w:t xml:space="preserve">2. </w:t>
      </w:r>
      <w:r>
        <w:rPr>
          <w:b/>
        </w:rPr>
        <w:t>Input</w:t>
      </w:r>
      <w:r>
        <w:t xml:space="preserve"> — choose the capture file (File Mode) or the listen/connect settings (Live Mode).</w:t>
      </w:r>
    </w:p>
    <w:p>
      <w:r>
        <w:t xml:space="preserve">3. </w:t>
      </w:r>
      <w:r>
        <w:rPr>
          <w:b/>
        </w:rPr>
        <w:t>Message Filters</w:t>
      </w:r>
      <w:r>
        <w:t xml:space="preserve"> — by </w:t>
      </w:r>
      <w:r>
        <w:rPr>
          <w:b/>
        </w:rPr>
        <w:t>Port</w:t>
      </w:r>
      <w:r>
        <w:t xml:space="preserve"> and/or </w:t>
      </w:r>
      <w:r>
        <w:rPr>
          <w:b/>
        </w:rPr>
        <w:t>Header</w:t>
      </w:r>
      <w:r>
        <w:t xml:space="preserve">, with per-message </w:t>
      </w:r>
      <w:r>
        <w:rPr>
          <w:b/>
        </w:rPr>
        <w:t>Length filters</w:t>
      </w:r>
      <w:r>
        <w:t>.</w:t>
      </w:r>
    </w:p>
    <w:p>
      <w:r>
        <w:t xml:space="preserve">4. </w:t>
      </w:r>
      <w:r>
        <w:rPr>
          <w:b/>
        </w:rPr>
        <w:t>Configured Messages</w:t>
      </w:r>
      <w:r>
        <w:t xml:space="preserve"> — the message/field definitions that drive decoding.</w:t>
      </w:r>
    </w:p>
    <w:p>
      <w:r>
        <w:t xml:space="preserve">5. </w:t>
      </w:r>
      <w:r>
        <w:rPr>
          <w:b/>
        </w:rPr>
        <w:t>Start</w:t>
      </w:r>
      <w:r>
        <w:t xml:space="preserve"> — parse/decode and write the output.</w:t>
      </w:r>
    </w:p>
    <w:p>
      <w:r>
        <w:t xml:space="preserve">6. </w:t>
      </w:r>
      <w:r>
        <w:rPr>
          <w:b/>
        </w:rPr>
        <w:t>Output Preview</w:t>
      </w:r>
      <w:r>
        <w:t xml:space="preserve"> — a preview of the decoded rows.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5672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72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Choose </w:t>
      </w:r>
      <w:r>
        <w:rPr>
          <w:b/>
        </w:rPr>
        <w:t>File Mode</w:t>
      </w:r>
      <w:r>
        <w:t xml:space="preserve"> (Ctrl+1) and </w:t>
      </w:r>
      <w:r>
        <w:rPr>
          <w:b/>
        </w:rPr>
        <w:t>Browse</w:t>
      </w:r>
      <w:r>
        <w:t xml:space="preserve"> to a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file — or </w:t>
      </w:r>
      <w:r>
        <w:rPr>
          <w:b/>
        </w:rPr>
        <w:t>Live Mode</w:t>
      </w:r>
      <w:r>
        <w:t xml:space="preserve"> (Ctrl+2), pick </w:t>
      </w:r>
      <w:r>
        <w:rPr>
          <w:b/>
        </w:rPr>
        <w:t>UDP</w:t>
      </w:r>
      <w:r>
        <w:t xml:space="preserve"> or </w:t>
      </w:r>
      <w:r>
        <w:rPr>
          <w:b/>
        </w:rPr>
        <w:t>TCP</w:t>
      </w:r>
      <w:r>
        <w:t xml:space="preserve"> transport, and set the listen port (or TCP host/port).</w:t>
      </w:r>
    </w:p>
    <w:p>
      <w:r>
        <w:t xml:space="preserve">2. </w:t>
      </w:r>
      <w:r>
        <w:t xml:space="preserve">Set a </w:t>
      </w:r>
      <w:r>
        <w:rPr>
          <w:b/>
        </w:rPr>
        <w:t>Message Filter</w:t>
      </w:r>
      <w:r>
        <w:t xml:space="preserve"> (e.g. Port 5000) so only the traffic you care about is decoded.</w:t>
      </w:r>
    </w:p>
    <w:p>
      <w:r>
        <w:t xml:space="preserve">3. </w:t>
      </w:r>
      <w:r>
        <w:t xml:space="preserve">Define one or more </w:t>
      </w:r>
      <w:r>
        <w:rPr>
          <w:b/>
        </w:rPr>
        <w:t>messages</w:t>
      </w:r>
      <w:r>
        <w:t xml:space="preserve"> and their </w:t>
      </w:r>
      <w:r>
        <w:rPr>
          <w:b/>
        </w:rPr>
        <w:t>fields</w:t>
      </w:r>
      <w:r>
        <w:t xml:space="preserve"> (name, byte offset, type, length, resolution), or </w:t>
      </w:r>
      <w:r>
        <w:rPr>
          <w:b/>
        </w:rPr>
        <w:t>Import ICD…</w:t>
      </w:r>
      <w:r>
        <w:t xml:space="preserve"> to generate them from a Word document.</w:t>
      </w:r>
    </w:p>
    <w:p>
      <w:r>
        <w:t xml:space="preserve">4. </w:t>
      </w:r>
      <w:r>
        <w:t xml:space="preserve">Press </w:t>
      </w:r>
      <w:r>
        <w:rPr>
          <w:b/>
        </w:rPr>
        <w:t>Start</w:t>
      </w:r>
      <w:r>
        <w:t xml:space="preserve"> (F5). The </w:t>
      </w:r>
      <w:r>
        <w:rPr>
          <w:b/>
        </w:rPr>
        <w:t>Output Preview</w:t>
      </w:r>
      <w:r>
        <w:t xml:space="preserve"> fills in and a CSV/Excel file is written.</w:t>
      </w:r>
    </w:p>
    <w:p>
      <w:r>
        <w:t>After importing the sample ICD, the main window shows the configured messages ready to decode:</w:t>
      </w:r>
    </w:p>
    <w:p>
      <w:r>
        <w:drawing>
          <wp:inline xmlns:a="http://schemas.openxmlformats.org/drawingml/2006/main" xmlns:pic="http://schemas.openxmlformats.org/drawingml/2006/picture">
            <wp:extent cx="5760720" cy="66187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configu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1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with two messages configured from an ICD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Input Mode</w:t>
      </w:r>
    </w:p>
    <w:p>
      <w:pPr>
        <w:pStyle w:val="ListBullet"/>
      </w:pPr>
      <w:r>
        <w:rPr>
          <w:b/>
        </w:rPr>
        <w:t>File Mode</w:t>
      </w:r>
      <w:r>
        <w:t xml:space="preserve"> (Ctrl+1) — decode a saved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capture.</w:t>
      </w:r>
    </w:p>
    <w:p>
      <w:pPr>
        <w:pStyle w:val="ListBullet"/>
      </w:pPr>
      <w:r>
        <w:rPr>
          <w:b/>
        </w:rPr>
        <w:t>Live Mode</w:t>
      </w:r>
      <w:r>
        <w:t xml:space="preserve"> (Ctrl+2) — receive data live over the network and decode it as it arrives, writing per-message CSV files to a chosen folder.</w:t>
      </w:r>
    </w:p>
    <w:p>
      <w:pPr>
        <w:pStyle w:val="ListBullet"/>
      </w:pPr>
      <w:r>
        <w:rPr>
          <w:b/>
        </w:rPr>
        <w:t>Import ICD…</w:t>
      </w:r>
      <w:r>
        <w:t xml:space="preserve"> — build message/field definitions from a Word </w:t>
      </w:r>
      <w:r>
        <w:rPr>
          <w:rFonts w:ascii="Consolas" w:hAnsi="Consolas"/>
          <w:color w:val="C7254E"/>
        </w:rPr>
        <w:t>.docx</w:t>
      </w:r>
      <w:r>
        <w:t xml:space="preserve"> ICD (see *Import from a Word ICD*).</w:t>
      </w:r>
    </w:p>
    <w:p>
      <w:pPr>
        <w:pStyle w:val="Heading2"/>
      </w:pPr>
      <w:r>
        <w:t>Input</w:t>
      </w:r>
    </w:p>
    <w:p>
      <w:r>
        <w:t xml:space="preserve">*File Mode:* </w:t>
      </w:r>
      <w:r>
        <w:rPr>
          <w:b/>
        </w:rPr>
        <w:t>Browse</w:t>
      </w:r>
      <w:r>
        <w:t xml:space="preserve"> to the capture file. *Live Mode:* either use the single </w:t>
      </w:r>
      <w:r>
        <w:rPr>
          <w:b/>
        </w:rPr>
        <w:t>Transport</w:t>
      </w:r>
      <w:r>
        <w:t xml:space="preserve"> (UDP or TCP) + listen port row, or press </w:t>
      </w:r>
      <w:r>
        <w:rPr>
          <w:b/>
        </w:rPr>
        <w:t>Configure Connections…</w:t>
      </w:r>
      <w:r>
        <w:t xml:space="preserve"> to define several connections at once (see below). For TCP you can also set the role (Server/Client), host and frame length before </w:t>
      </w:r>
      <w:r>
        <w:rPr>
          <w:b/>
        </w:rPr>
        <w:t>Start Live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6618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1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Live Mode — transport, bind port, multicast, and live statistics</w:t>
      </w:r>
    </w:p>
    <w:p>
      <w:pPr>
        <w:pStyle w:val="Heading2"/>
      </w:pPr>
      <w:r>
        <w:t>Connections (Live Mode)</w:t>
      </w:r>
    </w:p>
    <w:p>
      <w:r>
        <w:rPr>
          <w:b/>
        </w:rPr>
        <w:t>Configure Connections…</w:t>
      </w:r>
      <w:r>
        <w:t xml:space="preserve"> opens a manager where you add, edit or remove receive connections. Each connection picks a network </w:t>
      </w:r>
      <w:r>
        <w:rPr>
          <w:b/>
        </w:rPr>
        <w:t>adapter</w:t>
      </w:r>
      <w:r>
        <w:t xml:space="preserve"> (chosen by number from the list, which always includes *Any adapter* and *Loopback*) and a </w:t>
      </w:r>
      <w:r>
        <w:rPr>
          <w:b/>
        </w:rPr>
        <w:t>port</w:t>
      </w:r>
      <w:r>
        <w:t xml:space="preserve"> — for UDP you never type an IP address, just the adapter and port. TCP connections add a Listen/Connect role. When one or more connections are defined, the reader binds a separate receiver per connection on </w:t>
      </w:r>
      <w:r>
        <w:rPr>
          <w:b/>
        </w:rPr>
        <w:t>Start Live</w:t>
      </w:r>
      <w:r>
        <w:t xml:space="preserve"> and decodes each message </w:t>
      </w:r>
      <w:r>
        <w:rPr>
          <w:b/>
        </w:rPr>
        <w:t>only</w:t>
      </w:r>
      <w:r>
        <w:t xml:space="preserve"> against the connection it is bound to, so traffic from different adapters/ports never gets mixed. Leave the list empty to fall back to the single Transport/Port row.</w:t>
      </w:r>
    </w:p>
    <w:p>
      <w:r>
        <w:drawing>
          <wp:inline xmlns:a="http://schemas.openxmlformats.org/drawingml/2006/main" xmlns:pic="http://schemas.openxmlformats.org/drawingml/2006/picture">
            <wp:extent cx="5760720" cy="3333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Connections — bind each receiver to one adapter + port</w:t>
      </w:r>
    </w:p>
    <w:p>
      <w:pPr>
        <w:pStyle w:val="Heading2"/>
      </w:pPr>
      <w:r>
        <w:t>Message Filters</w:t>
      </w:r>
    </w:p>
    <w:p>
      <w:r>
        <w:t xml:space="preserve">Select </w:t>
      </w:r>
      <w:r>
        <w:rPr>
          <w:b/>
        </w:rPr>
        <w:t>Port</w:t>
      </w:r>
      <w:r>
        <w:t xml:space="preserve"> or </w:t>
      </w:r>
      <w:r>
        <w:rPr>
          <w:b/>
        </w:rPr>
        <w:t>Header</w:t>
      </w:r>
      <w:r>
        <w:t xml:space="preserve"> filtering and set the number of filters. Each filter row has a port and a </w:t>
      </w:r>
      <w:r>
        <w:rPr>
          <w:b/>
        </w:rPr>
        <w:t>Configure Messages</w:t>
      </w:r>
      <w:r>
        <w:t xml:space="preserve"> button (route messages by payload length) with a live message count. Header filtering lets you tell apart same-length messages by a leading signature.</w:t>
      </w:r>
    </w:p>
    <w:p>
      <w:r>
        <w:t xml:space="preserve">The </w:t>
      </w:r>
      <w:r>
        <w:rPr>
          <w:b/>
        </w:rPr>
        <w:t>Configure Messages</w:t>
      </w:r>
      <w:r>
        <w:t xml:space="preserve"> dialog manages the message definitions on a port — add, edit, remove, and import/export them as JSON, plus reach each message's fields and compare options:</w:t>
      </w:r>
    </w:p>
    <w:p>
      <w:r>
        <w:drawing>
          <wp:inline xmlns:a="http://schemas.openxmlformats.org/drawingml/2006/main" xmlns:pic="http://schemas.openxmlformats.org/drawingml/2006/picture">
            <wp:extent cx="5760720" cy="34645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ure-mess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Messages — message definitions for a port</w:t>
      </w:r>
    </w:p>
    <w:p>
      <w:r>
        <w:t xml:space="preserve">Each message's identity (name, payload length, optional header signature, data format) is edited in the </w:t>
      </w:r>
      <w:r>
        <w:rPr>
          <w:b/>
        </w:rPr>
        <w:t>Message Definition</w:t>
      </w:r>
      <w:r>
        <w:t xml:space="preserve"> dialog:</w:t>
      </w:r>
    </w:p>
    <w:p>
      <w:r>
        <w:drawing>
          <wp:inline xmlns:a="http://schemas.openxmlformats.org/drawingml/2006/main" xmlns:pic="http://schemas.openxmlformats.org/drawingml/2006/picture">
            <wp:extent cx="4972050" cy="36385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63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Editing a message definition</w:t>
      </w:r>
    </w:p>
    <w:p>
      <w:pPr>
        <w:pStyle w:val="Heading2"/>
      </w:pPr>
      <w:r>
        <w:t>Configured Messages</w:t>
      </w:r>
    </w:p>
    <w:p>
      <w:r>
        <w:t xml:space="preserve">The list of messages to decode. Each has a name, payload length, port and fields. In Live Mode, when connections are defined, a </w:t>
      </w:r>
      <w:r>
        <w:rPr>
          <w:b/>
        </w:rPr>
        <w:t>Connection</w:t>
      </w:r>
      <w:r>
        <w:t xml:space="preserve"> column shows (and lets you set, via the Configure Messages dialog) which connection each message is decoded from. </w:t>
      </w:r>
      <w:r>
        <w:rPr>
          <w:b/>
        </w:rPr>
        <w:t>Configure Fields</w:t>
      </w:r>
      <w:r>
        <w:t xml:space="preserve"> opens the field editor (name, 1-based byte offset, data type, length, resolution / resolution expression). 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display; field offsets are always stored in bytes internally. Fields can carry </w:t>
      </w:r>
      <w:r>
        <w:rPr>
          <w:b/>
        </w:rPr>
        <w:t>bitfield decoders</w:t>
      </w:r>
      <w:r>
        <w:t xml:space="preserve"> and </w:t>
      </w:r>
      <w:r>
        <w:rPr>
          <w:b/>
        </w:rPr>
        <w:t>conditional bitfield decoders</w:t>
      </w:r>
      <w:r>
        <w:t xml:space="preserve"> that expand a byte/word into named bit meanings. Tick </w:t>
      </w:r>
      <w:r>
        <w:rPr>
          <w:b/>
        </w:rPr>
        <w:t>Verify all configured messages before export</w:t>
      </w:r>
      <w:r>
        <w:t xml:space="preserve"> to validate everything first.</w:t>
      </w:r>
    </w:p>
    <w:p>
      <w:r>
        <w:drawing>
          <wp:inline xmlns:a="http://schemas.openxmlformats.org/drawingml/2006/main" xmlns:pic="http://schemas.openxmlformats.org/drawingml/2006/picture">
            <wp:extent cx="5760720" cy="26361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6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Fields — name, offset, type, length, resolution, decoders, and CSV/JSON/Excel menus</w:t>
      </w:r>
    </w:p>
    <w:p>
      <w:r>
        <w:t>There is no length cap on numeric fields — fields wider than 8 bytes are decoded to exact decimal values (or resolution-scaled doubles).</w:t>
      </w:r>
    </w:p>
    <w:p>
      <w:pPr>
        <w:pStyle w:val="Heading2"/>
      </w:pPr>
      <w:r>
        <w:t>Start and Output</w:t>
      </w:r>
    </w:p>
    <w:p>
      <w:r>
        <w:rPr>
          <w:b/>
        </w:rPr>
        <w:t>Start</w:t>
      </w:r>
      <w:r>
        <w:t xml:space="preserve"> (F5) parses the input, applies the filters, decodes each message's fields and writes the output (CSV, or Excel via the export options). The </w:t>
      </w:r>
      <w:r>
        <w:rPr>
          <w:b/>
        </w:rPr>
        <w:t>Output Preview</w:t>
      </w:r>
      <w:r>
        <w:t xml:space="preserve"> shows a sample of the decoded rows. In Live Mode, </w:t>
      </w:r>
      <w:r>
        <w:rPr>
          <w:b/>
        </w:rPr>
        <w:t>Stop</w:t>
      </w:r>
      <w:r>
        <w:t xml:space="preserve"> (Shift+F5) ends the capture.</w:t>
      </w:r>
    </w:p>
    <w:p>
      <w:r>
        <w:drawing>
          <wp:inline xmlns:a="http://schemas.openxmlformats.org/drawingml/2006/main" xmlns:pic="http://schemas.openxmlformats.org/drawingml/2006/picture">
            <wp:extent cx="5760720" cy="66187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1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Output Preview filled with decoded rows after a successful export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Decode a capture file to CSV</w:t>
      </w:r>
    </w:p>
    <w:p>
      <w:r>
        <w:t xml:space="preserve">1. </w:t>
      </w:r>
      <w:r>
        <w:rPr>
          <w:b/>
        </w:rPr>
        <w:t>File Mode</w:t>
      </w:r>
      <w:r>
        <w:t xml:space="preserve"> (Ctrl+1) →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>.</w:t>
      </w:r>
    </w:p>
    <w:p>
      <w:r>
        <w:t xml:space="preserve">2. </w:t>
      </w:r>
      <w:r>
        <w:t xml:space="preserve">Add a </w:t>
      </w:r>
      <w:r>
        <w:rPr>
          <w:b/>
        </w:rPr>
        <w:t>Port</w:t>
      </w:r>
      <w:r>
        <w:t xml:space="preserve"> filter (e.g. 5000) and define the message + fields (or </w:t>
      </w:r>
      <w:r>
        <w:rPr>
          <w:b/>
        </w:rPr>
        <w:t>Import ICD…</w:t>
      </w:r>
      <w:r>
        <w:t>).</w:t>
      </w:r>
    </w:p>
    <w:p>
      <w:r>
        <w:t xml:space="preserve">3. </w:t>
      </w:r>
      <w:r>
        <w:rPr>
          <w:b/>
        </w:rPr>
        <w:t>Start</w:t>
      </w:r>
      <w:r>
        <w:t xml:space="preserve"> (F5). The decoded rows appear in the preview and a CSV is written.</w:t>
      </w:r>
    </w:p>
    <w:p>
      <w:pPr>
        <w:pStyle w:val="Heading2"/>
      </w:pPr>
      <w:r>
        <w:t>Decode a live UDP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transport </w:t>
      </w:r>
      <w:r>
        <w:rPr>
          <w:b/>
        </w:rPr>
        <w:t>UDP</w:t>
      </w:r>
      <w:r>
        <w:t xml:space="preserve"> → set the listen </w:t>
      </w:r>
      <w:r>
        <w:rPr>
          <w:b/>
        </w:rPr>
        <w:t>port</w:t>
      </w:r>
      <w:r>
        <w:t>.</w:t>
      </w:r>
    </w:p>
    <w:p>
      <w:r>
        <w:t xml:space="preserve">2. </w:t>
      </w:r>
      <w:r>
        <w:t xml:space="preserve">Define messages/fields and (optionally) per-message </w:t>
      </w:r>
      <w:r>
        <w:rPr>
          <w:b/>
        </w:rPr>
        <w:t>length filters</w:t>
      </w:r>
      <w:r>
        <w:t>.</w:t>
      </w:r>
    </w:p>
    <w:p>
      <w:r>
        <w:t xml:space="preserve">3. </w:t>
      </w:r>
      <w:r>
        <w:rPr>
          <w:b/>
        </w:rPr>
        <w:t>Start Live</w:t>
      </w:r>
      <w:r>
        <w:t xml:space="preserve">, pick an output folder; one CSV per message is written as datagrams arrive. </w:t>
      </w:r>
      <w:r>
        <w:rPr>
          <w:b/>
        </w:rPr>
        <w:t>Stop</w:t>
      </w:r>
      <w:r>
        <w:t xml:space="preserve"> when done.</w:t>
      </w:r>
    </w:p>
    <w:p>
      <w:pPr>
        <w:pStyle w:val="Heading2"/>
      </w:pPr>
      <w:r>
        <w:t>Decode a live TCP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transport </w:t>
      </w:r>
      <w:r>
        <w:rPr>
          <w:b/>
        </w:rPr>
        <w:t>TCP</w:t>
      </w:r>
      <w:r>
        <w:t>.</w:t>
      </w:r>
    </w:p>
    <w:p>
      <w:r>
        <w:t xml:space="preserve">2. </w:t>
      </w:r>
      <w:r>
        <w:t xml:space="preserve">Choose a </w:t>
      </w:r>
      <w:r>
        <w:rPr>
          <w:b/>
        </w:rPr>
        <w:t>Role</w:t>
      </w:r>
      <w:r>
        <w:t xml:space="preserve">: *Server* (listen for incoming connections) or *Client* (connect to a remote host). Set the port (and host for Client mode). Set the </w:t>
      </w:r>
      <w:r>
        <w:rPr>
          <w:b/>
        </w:rPr>
        <w:t>Frame length</w:t>
      </w:r>
      <w:r>
        <w:t xml:space="preserve"> so the reader knows where one message ends and the next begins.</w:t>
      </w:r>
    </w:p>
    <w:p>
      <w:r>
        <w:t xml:space="preserve">3. </w:t>
      </w:r>
      <w:r>
        <w:t xml:space="preserve">Define messages/fields → </w:t>
      </w:r>
      <w:r>
        <w:rPr>
          <w:b/>
        </w:rPr>
        <w:t>Start Live</w:t>
      </w:r>
      <w:r>
        <w:t>. TCP data is framed and decoded the same way as UDP.</w:t>
      </w:r>
    </w:p>
    <w:p>
      <w:pPr>
        <w:pStyle w:val="Heading2"/>
      </w:pPr>
      <w:r>
        <w:t>Receive from multiple sources at once (connections)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one connection per source.</w:t>
      </w:r>
    </w:p>
    <w:p>
      <w:r>
        <w:t xml:space="preserve">2. </w:t>
      </w:r>
      <w:r>
        <w:t xml:space="preserve">For each, pick the </w:t>
      </w:r>
      <w:r>
        <w:rPr>
          <w:b/>
        </w:rPr>
        <w:t>adapter</w:t>
      </w:r>
      <w:r>
        <w:t xml:space="preserve"> (by number; *Any* and *Loopback* are always listed) and the </w:t>
      </w:r>
      <w:r>
        <w:rPr>
          <w:b/>
        </w:rPr>
        <w:t>port</w:t>
      </w:r>
      <w:r>
        <w:t>; for UDP that is all — no IP address. For TCP also pick Listen or Connect.</w:t>
      </w:r>
    </w:p>
    <w:p>
      <w:r>
        <w:t xml:space="preserve">3. </w:t>
      </w:r>
      <w:r>
        <w:t xml:space="preserve">Press </w:t>
      </w:r>
      <w:r>
        <w:rPr>
          <w:b/>
        </w:rPr>
        <w:t>Configure Messages</w:t>
      </w:r>
      <w:r>
        <w:t xml:space="preserve">, and in the </w:t>
      </w:r>
      <w:r>
        <w:rPr>
          <w:b/>
        </w:rPr>
        <w:t>Connection</w:t>
      </w:r>
      <w:r>
        <w:t xml:space="preserve"> column bind each message to the connection it should be decoded from (leave a message on *(any connection)* to accept it from all of them).</w:t>
      </w:r>
    </w:p>
    <w:p>
      <w:r>
        <w:t xml:space="preserve">4. </w:t>
      </w:r>
      <w:r>
        <w:rPr>
          <w:b/>
        </w:rPr>
        <w:t>Start Live</w:t>
      </w:r>
      <w:r>
        <w:t xml:space="preserve"> — one receiver runs per connection and each message is only matched on its connection, so two sources on different adapters/ports are kept completely separate.</w:t>
      </w:r>
    </w:p>
    <w:p>
      <w:pPr>
        <w:pStyle w:val="Heading2"/>
      </w:pPr>
      <w:r>
        <w:t>Import/export messages while configuring (JSON)</w:t>
      </w:r>
    </w:p>
    <w:p>
      <w:r>
        <w:t xml:space="preserve">Inside the </w:t>
      </w:r>
      <w:r>
        <w:rPr>
          <w:b/>
        </w:rPr>
        <w:t>Configure Messages</w:t>
      </w:r>
      <w:r>
        <w:t xml:space="preserve"> dialog, </w:t>
      </w:r>
      <w:r>
        <w:rPr>
          <w:b/>
        </w:rPr>
        <w:t>Import JSON…</w:t>
      </w:r>
      <w:r>
        <w:t xml:space="preserve"> appends message definitions from a JSON file and </w:t>
      </w:r>
      <w:r>
        <w:rPr>
          <w:b/>
        </w:rPr>
        <w:t>Export JSON…</w:t>
      </w:r>
      <w:r>
        <w:t xml:space="preserve"> writes the current list out — the same format the simulator and the File menu use.</w:t>
      </w:r>
    </w:p>
    <w:p>
      <w:pPr>
        <w:pStyle w:val="Heading2"/>
      </w:pPr>
      <w:r>
        <w:t>Import message/field definitions from a Word ICD</w:t>
      </w:r>
    </w:p>
    <w:p>
      <w:r>
        <w:t xml:space="preserve">See the dedicated </w:t>
      </w:r>
      <w:r>
        <w:rPr>
          <w:b/>
        </w:rPr>
        <w:t>Import from a Word ICD</w:t>
      </w:r>
      <w:r>
        <w:t xml:space="preserve"> section below.</w:t>
      </w:r>
    </w:p>
    <w:p>
      <w:pPr>
        <w:pStyle w:val="Heading2"/>
      </w:pPr>
      <w:r>
        <w:t>Add a bitfield decoder to a field</w:t>
      </w:r>
    </w:p>
    <w:p>
      <w:r>
        <w:t xml:space="preserve">In </w:t>
      </w:r>
      <w:r>
        <w:rPr>
          <w:b/>
        </w:rPr>
        <w:t>Configure Fields</w:t>
      </w:r>
      <w:r>
        <w:t xml:space="preserve">, select the field and press </w:t>
      </w:r>
      <w:r>
        <w:rPr>
          <w:b/>
        </w:rPr>
        <w:t>Bitfield Decoder</w:t>
      </w:r>
      <w:r>
        <w:t xml:space="preserve"> (or the </w:t>
      </w:r>
      <w:r>
        <w:rPr>
          <w:b/>
        </w:rPr>
        <w:t>Edit</w:t>
      </w:r>
      <w:r>
        <w:t xml:space="preserve"> button in the field's *Bit Decoder* column). Define one or more rules — a label, the bit positions, the rule type and the meaning of each pattern. On export, the field expands into readable per-bit columns.</w:t>
      </w:r>
    </w:p>
    <w:p>
      <w:r>
        <w:drawing>
          <wp:inline xmlns:a="http://schemas.openxmlformats.org/drawingml/2006/main" xmlns:pic="http://schemas.openxmlformats.org/drawingml/2006/picture">
            <wp:extent cx="5760720" cy="35184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-decod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Bitfield Decoder — the rule list for a field</w:t>
      </w:r>
    </w:p>
    <w:p>
      <w:r>
        <w:t>Each rule is edited in its own dialog (label, bit positions, rule type, and the binary-pattern → meaning mapping):</w:t>
      </w:r>
    </w:p>
    <w:p>
      <w:r>
        <w:drawing>
          <wp:inline xmlns:a="http://schemas.openxmlformats.org/drawingml/2006/main" xmlns:pic="http://schemas.openxmlformats.org/drawingml/2006/picture">
            <wp:extent cx="5760720" cy="4650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-ru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Adding a bitfield decode rule</w:t>
      </w:r>
    </w:p>
    <w:p>
      <w:r>
        <w:rPr>
          <w:b/>
        </w:rPr>
        <w:t>Conditional</w:t>
      </w:r>
      <w:r>
        <w:t xml:space="preserve"> decoders switch the bit meanings based on a controller field's value — choose the controller field, then add a profile (a set of rules) per controller value:</w:t>
      </w:r>
    </w:p>
    <w:p>
      <w:r>
        <w:drawing>
          <wp:inline xmlns:a="http://schemas.openxmlformats.org/drawingml/2006/main" xmlns:pic="http://schemas.openxmlformats.org/drawingml/2006/picture">
            <wp:extent cx="5760720" cy="47476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al-deco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Conditional Decoder — bit meanings that depend on another field</w:t>
      </w:r>
    </w:p>
    <w:p>
      <w:pPr>
        <w:pStyle w:val="Heading2"/>
      </w:pPr>
      <w:r>
        <w:t>Export to Excel</w:t>
      </w:r>
    </w:p>
    <w:p>
      <w:r>
        <w:t xml:space="preserve">Use the export options to write </w:t>
      </w:r>
      <w:r>
        <w:rPr>
          <w:rFonts w:ascii="Consolas" w:hAnsi="Consolas"/>
          <w:color w:val="C7254E"/>
        </w:rPr>
        <w:t>.xlsx</w:t>
      </w:r>
      <w:r>
        <w:t xml:space="preserve"> instead of CSV (one sheet per message). See the Excel export notes for carrying the bundled library to another PC.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 (same column layout as CSV: Name, ByteOffset, DataType, Length, Resolution, etc.), or </w:t>
      </w:r>
      <w:r>
        <w:rPr>
          <w:b/>
        </w:rPr>
        <w:t>Export</w:t>
      </w:r>
      <w:r>
        <w:t xml:space="preserve"> to write the current fields to Excel. Bit decoders are not carried in the spreadsheet — use JSON for those.</w:t>
      </w:r>
    </w:p>
    <w:p>
      <w:pPr>
        <w:pStyle w:val="Heading2"/>
      </w:pPr>
      <w:r>
        <w:t>Import/export fields as JSON (lossless)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JSON</w:t>
      </w:r>
      <w:r>
        <w:t xml:space="preserve"> menu → </w:t>
      </w:r>
      <w:r>
        <w:rPr>
          <w:b/>
        </w:rPr>
        <w:t>Import</w:t>
      </w:r>
      <w:r>
        <w:t xml:space="preserve"> / </w:t>
      </w:r>
      <w:r>
        <w:rPr>
          <w:b/>
        </w:rPr>
        <w:t>Export</w:t>
      </w:r>
      <w:r>
        <w:t>. The JSON format carries the full field definition including bitfield decoders, conditional decoders, and resolution expressions.</w:t>
      </w:r>
    </w:p>
    <w:p>
      <w:pPr>
        <w:pStyle w:val="Heading2"/>
      </w:pPr>
      <w:r>
        <w:t>Import/export whole messages as JSON</w:t>
      </w:r>
    </w:p>
    <w:p>
      <w:r>
        <w:rPr>
          <w:b/>
        </w:rPr>
        <w:t>File → Export Messages (JSON)</w:t>
      </w:r>
      <w:r>
        <w:t xml:space="preserve"> writes all configured messages (both modes) — fields, compare options, payload length, port — to a single JSON file. </w:t>
      </w:r>
      <w:r>
        <w:rPr>
          <w:b/>
        </w:rPr>
        <w:t>File → Import Messages (JSON)</w:t>
      </w:r>
      <w:r>
        <w:t xml:space="preserve"> loads them back, appending to the current list (clashing names are auto-renamed). The format is shared with the simulator,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 The offset column will display and accept word-based offsets (1 word = 2 bytes). The underlying byte offsets are unchanged; this is purely a display convenience.</w:t>
      </w:r>
    </w:p>
    <w:p>
      <w:pPr>
        <w:pStyle w:val="Heading2"/>
      </w:pPr>
      <w:r>
        <w:t>Use the simulator as a test source</w:t>
      </w:r>
    </w:p>
    <w:p>
      <w:r>
        <w:t xml:space="preserve">Run *Universal Data Simulator*, point it at this app's </w:t>
      </w:r>
      <w:r>
        <w:rPr>
          <w:b/>
        </w:rPr>
        <w:t>Live Mode</w:t>
      </w:r>
      <w:r>
        <w:t xml:space="preserve"> port (UDP or TCP), and stream a message — a quick way to validate your field definitions end to end.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Import from a Word ICD</w:t>
      </w:r>
    </w:p>
    <w:p>
      <w:r>
        <w:t xml:space="preserve">The reader can build complete message and field definitions straight from a Word </w:t>
      </w:r>
      <w:r>
        <w:rPr>
          <w:b/>
        </w:rPr>
        <w:t>`.docx`</w:t>
      </w:r>
      <w:r>
        <w:t xml:space="preserve"> Interface Control Document, so you never have to retype byte offsets, lengths and types by hand.</w:t>
      </w:r>
    </w:p>
    <w:p>
      <w:r>
        <w:rPr>
          <w:b/>
        </w:rPr>
        <w:t>1. Open the importer.</w:t>
      </w:r>
      <w:r>
        <w:t xml:space="preserve"> Press </w:t>
      </w:r>
      <w:r>
        <w:rPr>
          <w:b/>
        </w:rPr>
        <w:t>Import ICD…</w:t>
      </w:r>
      <w:r>
        <w:t xml:space="preserve"> (Ctrl+I) and pick the </w:t>
      </w:r>
      <w:r>
        <w:rPr>
          <w:rFonts w:ascii="Consolas" w:hAnsi="Consolas"/>
          <w:color w:val="C7254E"/>
        </w:rPr>
        <w:t>.docx</w:t>
      </w:r>
      <w:r>
        <w:t>. The reader scans every table in the document and opens the import dialog.</w:t>
      </w:r>
    </w:p>
    <w:p>
      <w:r>
        <w:drawing>
          <wp:inline xmlns:a="http://schemas.openxmlformats.org/drawingml/2006/main" xmlns:pic="http://schemas.openxmlformats.org/drawingml/2006/picture">
            <wp:extent cx="5760720" cy="41991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im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Import ICD — table summary, selected tables, and the build/review area</w:t>
      </w:r>
    </w:p>
    <w:p>
      <w:r>
        <w:rPr>
          <w:b/>
        </w:rPr>
        <w:t>2. Choose which tables to import.</w:t>
      </w:r>
      <w:r>
        <w:t xml:space="preserve"> Press </w:t>
      </w:r>
      <w:r>
        <w:rPr>
          <w:b/>
        </w:rPr>
        <w:t>Select Tables…</w:t>
      </w:r>
      <w:r>
        <w:t xml:space="preserve"> to open the table picker. The left pane lists every table in the document with a checkbox; the right pane renders the full table as a live preview. Clicking a row scrolls the preview to it, and clicking a heading in the preview selects the row. Likely field-definition tables are pre-ticked. Use </w:t>
      </w:r>
      <w:r>
        <w:rPr>
          <w:b/>
        </w:rPr>
        <w:t>Check All</w:t>
      </w:r>
      <w:r>
        <w:t xml:space="preserve"> / </w:t>
      </w:r>
      <w:r>
        <w:rPr>
          <w:b/>
        </w:rPr>
        <w:t>Uncheck All</w:t>
      </w:r>
      <w:r>
        <w:t xml:space="preserve"> and the summary line at the bottom to confirm your selection, then press </w:t>
      </w:r>
      <w:r>
        <w:rPr>
          <w:b/>
        </w:rPr>
        <w:t>OK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389409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table-pick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Select Tables — checkable list on the left, live HTML preview on the right</w:t>
      </w:r>
    </w:p>
    <w:p>
      <w:r>
        <w:rPr>
          <w:b/>
        </w:rPr>
        <w:t>3. Map the columns (if needed).</w:t>
      </w:r>
      <w:r>
        <w:t xml:space="preserve"> Each selected table appears in box 2. Open </w:t>
      </w:r>
      <w:r>
        <w:rPr>
          <w:b/>
        </w:rPr>
        <w:t>Settings</w:t>
      </w:r>
      <w:r>
        <w:t xml:space="preserve"> on a table to map its columns (Name, Byte Offset, Data Type, Length, Resolution, Description), set the </w:t>
      </w:r>
      <w:r>
        <w:rPr>
          <w:b/>
        </w:rPr>
        <w:t>Offset base</w:t>
      </w:r>
      <w:r>
        <w:t xml:space="preserve"> (0- or 1-based), choose where the </w:t>
      </w:r>
      <w:r>
        <w:rPr>
          <w:b/>
        </w:rPr>
        <w:t>message name</w:t>
      </w:r>
      <w:r>
        <w:t xml:space="preserve"> comes from, and merge continuation tables. </w:t>
      </w:r>
      <w:r>
        <w:rPr>
          <w:b/>
        </w:rPr>
        <w:t>Auto-detect columns from this table</w:t>
      </w:r>
      <w:r>
        <w:t xml:space="preserve"> does its best guess automatically.</w:t>
      </w:r>
    </w:p>
    <w:p>
      <w:r>
        <w:drawing>
          <wp:inline xmlns:a="http://schemas.openxmlformats.org/drawingml/2006/main" xmlns:pic="http://schemas.openxmlformats.org/drawingml/2006/picture">
            <wp:extent cx="5760720" cy="5271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table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1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Table Settings — column mapping, offset base, and message identity</w:t>
      </w:r>
    </w:p>
    <w:p>
      <w:r>
        <w:rPr>
          <w:b/>
        </w:rPr>
        <w:t>4. Build &amp; review.</w:t>
      </w:r>
      <w:r>
        <w:t xml:space="preserve"> Press </w:t>
      </w:r>
      <w:r>
        <w:rPr>
          <w:b/>
        </w:rPr>
        <w:t>Build / Preview</w:t>
      </w:r>
      <w:r>
        <w:t xml:space="preserve"> to expand the tables into messages and fields. Review (and edit) every value in the tree — double-click a message row to change its port, length or header; the *Decoder* column shows decoders auto-derived from "0x01 - MEANING" description text. Any problems are listed under </w:t>
      </w:r>
      <w:r>
        <w:rPr>
          <w:b/>
        </w:rPr>
        <w:t>Warnings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1991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Build / Preview — the drafted messages and fields, ready to import</w:t>
      </w:r>
    </w:p>
    <w:p>
      <w:r>
        <w:rPr>
          <w:b/>
        </w:rPr>
        <w:t>5. Import.</w:t>
      </w:r>
      <w:r>
        <w:t xml:space="preserve"> Press </w:t>
      </w:r>
      <w:r>
        <w:rPr>
          <w:b/>
        </w:rPr>
        <w:t>OK</w:t>
      </w:r>
      <w:r>
        <w:t>. The drafted messages are added to *Configured Messages* (clashing names are auto-renamed), ready to decode.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"Please select a PCAP or PCAPNG file"</w:t>
            </w:r>
          </w:p>
        </w:tc>
        <w:tc>
          <w:tcPr>
            <w:tcW w:type="dxa" w:w="2880"/>
          </w:tcPr>
          <w:p>
            <w:r/>
            <w:r>
              <w:t>No/invalid capture chosen in File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Browse</w:t>
            </w:r>
            <w:r>
              <w:t xml:space="preserve"> to a real </w:t>
            </w:r>
            <w:r>
              <w:rPr>
                <w:rFonts w:ascii="Consolas" w:hAnsi="Consolas"/>
                <w:color w:val="C7254E"/>
              </w:rPr>
              <w:t>.pcap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.pcapng</w:t>
            </w:r>
            <w:r>
              <w:t xml:space="preserve"> file.</w:t>
            </w:r>
          </w:p>
        </w:tc>
      </w:tr>
      <w:tr>
        <w:tc>
          <w:tcPr>
            <w:tcW w:type="dxa" w:w="2880"/>
          </w:tcPr>
          <w:p>
            <w:r/>
            <w:r>
              <w:t>No rows decoded</w:t>
            </w:r>
          </w:p>
        </w:tc>
        <w:tc>
          <w:tcPr>
            <w:tcW w:type="dxa" w:w="2880"/>
          </w:tcPr>
          <w:p>
            <w:r/>
            <w:r>
              <w:t>Filters exclude everything, or the wrong port</w:t>
            </w:r>
          </w:p>
        </w:tc>
        <w:tc>
          <w:tcPr>
            <w:tcW w:type="dxa" w:w="2880"/>
          </w:tcPr>
          <w:p>
            <w:r/>
            <w:r>
              <w:t xml:space="preserve">Check the </w:t>
            </w:r>
            <w:r>
              <w:rPr>
                <w:b/>
              </w:rPr>
              <w:t>Port</w:t>
            </w:r>
            <w:r>
              <w:t>/length filters match the traffic; widen or remove a filter to confirm.</w:t>
            </w:r>
          </w:p>
        </w:tc>
      </w:tr>
      <w:tr>
        <w:tc>
          <w:tcPr>
            <w:tcW w:type="dxa" w:w="2880"/>
          </w:tcPr>
          <w:p>
            <w:r/>
            <w:r>
              <w:t>"Message Not Found" on export</w:t>
            </w:r>
          </w:p>
        </w:tc>
        <w:tc>
          <w:tcPr>
            <w:tcW w:type="dxa" w:w="2880"/>
          </w:tcPr>
          <w:p>
            <w:r/>
            <w:r>
              <w:t>A configured message's length/port never appears in the capture</w:t>
            </w:r>
          </w:p>
        </w:tc>
        <w:tc>
          <w:tcPr>
            <w:tcW w:type="dxa" w:w="2880"/>
          </w:tcPr>
          <w:p>
            <w:r/>
            <w:r>
              <w:t xml:space="preserve">Match the message </w:t>
            </w:r>
            <w:r>
              <w:rPr>
                <w:b/>
              </w:rPr>
              <w:t>Payload Length</w:t>
            </w:r>
            <w:r>
              <w:t xml:space="preserve"> and </w:t>
            </w:r>
            <w:r>
              <w:rPr>
                <w:b/>
              </w:rPr>
              <w:t>Port</w:t>
            </w:r>
            <w:r>
              <w:t xml:space="preserve"> to the real packets, or untick </w:t>
            </w:r>
            <w:r>
              <w:rPr>
                <w:b/>
              </w:rPr>
              <w:t>Verify all configured messages before export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Live Mode shows 0 messages (UDP)</w:t>
            </w:r>
          </w:p>
        </w:tc>
        <w:tc>
          <w:tcPr>
            <w:tcW w:type="dxa" w:w="2880"/>
          </w:tcPr>
          <w:p>
            <w:r/>
            <w:r>
              <w:t>Nothing arriving on that port, or firewall</w:t>
            </w:r>
          </w:p>
        </w:tc>
        <w:tc>
          <w:tcPr>
            <w:tcW w:type="dxa" w:w="2880"/>
          </w:tcPr>
          <w:p>
            <w:r/>
            <w:r>
              <w:t>Confirm a sender is transmitting to this PC's IP and the listen port; allow the app through the firewall.</w:t>
            </w:r>
          </w:p>
        </w:tc>
      </w:tr>
      <w:tr>
        <w:tc>
          <w:tcPr>
            <w:tcW w:type="dxa" w:w="2880"/>
          </w:tcPr>
          <w:p>
            <w:r/>
            <w:r>
              <w:t>Live Mode TCP won't connect</w:t>
            </w:r>
          </w:p>
        </w:tc>
        <w:tc>
          <w:tcPr>
            <w:tcW w:type="dxa" w:w="2880"/>
          </w:tcPr>
          <w:p>
            <w:r/>
            <w:r>
              <w:t>Wrong role, host, or port</w:t>
            </w:r>
          </w:p>
        </w:tc>
        <w:tc>
          <w:tcPr>
            <w:tcW w:type="dxa" w:w="2880"/>
          </w:tcPr>
          <w:p>
            <w:r/>
            <w:r>
              <w:t>Server mode listens; Client mode connects. Confirm the remote end is running and the host/port are correct.</w:t>
            </w:r>
          </w:p>
        </w:tc>
      </w:tr>
      <w:tr>
        <w:tc>
          <w:tcPr>
            <w:tcW w:type="dxa" w:w="2880"/>
          </w:tcPr>
          <w:p>
            <w:r/>
            <w:r>
              <w:t>Values look wrong / scaled oddly</w:t>
            </w:r>
          </w:p>
        </w:tc>
        <w:tc>
          <w:tcPr>
            <w:tcW w:type="dxa" w:w="2880"/>
          </w:tcPr>
          <w:p>
            <w:r/>
            <w:r>
              <w:t>Resolution or data type mismatch</w:t>
            </w:r>
          </w:p>
        </w:tc>
        <w:tc>
          <w:tcPr>
            <w:tcW w:type="dxa" w:w="2880"/>
          </w:tcPr>
          <w:p>
            <w:r/>
            <w:r>
              <w:t xml:space="preserve">Re-check each field's </w:t>
            </w:r>
            <w:r>
              <w:rPr>
                <w:b/>
              </w:rPr>
              <w:t>Type</w:t>
            </w:r>
            <w:r>
              <w:t xml:space="preserve">, </w:t>
            </w:r>
            <w:r>
              <w:rPr>
                <w:b/>
              </w:rPr>
              <w:t>Length</w:t>
            </w:r>
            <w:r>
              <w:t xml:space="preserve"> and </w:t>
            </w:r>
            <w:r>
              <w:rPr>
                <w:b/>
              </w:rPr>
              <w:t>Resolution</w:t>
            </w:r>
            <w:r>
              <w:t>; confirm the byte offset (1-based).</w:t>
            </w:r>
          </w:p>
        </w:tc>
      </w:tr>
      <w:tr>
        <w:tc>
          <w:tcPr>
            <w:tcW w:type="dxa" w:w="2880"/>
          </w:tcPr>
          <w:p>
            <w:r/>
            <w:r>
              <w:t>Fields shifted by a byte</w:t>
            </w:r>
          </w:p>
        </w:tc>
        <w:tc>
          <w:tcPr>
            <w:tcW w:type="dxa" w:w="2880"/>
          </w:tcPr>
          <w:p>
            <w:r/>
            <w:r>
              <w:t>Wrong byte offset base or payload length</w:t>
            </w:r>
          </w:p>
        </w:tc>
        <w:tc>
          <w:tcPr>
            <w:tcW w:type="dxa" w:w="2880"/>
          </w:tcPr>
          <w:p>
            <w:r/>
            <w:r>
              <w:t xml:space="preserve">Byte Offset is </w:t>
            </w:r>
            <w:r>
              <w:rPr>
                <w:b/>
              </w:rPr>
              <w:t>1-based</w:t>
            </w:r>
            <w:r>
              <w:t xml:space="preserve">; verify the message </w:t>
            </w:r>
            <w:r>
              <w:rPr>
                <w:b/>
              </w:rPr>
              <w:t>Payload Length</w:t>
            </w:r>
            <w:r>
              <w:t xml:space="preserve"> and each field's offset.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Offset base (0- vs 1-based)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review offsets are editable.</w:t>
            </w:r>
          </w:p>
        </w:tc>
      </w:tr>
      <w:tr>
        <w:tc>
          <w:tcPr>
            <w:tcW w:type="dxa" w:w="2880"/>
          </w:tcPr>
          <w:p>
            <w:r/>
            <w:r>
              <w:t>ICD import found no/empty tables</w:t>
            </w:r>
          </w:p>
        </w:tc>
        <w:tc>
          <w:tcPr>
            <w:tcW w:type="dxa" w:w="2880"/>
          </w:tcPr>
          <w:p>
            <w:r/>
            <w:r>
              <w:t>Wrong tables ticked, or a non-table layout</w:t>
            </w:r>
          </w:p>
        </w:tc>
        <w:tc>
          <w:tcPr>
            <w:tcW w:type="dxa" w:w="2880"/>
          </w:tcPr>
          <w:p>
            <w:r/>
            <w:r>
              <w:t xml:space="preserve">Re-open </w:t>
            </w:r>
            <w:r>
              <w:rPr>
                <w:b/>
              </w:rPr>
              <w:t>Select Tables…</w:t>
            </w:r>
            <w:r>
              <w:t xml:space="preserve"> and tick the tables that actually hold field rows; check the live preview.</w:t>
            </w:r>
          </w:p>
        </w:tc>
      </w:tr>
      <w:tr>
        <w:tc>
          <w:tcPr>
            <w:tcW w:type="dxa" w:w="2880"/>
          </w:tcPr>
          <w:p>
            <w:r/>
            <w:r>
              <w:t>Export fails / no file written</w:t>
            </w:r>
          </w:p>
        </w:tc>
        <w:tc>
          <w:tcPr>
            <w:tcW w:type="dxa" w:w="2880"/>
          </w:tcPr>
          <w:p>
            <w:r/>
            <w:r>
              <w:t>Output path not writable, or verify failed</w:t>
            </w:r>
          </w:p>
        </w:tc>
        <w:tc>
          <w:tcPr>
            <w:tcW w:type="dxa" w:w="2880"/>
          </w:tcPr>
          <w:p>
            <w:r/>
            <w:r>
              <w:t xml:space="preserve">Pick a writable folder; fix any issues from </w:t>
            </w:r>
            <w:r>
              <w:rPr>
                <w:b/>
              </w:rPr>
              <w:t>Verify all configured messages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Two messages of equal length collide</w:t>
            </w:r>
          </w:p>
        </w:tc>
        <w:tc>
          <w:tcPr>
            <w:tcW w:type="dxa" w:w="2880"/>
          </w:tcPr>
          <w:p>
            <w:r/>
            <w:r>
              <w:t>Same length on the same port</w:t>
            </w:r>
          </w:p>
        </w:tc>
        <w:tc>
          <w:tcPr>
            <w:tcW w:type="dxa" w:w="2880"/>
          </w:tcPr>
          <w:p>
            <w:r/>
            <w:r>
              <w:t xml:space="preserve">Add a </w:t>
            </w:r>
            <w:r>
              <w:rPr>
                <w:b/>
              </w:rPr>
              <w:t>Header</w:t>
            </w:r>
            <w:r>
              <w:t xml:space="preserve"> filter / optional-header signature to tell them apart.</w:t>
            </w:r>
          </w:p>
        </w:tc>
      </w:tr>
      <w:tr>
        <w:tc>
          <w:tcPr>
            <w:tcW w:type="dxa" w:w="2880"/>
          </w:tcPr>
          <w:p>
            <w:r/>
            <w:r>
              <w:t>App opened with mixed light/dark panels</w:t>
            </w:r>
          </w:p>
        </w:tc>
        <w:tc>
          <w:tcPr>
            <w:tcW w:type="dxa" w:w="2880"/>
          </w:tcPr>
          <w:p>
            <w:r/>
            <w:r>
              <w:t>One-time startup repaint (now auto-fixed)</w:t>
            </w:r>
          </w:p>
        </w:tc>
        <w:tc>
          <w:tcPr>
            <w:tcW w:type="dxa" w:w="2880"/>
          </w:tcPr>
          <w:p>
            <w:r/>
            <w:r>
              <w:t>If seen on older builds, toggle the theme (Ctrl+T) once; current builds re-apply on launch.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Ctrl+1 / Ctrl+2</w:t>
            </w:r>
          </w:p>
        </w:tc>
        <w:tc>
          <w:tcPr>
            <w:tcW w:type="dxa" w:w="4320"/>
          </w:tcPr>
          <w:p>
            <w:r/>
            <w:r>
              <w:t>File Mode / Live Mode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Start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project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PCAP / PCAPNG</w:t>
      </w:r>
      <w:r>
        <w:t xml:space="preserve"> — packet-capture file formats (e.g. from Wireshark/tcpdump).</w:t>
      </w:r>
    </w:p>
    <w:p>
      <w:pPr>
        <w:pStyle w:val="ListBullet"/>
      </w:pPr>
      <w:r>
        <w:rPr>
          <w:b/>
        </w:rPr>
        <w:t>UDP payload</w:t>
      </w:r>
      <w:r>
        <w:t xml:space="preserve"> — the application bytes of a UDP datagram, after the IP/UDP headers.</w:t>
      </w:r>
    </w:p>
    <w:p>
      <w:pPr>
        <w:pStyle w:val="ListBullet"/>
      </w:pPr>
      <w:r>
        <w:rPr>
          <w:b/>
        </w:rPr>
        <w:t>TCP frame</w:t>
      </w:r>
      <w:r>
        <w:t xml:space="preserve"> — a fixed-length chunk of a TCP byte stream; set the frame length to match one message.</w:t>
      </w:r>
    </w:p>
    <w:p>
      <w:pPr>
        <w:pStyle w:val="ListBullet"/>
      </w:pPr>
      <w:r>
        <w:rPr>
          <w:b/>
        </w:rPr>
        <w:t>Message filter</w:t>
      </w:r>
      <w:r>
        <w:t xml:space="preserve"> — a rule (by port, header signature and/or payload length) selecting which datagrams map to which message definition.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decoded engineering value is </w:t>
      </w:r>
      <w:r>
        <w:rPr>
          <w:rFonts w:ascii="Consolas" w:hAnsi="Consolas"/>
          <w:color w:val="C7254E"/>
        </w:rPr>
        <w:t>raw × resolution</w:t>
      </w:r>
      <w:r>
        <w:t>.</w:t>
      </w:r>
    </w:p>
    <w:p>
      <w:pPr>
        <w:pStyle w:val="ListBullet"/>
      </w:pPr>
      <w:r>
        <w:rPr>
          <w:b/>
        </w:rPr>
        <w:t>Bitfield decoder</w:t>
      </w:r>
      <w:r>
        <w:t xml:space="preserve"> — expands a numeric field into named per-bit meanings.</w:t>
      </w:r>
    </w:p>
    <w:p>
      <w:pPr>
        <w:pStyle w:val="ListBullet"/>
      </w:pPr>
      <w:r>
        <w:rPr>
          <w:b/>
        </w:rPr>
        <w:t>Conditional decoder</w:t>
      </w:r>
      <w:r>
        <w:t xml:space="preserve"> — a bitfield decoder whose meanings depend on a controller field's value.</w:t>
      </w:r>
    </w:p>
    <w:p>
      <w:pPr>
        <w:pStyle w:val="ListBullet"/>
      </w:pPr>
      <w:r>
        <w:rPr>
          <w:b/>
        </w:rPr>
        <w:t>Connection (Live Mode)</w:t>
      </w:r>
      <w:r>
        <w:t xml:space="preserve"> — a receiver bound to one adapter + port; messages are matched only on the connection they are bound to.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