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Universal Data Simulator — User Manual</w:t>
      </w:r>
    </w:p>
    <w:p>
      <w:r>
        <w:t xml:space="preserve">Universal Data Simulator is an offline desktop tool that </w:t>
      </w:r>
      <w:r>
        <w:rPr>
          <w:b/>
        </w:rPr>
        <w:t>transmits</w:t>
      </w:r>
      <w:r>
        <w:t xml:space="preserve"> user-defined binary (HEX) and </w:t>
      </w:r>
      <w:r>
        <w:rPr>
          <w:b/>
        </w:rPr>
        <w:t>NMEA 0183</w:t>
      </w:r>
      <w:r>
        <w:t xml:space="preserve"> messages over </w:t>
      </w:r>
      <w:r>
        <w:rPr>
          <w:b/>
        </w:rPr>
        <w:t>UDP</w:t>
      </w:r>
      <w:r>
        <w:t xml:space="preserve">, </w:t>
      </w:r>
      <w:r>
        <w:rPr>
          <w:b/>
        </w:rPr>
        <w:t>TCP</w:t>
      </w:r>
      <w:r>
        <w:t xml:space="preserve">, or a </w:t>
      </w:r>
      <w:r>
        <w:rPr>
          <w:b/>
        </w:rPr>
        <w:t>serial COM port</w:t>
      </w:r>
      <w:r>
        <w:t xml:space="preserve">. It is the sender-side companion to *Universal Wireshark Log Reader* (the receiver/parser). Use it to feed a system under test with exactly the bytes you choose, at the rate you choose. Sent packets can be </w:t>
      </w:r>
      <w:r>
        <w:rPr>
          <w:b/>
        </w:rPr>
        <w:t>exported to a `.pcapng`</w:t>
      </w:r>
      <w:r>
        <w:t xml:space="preserve"> capture and </w:t>
      </w:r>
      <w:r>
        <w:rPr>
          <w:b/>
        </w:rPr>
        <w:t>inspected packet-by-packet</w:t>
      </w:r>
      <w:r>
        <w:t xml:space="preserve"> like in Wireshark.</w:t>
      </w:r>
    </w:p>
    <w:p>
      <w:pPr>
        <w:pStyle w:val="Quote"/>
      </w:pPr>
      <w:r>
        <w:t xml:space="preserve">Exports and setups live under </w:t>
      </w:r>
      <w:r>
        <w:rPr>
          <w:b/>
        </w:rPr>
        <w:t>Documents → UniversalDataSuite</w:t>
      </w:r>
      <w:r>
        <w:t xml:space="preserve">: Export dialogs open in </w:t>
      </w:r>
      <w:r>
        <w:rPr>
          <w:b/>
        </w:rPr>
        <w:t>`Output Files`</w:t>
      </w:r>
      <w:r>
        <w:t xml:space="preserve"> and setups auto-save to </w:t>
      </w:r>
      <w:r>
        <w:rPr>
          <w:b/>
        </w:rPr>
        <w:t>`Projects`</w:t>
      </w:r>
      <w:r>
        <w:t xml:space="preserve">, so your work survives a rebuild. Field definitions exchange as </w:t>
      </w:r>
      <w:r>
        <w:rPr>
          <w:b/>
        </w:rPr>
        <w:t>Excel</w:t>
      </w:r>
      <w:r>
        <w:t xml:space="preserve"> and </w:t>
      </w:r>
      <w:r>
        <w:rPr>
          <w:b/>
        </w:rPr>
        <w:t>JSON</w:t>
      </w:r>
      <w:r>
        <w:t xml:space="preserve"> only (CSV has been retired).</w:t>
      </w:r>
    </w:p>
    <w:p>
      <w:pPr>
        <w:pStyle w:val="Quote"/>
      </w:pPr>
      <w:r>
        <w:t xml:space="preserve">Tip: press </w:t>
      </w:r>
      <w:r>
        <w:rPr>
          <w:b/>
        </w:rPr>
        <w:t>F1</w:t>
      </w:r>
      <w:r>
        <w:t xml:space="preserve"> any time to open this manual, and use the search box at the top to jump straight to a </w:t>
      </w:r>
      <w:r>
        <w:rPr>
          <w:b/>
        </w:rPr>
        <w:t>Common function</w:t>
      </w:r>
      <w:r>
        <w:t xml:space="preserve"> or a </w:t>
      </w:r>
      <w:r>
        <w:rPr>
          <w:b/>
        </w:rPr>
        <w:t>Troubleshooting</w:t>
      </w:r>
      <w:r>
        <w:t xml:space="preserve"> entry.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Using this manual</w:t>
      </w:r>
    </w:p>
    <w:p>
      <w:r>
        <w:t>This manual is built into the app (</w:t>
      </w:r>
      <w:r>
        <w:rPr>
          <w:b/>
        </w:rPr>
        <w:t>Help → User Manual</w:t>
      </w:r>
      <w:r>
        <w:t xml:space="preserve">, or </w:t>
      </w:r>
      <w:r>
        <w:rPr>
          <w:b/>
        </w:rPr>
        <w:t>F1</w:t>
      </w:r>
      <w:r>
        <w:t xml:space="preserve">). The list on the left is a clickable table of contents; the box at the top searches the whole manual — type a word like </w:t>
      </w:r>
      <w:r>
        <w:rPr>
          <w:rFonts w:ascii="Consolas" w:hAnsi="Consolas"/>
          <w:color w:val="C7254E"/>
        </w:rPr>
        <w:t>troubleshooting</w:t>
      </w:r>
      <w:r>
        <w:t xml:space="preserve">, </w:t>
      </w:r>
      <w:r>
        <w:rPr>
          <w:rFonts w:ascii="Consolas" w:hAnsi="Consolas"/>
          <w:color w:val="C7254E"/>
        </w:rPr>
        <w:t>endian</w:t>
      </w:r>
      <w:r>
        <w:t xml:space="preserve"> or </w:t>
      </w:r>
      <w:r>
        <w:rPr>
          <w:rFonts w:ascii="Consolas" w:hAnsi="Consolas"/>
          <w:color w:val="C7254E"/>
        </w:rPr>
        <w:t>checksum</w:t>
      </w:r>
      <w:r>
        <w:t xml:space="preserve"> and press </w:t>
      </w:r>
      <w:r>
        <w:rPr>
          <w:b/>
        </w:rPr>
        <w:t>Enter</w:t>
      </w:r>
      <w:r>
        <w:t xml:space="preserve"> (or </w:t>
      </w:r>
      <w:r>
        <w:rPr>
          <w:b/>
        </w:rPr>
        <w:t>Next</w:t>
      </w:r>
      <w:r>
        <w:t>/</w:t>
      </w:r>
      <w:r>
        <w:rPr>
          <w:b/>
        </w:rPr>
        <w:t>Prev</w:t>
      </w:r>
      <w:r>
        <w:t xml:space="preserve">) to step through every match. The same content is also provided as </w:t>
      </w:r>
      <w:r>
        <w:rPr>
          <w:rFonts w:ascii="Consolas" w:hAnsi="Consolas"/>
          <w:color w:val="C7254E"/>
        </w:rPr>
        <w:t>simulator_manual.docx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4305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view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5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The searchable in-app manual viewer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Overview</w:t>
      </w:r>
    </w:p>
    <w:p>
      <w:r>
        <w:drawing>
          <wp:inline xmlns:a="http://schemas.openxmlformats.org/drawingml/2006/main" xmlns:pic="http://schemas.openxmlformats.org/drawingml/2006/picture">
            <wp:extent cx="5760720" cy="44568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6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Universal Data Simulator — main window (Modern Light theme)</w:t>
      </w:r>
    </w:p>
    <w:p>
      <w:r>
        <w:t>The window is a single top-to-bottom flow:</w:t>
      </w:r>
    </w:p>
    <w:p>
      <w:r>
        <w:t xml:space="preserve">1. </w:t>
      </w:r>
      <w:r>
        <w:rPr>
          <w:b/>
        </w:rPr>
        <w:t>Connections</w:t>
      </w:r>
      <w:r>
        <w:t xml:space="preserve"> — press </w:t>
      </w:r>
      <w:r>
        <w:rPr>
          <w:b/>
        </w:rPr>
        <w:t>Configure…</w:t>
      </w:r>
      <w:r>
        <w:t xml:space="preserve"> on the connection bar to define one or more send destinations (each UDP, TCP, or a serial COM port).</w:t>
      </w:r>
    </w:p>
    <w:p>
      <w:r>
        <w:t xml:space="preserve">2. </w:t>
      </w:r>
      <w:r>
        <w:rPr>
          <w:b/>
        </w:rPr>
        <w:t>Messages</w:t>
      </w:r>
      <w:r>
        <w:t xml:space="preserve"> — define one or more messages, each with its own fields, values, send rate, and the connection it is sent on.</w:t>
      </w:r>
    </w:p>
    <w:p>
      <w:r>
        <w:t xml:space="preserve">3. </w:t>
      </w:r>
      <w:r>
        <w:rPr>
          <w:b/>
        </w:rPr>
        <w:t>Send</w:t>
      </w:r>
      <w:r>
        <w:t xml:space="preserve"> — verify everything, open every needed connection, and stream every ticked message at its own rate until Stop.</w:t>
      </w:r>
    </w:p>
    <w:p>
      <w:r>
        <w:t xml:space="preserve">4. </w:t>
      </w:r>
      <w:r>
        <w:rPr>
          <w:b/>
        </w:rPr>
        <w:t>Outgoing Data History</w:t>
      </w:r>
      <w:r>
        <w:t xml:space="preserve"> — the payloads handed to the link, in hex, with a timestamp and byte count. </w:t>
      </w:r>
      <w:r>
        <w:rPr>
          <w:b/>
        </w:rPr>
        <w:t>Double-click</w:t>
      </w:r>
      <w:r>
        <w:t xml:space="preserve"> a row to inspect that packet, or </w:t>
      </w:r>
      <w:r>
        <w:rPr>
          <w:b/>
        </w:rPr>
        <w:t>Export pcapng…</w:t>
      </w:r>
      <w:r>
        <w:t xml:space="preserve"> (Ctrl+E) to save the lot.</w:t>
      </w:r>
    </w:p>
    <w:p>
      <w:r>
        <w:t xml:space="preserve">The same window in the </w:t>
      </w:r>
      <w:r>
        <w:rPr>
          <w:b/>
        </w:rPr>
        <w:t>Slate Dark</w:t>
      </w:r>
      <w:r>
        <w:t xml:space="preserve"> theme (toggle with </w:t>
      </w:r>
      <w:r>
        <w:rPr>
          <w:b/>
        </w:rPr>
        <w:t>Ctrl+T</w:t>
      </w:r>
      <w:r>
        <w:t>):</w:t>
      </w:r>
    </w:p>
    <w:p>
      <w:r>
        <w:drawing>
          <wp:inline xmlns:a="http://schemas.openxmlformats.org/drawingml/2006/main" xmlns:pic="http://schemas.openxmlformats.org/drawingml/2006/picture">
            <wp:extent cx="5760720" cy="44568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6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Main window (Slate Dark theme)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Getting started</w:t>
      </w:r>
    </w:p>
    <w:p>
      <w:r>
        <w:t xml:space="preserve">1. </w:t>
      </w:r>
      <w:r>
        <w:t xml:space="preserve">Press </w:t>
      </w:r>
      <w:r>
        <w:rPr>
          <w:b/>
        </w:rPr>
        <w:t>Configure…</w:t>
      </w:r>
      <w:r>
        <w:t xml:space="preserve"> on the connection bar. </w:t>
      </w:r>
      <w:r>
        <w:rPr>
          <w:b/>
        </w:rPr>
        <w:t>Add</w:t>
      </w:r>
      <w:r>
        <w:t xml:space="preserve"> at least one connection and pick its transport — *UDP* (destination IP + port + </w:t>
      </w:r>
      <w:r>
        <w:rPr>
          <w:b/>
        </w:rPr>
        <w:t>Send via adapter</w:t>
      </w:r>
      <w:r>
        <w:t xml:space="preserve">), *TCP* (host + port + Listen/Connect role), or *Serial* (COM port, baud, data bits, parity, stop bits). </w:t>
      </w:r>
      <w:r>
        <w:rPr>
          <w:b/>
        </w:rPr>
        <w:t>Test Connection</w:t>
      </w:r>
      <w:r>
        <w:t xml:space="preserve"> confirms it opens and sends a health-check message.</w:t>
      </w:r>
    </w:p>
    <w:p>
      <w:r>
        <w:t xml:space="preserve">2. </w:t>
      </w:r>
      <w:r>
        <w:t xml:space="preserve">Press </w:t>
      </w:r>
      <w:r>
        <w:rPr>
          <w:b/>
        </w:rPr>
        <w:t>Add Message</w:t>
      </w:r>
      <w:r>
        <w:t xml:space="preserve">, give it a name, payload length and send rate, then </w:t>
      </w:r>
      <w:r>
        <w:rPr>
          <w:b/>
        </w:rPr>
        <w:t>Configure Fields</w:t>
      </w:r>
      <w:r>
        <w:t>.</w:t>
      </w:r>
    </w:p>
    <w:p>
      <w:r>
        <w:t xml:space="preserve">3. </w:t>
      </w:r>
      <w:r>
        <w:t xml:space="preserve">Type a </w:t>
      </w:r>
      <w:r>
        <w:rPr>
          <w:b/>
        </w:rPr>
        <w:t>Value</w:t>
      </w:r>
      <w:r>
        <w:t xml:space="preserve"> for each field — the </w:t>
      </w:r>
      <w:r>
        <w:rPr>
          <w:b/>
        </w:rPr>
        <w:t>Hex (auto)</w:t>
      </w:r>
      <w:r>
        <w:t xml:space="preserve"> column shows the exact bytes in real time.</w:t>
      </w:r>
    </w:p>
    <w:p>
      <w:r>
        <w:t xml:space="preserve">4. </w:t>
      </w:r>
      <w:r>
        <w:t xml:space="preserve">In the message row's </w:t>
      </w:r>
      <w:r>
        <w:rPr>
          <w:b/>
        </w:rPr>
        <w:t>Connection</w:t>
      </w:r>
      <w:r>
        <w:t xml:space="preserve"> column, choose which connection sends it (the first connection is the default for messages you leave unset).</w:t>
      </w:r>
    </w:p>
    <w:p>
      <w:r>
        <w:t xml:space="preserve">5. </w:t>
      </w:r>
      <w:r>
        <w:t xml:space="preserve">Tick the message's </w:t>
      </w:r>
      <w:r>
        <w:rPr>
          <w:b/>
        </w:rPr>
        <w:t>Send?</w:t>
      </w:r>
      <w:r>
        <w:t xml:space="preserve"> box and press </w:t>
      </w:r>
      <w:r>
        <w:rPr>
          <w:b/>
        </w:rPr>
        <w:t>Send</w:t>
      </w:r>
      <w:r>
        <w:t xml:space="preserve"> (F5). The simulator opens each needed connection (the bar dot turns </w:t>
      </w:r>
      <w:r>
        <w:rPr>
          <w:b/>
        </w:rPr>
        <w:t>green</w:t>
      </w:r>
      <w:r>
        <w:t>) and streams. Watch the preview at the bottom.</w:t>
      </w:r>
    </w:p>
    <w:p>
      <w:r>
        <w:t>With one or more messages defined, the main window looks like this:</w:t>
      </w:r>
    </w:p>
    <w:p>
      <w:r>
        <w:drawing>
          <wp:inline xmlns:a="http://schemas.openxmlformats.org/drawingml/2006/main" xmlns:pic="http://schemas.openxmlformats.org/drawingml/2006/picture">
            <wp:extent cx="5760720" cy="44568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configu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6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Main window with several messages defined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The main window, panel by panel</w:t>
      </w:r>
    </w:p>
    <w:p>
      <w:pPr>
        <w:pStyle w:val="Heading2"/>
      </w:pPr>
      <w:r>
        <w:t>Connections</w:t>
      </w:r>
    </w:p>
    <w:p>
      <w:r>
        <w:t xml:space="preserve">The connection bar shows how many connections are defined; </w:t>
      </w:r>
      <w:r>
        <w:rPr>
          <w:b/>
        </w:rPr>
        <w:t>Configure…</w:t>
      </w:r>
      <w:r>
        <w:t xml:space="preserve"> opens the manager. Each connection has a </w:t>
      </w:r>
      <w:r>
        <w:rPr>
          <w:b/>
        </w:rPr>
        <w:t>Name</w:t>
      </w:r>
      <w:r>
        <w:t xml:space="preserve"> and a </w:t>
      </w:r>
      <w:r>
        <w:rPr>
          <w:b/>
        </w:rPr>
        <w:t>Transport</w:t>
      </w:r>
      <w:r>
        <w:t xml:space="preserve">: </w:t>
      </w:r>
      <w:r>
        <w:rPr>
          <w:b/>
        </w:rPr>
        <w:t>UDP</w:t>
      </w:r>
      <w:r>
        <w:t xml:space="preserve"> (destination IP + port + </w:t>
      </w:r>
      <w:r>
        <w:rPr>
          <w:b/>
        </w:rPr>
        <w:t>Send via adapter</w:t>
      </w:r>
      <w:r>
        <w:t xml:space="preserve">), </w:t>
      </w:r>
      <w:r>
        <w:rPr>
          <w:b/>
        </w:rPr>
        <w:t>TCP</w:t>
      </w:r>
      <w:r>
        <w:t xml:space="preserve"> (host + port + Listen/Connect role), or </w:t>
      </w:r>
      <w:r>
        <w:rPr>
          <w:b/>
        </w:rPr>
        <w:t>Serial</w:t>
      </w:r>
      <w:r>
        <w:t xml:space="preserve"> (COM port with baud / data bits / parity / stop bits; </w:t>
      </w:r>
      <w:r>
        <w:rPr>
          <w:b/>
        </w:rPr>
        <w:t>Refresh</w:t>
      </w:r>
      <w:r>
        <w:t xml:space="preserve"> re-scans the ports). For UDP, </w:t>
      </w:r>
      <w:r>
        <w:rPr>
          <w:b/>
        </w:rPr>
        <w:t>Send via adapter</w:t>
      </w:r>
      <w:r>
        <w:t xml:space="preserve"> chooses which local network interface the datagrams leave from — pick your Ethernet adapter (rather than *Any adapter*) to force traffic out that NIC and set the multicast send interface; this is what stops a multi-homed PC from only ever reaching loopback. </w:t>
      </w:r>
      <w:r>
        <w:rPr>
          <w:b/>
        </w:rPr>
        <w:t>Test Connection</w:t>
      </w:r>
      <w:r>
        <w:t xml:space="preserve"> opens the link, sends a short health-check message and reports OK / the failure reason, without starting a stream. The connections are not held open while you edit — the simulator opens exactly the ones it needs when you press </w:t>
      </w:r>
      <w:r>
        <w:rPr>
          <w:b/>
        </w:rPr>
        <w:t>Send</w:t>
      </w:r>
      <w:r>
        <w:t xml:space="preserve">, and closes them on </w:t>
      </w:r>
      <w:r>
        <w:rPr>
          <w:b/>
        </w:rPr>
        <w:t>Stop</w:t>
      </w:r>
      <w:r>
        <w:t xml:space="preserve">. The bar dot is </w:t>
      </w:r>
      <w:r>
        <w:rPr>
          <w:b/>
        </w:rPr>
        <w:t>gray</w:t>
      </w:r>
      <w:r>
        <w:t xml:space="preserve"> when idle, </w:t>
      </w:r>
      <w:r>
        <w:rPr>
          <w:b/>
        </w:rPr>
        <w:t>green</w:t>
      </w:r>
      <w:r>
        <w:t xml:space="preserve"> while sending, </w:t>
      </w:r>
      <w:r>
        <w:rPr>
          <w:b/>
        </w:rPr>
        <w:t>red</w:t>
      </w:r>
      <w:r>
        <w:t xml:space="preserve"> if a link drops.</w:t>
      </w:r>
    </w:p>
    <w:p>
      <w:r>
        <w:drawing>
          <wp:inline xmlns:a="http://schemas.openxmlformats.org/drawingml/2006/main" xmlns:pic="http://schemas.openxmlformats.org/drawingml/2006/picture">
            <wp:extent cx="5760720" cy="44081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-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8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Configure Connections — one row per destination, with Test Connection</w:t>
      </w:r>
    </w:p>
    <w:p>
      <w:pPr>
        <w:pStyle w:val="Heading2"/>
      </w:pPr>
      <w:r>
        <w:t>Messages</w:t>
      </w:r>
    </w:p>
    <w:p>
      <w:r>
        <w:t xml:space="preserve">Each row is a message: </w:t>
      </w:r>
      <w:r>
        <w:rPr>
          <w:b/>
        </w:rPr>
        <w:t>Send?</w:t>
      </w:r>
      <w:r>
        <w:t xml:space="preserve"> tick, </w:t>
      </w:r>
      <w:r>
        <w:rPr>
          <w:b/>
        </w:rPr>
        <w:t>Name</w:t>
      </w:r>
      <w:r>
        <w:t xml:space="preserve">, </w:t>
      </w:r>
      <w:r>
        <w:rPr>
          <w:b/>
        </w:rPr>
        <w:t>Format</w:t>
      </w:r>
      <w:r>
        <w:t xml:space="preserve"> (HEX or NMEA), payload </w:t>
      </w:r>
      <w:r>
        <w:rPr>
          <w:b/>
        </w:rPr>
        <w:t>Length</w:t>
      </w:r>
      <w:r>
        <w:t xml:space="preserve">, </w:t>
      </w:r>
      <w:r>
        <w:rPr>
          <w:b/>
        </w:rPr>
        <w:t>Rate (Hz)</w:t>
      </w:r>
      <w:r>
        <w:t xml:space="preserve">, field count, a </w:t>
      </w:r>
      <w:r>
        <w:rPr>
          <w:b/>
        </w:rPr>
        <w:t>Configure Fields</w:t>
      </w:r>
      <w:r>
        <w:t xml:space="preserve"> button and a </w:t>
      </w:r>
      <w:r>
        <w:rPr>
          <w:b/>
        </w:rPr>
        <w:t>Connection</w:t>
      </w:r>
      <w:r>
        <w:t xml:space="preserve"> selector (which destination the message is sent on; the first connection is the default).</w:t>
      </w:r>
    </w:p>
    <w:p>
      <w:pPr>
        <w:pStyle w:val="ListBullet"/>
      </w:pPr>
      <w:r>
        <w:rPr>
          <w:b/>
        </w:rPr>
        <w:t>Add Message / Edit / Remove</w:t>
      </w:r>
      <w:r>
        <w:t xml:space="preserve"> manage the list.</w:t>
      </w:r>
    </w:p>
    <w:p>
      <w:pPr>
        <w:pStyle w:val="ListBullet"/>
      </w:pPr>
      <w:r>
        <w:rPr>
          <w:b/>
        </w:rPr>
        <w:t>Import ICD…</w:t>
      </w:r>
      <w:r>
        <w:t xml:space="preserve"> reads a Word </w:t>
      </w:r>
      <w:r>
        <w:rPr>
          <w:rFonts w:ascii="Consolas" w:hAnsi="Consolas"/>
          <w:color w:val="C7254E"/>
        </w:rPr>
        <w:t>.docx</w:t>
      </w:r>
      <w:r>
        <w:t xml:space="preserve"> ICD and turns its tables into ready-to-send messages.</w:t>
      </w:r>
    </w:p>
    <w:p>
      <w:r>
        <w:t xml:space="preserve">A message's name, payload length, data format and send rate are edited in the </w:t>
      </w:r>
      <w:r>
        <w:rPr>
          <w:b/>
        </w:rPr>
        <w:t>Message Definition</w:t>
      </w:r>
      <w:r>
        <w:t xml:space="preserve"> dialog:</w:t>
      </w:r>
    </w:p>
    <w:p>
      <w:r>
        <w:drawing>
          <wp:inline xmlns:a="http://schemas.openxmlformats.org/drawingml/2006/main" xmlns:pic="http://schemas.openxmlformats.org/drawingml/2006/picture">
            <wp:extent cx="5162550" cy="34861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sage-de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Message Definition — name, length, format, and send rate</w:t>
      </w:r>
    </w:p>
    <w:p>
      <w:pPr>
        <w:pStyle w:val="Heading2"/>
      </w:pPr>
      <w:r>
        <w:t>Configure Fields (HEX messages)</w:t>
      </w:r>
    </w:p>
    <w:p>
      <w:r>
        <w:t xml:space="preserve">Columns: </w:t>
      </w:r>
      <w:r>
        <w:rPr>
          <w:b/>
        </w:rPr>
        <w:t>Field Name · Byte Offset · Type · Length · Endian · Resolution · Value · Hex (auto) · Bits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Offsets in</w:t>
      </w:r>
      <w:r>
        <w:t xml:space="preserve"> selector lets you switch between </w:t>
      </w:r>
      <w:r>
        <w:rPr>
          <w:b/>
        </w:rPr>
        <w:t>Bytes</w:t>
      </w:r>
      <w:r>
        <w:t xml:space="preserve"> and </w:t>
      </w:r>
      <w:r>
        <w:rPr>
          <w:b/>
        </w:rPr>
        <w:t>Words</w:t>
      </w:r>
      <w:r>
        <w:t xml:space="preserve"> (1 word = 2 bytes) for the offset column display; offsets are always stored in bytes internally.</w:t>
      </w:r>
    </w:p>
    <w:p>
      <w:pPr>
        <w:pStyle w:val="ListBullet"/>
      </w:pPr>
      <w:r>
        <w:t xml:space="preserve">The </w:t>
      </w:r>
      <w:r>
        <w:rPr>
          <w:b/>
        </w:rPr>
        <w:t>Value</w:t>
      </w:r>
      <w:r>
        <w:t xml:space="preserve"> is typed in the field's own type; integer fields also accept </w:t>
      </w:r>
      <w:r>
        <w:rPr>
          <w:b/>
        </w:rPr>
        <w:t>hex with a `0x` prefix</w:t>
      </w:r>
      <w:r>
        <w:t xml:space="preserve"> (e.g. </w:t>
      </w:r>
      <w:r>
        <w:rPr>
          <w:rFonts w:ascii="Consolas" w:hAnsi="Consolas"/>
          <w:color w:val="C7254E"/>
        </w:rPr>
        <w:t>0xFF</w:t>
      </w:r>
      <w:r>
        <w:t xml:space="preserve">). The read-only </w:t>
      </w:r>
      <w:r>
        <w:rPr>
          <w:b/>
        </w:rPr>
        <w:t>Hex (auto)</w:t>
      </w:r>
      <w:r>
        <w:t xml:space="preserve"> cell shows the exact bytes that will be sent and updates as you type (it turns red with a reason if the value does not fit).</w:t>
      </w:r>
    </w:p>
    <w:p>
      <w:pPr>
        <w:pStyle w:val="ListBullet"/>
      </w:pPr>
      <w:r>
        <w:rPr>
          <w:b/>
        </w:rPr>
        <w:t>Endian</w:t>
      </w:r>
      <w:r>
        <w:t xml:space="preserve"> sets Big-endian (default) or Little-endian per field (numeric fields only).</w:t>
      </w:r>
    </w:p>
    <w:p>
      <w:pPr>
        <w:pStyle w:val="ListBullet"/>
      </w:pPr>
      <w:r>
        <w:rPr>
          <w:b/>
        </w:rPr>
        <w:t>Bits…</w:t>
      </w:r>
      <w:r>
        <w:t xml:space="preserve"> opens a two-way bit editor — type a value or toggle individual bits.</w:t>
      </w:r>
    </w:p>
    <w:p>
      <w:pPr>
        <w:pStyle w:val="ListBullet"/>
      </w:pPr>
      <w:r>
        <w:rPr>
          <w:b/>
        </w:rPr>
        <w:t>JSON</w:t>
      </w:r>
      <w:r>
        <w:t xml:space="preserve"> and </w:t>
      </w:r>
      <w:r>
        <w:rPr>
          <w:b/>
        </w:rPr>
        <w:t>Excel</w:t>
      </w:r>
      <w:r>
        <w:t xml:space="preserve"> toolbar menus import/export the field list. JSON carries the full definition (including bit groups); Excel carries the flat column layout. (CSV has been removed.)</w:t>
      </w:r>
    </w:p>
    <w:p>
      <w:pPr>
        <w:pStyle w:val="ListBullet"/>
      </w:pPr>
      <w:r>
        <w:t xml:space="preserve">Select several rows (Ctrl/Shift-click) to </w:t>
      </w:r>
      <w:r>
        <w:rPr>
          <w:b/>
        </w:rPr>
        <w:t>delete them at once</w:t>
      </w:r>
      <w:r>
        <w:t xml:space="preserve">; </w:t>
      </w:r>
      <w:r>
        <w:rPr>
          <w:b/>
        </w:rPr>
        <w:t>drag a row</w:t>
      </w:r>
      <w:r>
        <w:t xml:space="preserve"> to reorder it (Alt+Up / Alt+Down also work).</w:t>
      </w:r>
    </w:p>
    <w:p>
      <w:r>
        <w:drawing>
          <wp:inline xmlns:a="http://schemas.openxmlformats.org/drawingml/2006/main" xmlns:pic="http://schemas.openxmlformats.org/drawingml/2006/picture">
            <wp:extent cx="5760720" cy="32804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ure-field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0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Field Configuration — the live Hex (auto) column shows the exact wire bytes as you type</w:t>
      </w:r>
    </w:p>
    <w:p>
      <w:r>
        <w:t xml:space="preserve">The </w:t>
      </w:r>
      <w:r>
        <w:rPr>
          <w:b/>
        </w:rPr>
        <w:t>Bits…</w:t>
      </w:r>
      <w:r>
        <w:t xml:space="preserve"> editor lets you set a field by typing a value *or* by toggling individual bits — both stay in sync. The </w:t>
      </w:r>
      <w:r>
        <w:rPr>
          <w:b/>
        </w:rPr>
        <w:t>Advanced bit grouping</w:t>
      </w:r>
      <w:r>
        <w:t xml:space="preserve"> section defines named groups of bits within the field:</w:t>
      </w:r>
    </w:p>
    <w:p>
      <w:r>
        <w:drawing>
          <wp:inline xmlns:a="http://schemas.openxmlformats.org/drawingml/2006/main" xmlns:pic="http://schemas.openxmlformats.org/drawingml/2006/picture">
            <wp:extent cx="5760720" cy="88100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-edit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81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Bit Editor — typed value, per-bit toggles, live result, and bit grouping</w:t>
      </w:r>
    </w:p>
    <w:p>
      <w:pPr>
        <w:pStyle w:val="Heading2"/>
      </w:pPr>
      <w:r>
        <w:t>Send</w:t>
      </w:r>
    </w:p>
    <w:p>
      <w:r>
        <w:rPr>
          <w:b/>
        </w:rPr>
        <w:t>Send</w:t>
      </w:r>
      <w:r>
        <w:t xml:space="preserve"> (F5) verifies everything first — at least one connection defined, ticked messages, and that every field encodes and fits — reports all problems in one dialog (each with a reason and a solution), then </w:t>
      </w:r>
      <w:r>
        <w:rPr>
          <w:b/>
        </w:rPr>
        <w:t>opens and health-checks every connection the ticked messages need</w:t>
      </w:r>
      <w:r>
        <w:t xml:space="preserve"> before streaming each at its own rate until </w:t>
      </w:r>
      <w:r>
        <w:rPr>
          <w:b/>
        </w:rPr>
        <w:t>Stop</w:t>
      </w:r>
      <w:r>
        <w:t xml:space="preserve"> (Shift+F5). You can </w:t>
      </w:r>
      <w:r>
        <w:rPr>
          <w:b/>
        </w:rPr>
        <w:t>edit values, rates or the Send? tick while streaming</w:t>
      </w:r>
      <w:r>
        <w:t xml:space="preserve"> — the affected stream updates in place without a gap.</w:t>
      </w:r>
    </w:p>
    <w:p>
      <w:pPr>
        <w:pStyle w:val="Heading2"/>
      </w:pPr>
      <w:r>
        <w:t>Outgoing Data History</w:t>
      </w:r>
    </w:p>
    <w:p>
      <w:r>
        <w:t xml:space="preserve">The bottom panel logs every payload handed to the link — </w:t>
      </w:r>
      <w:r>
        <w:rPr>
          <w:b/>
        </w:rPr>
        <w:t>Time</w:t>
      </w:r>
      <w:r>
        <w:t xml:space="preserve">, </w:t>
      </w:r>
      <w:r>
        <w:rPr>
          <w:b/>
        </w:rPr>
        <w:t>Message</w:t>
      </w:r>
      <w:r>
        <w:t xml:space="preserve">, </w:t>
      </w:r>
      <w:r>
        <w:rPr>
          <w:b/>
        </w:rPr>
        <w:t>Bytes</w:t>
      </w:r>
      <w:r>
        <w:t xml:space="preserve"> and the </w:t>
      </w:r>
      <w:r>
        <w:rPr>
          <w:b/>
        </w:rPr>
        <w:t>Hex</w:t>
      </w:r>
      <w:r>
        <w:t xml:space="preserve"> of the wire bytes. </w:t>
      </w:r>
      <w:r>
        <w:rPr>
          <w:b/>
        </w:rPr>
        <w:t>Clear</w:t>
      </w:r>
      <w:r>
        <w:t xml:space="preserve"> empties it; </w:t>
      </w:r>
      <w:r>
        <w:rPr>
          <w:b/>
        </w:rPr>
        <w:t>Auto-scroll</w:t>
      </w:r>
      <w:r>
        <w:t xml:space="preserve"> keeps the newest row in view; </w:t>
      </w:r>
      <w:r>
        <w:rPr>
          <w:b/>
        </w:rPr>
        <w:t>Max rows</w:t>
      </w:r>
      <w:r>
        <w:t xml:space="preserve"> caps how many are kept.</w:t>
      </w:r>
    </w:p>
    <w:p>
      <w:pPr>
        <w:pStyle w:val="ListBullet"/>
      </w:pPr>
      <w:r>
        <w:rPr>
          <w:b/>
        </w:rPr>
        <w:t>Double-click any row</w:t>
      </w:r>
      <w:r>
        <w:t xml:space="preserve"> to open the </w:t>
      </w:r>
      <w:r>
        <w:rPr>
          <w:b/>
        </w:rPr>
        <w:t>packet inspector</w:t>
      </w:r>
      <w:r>
        <w:t xml:space="preserve"> — a Wireshark-style view with a protocol tree (Frame / Ethernet II / IPv4 / UDP|TCP / Data, built from the same synthesized headers the export writes), a field-by-field breakdown against the message definition, and a hex + ASCII dump.</w:t>
      </w:r>
    </w:p>
    <w:p>
      <w:pPr>
        <w:pStyle w:val="ListBullet"/>
      </w:pPr>
      <w:r>
        <w:rPr>
          <w:b/>
        </w:rPr>
        <w:t>Export pcapng…</w:t>
      </w:r>
      <w:r>
        <w:t xml:space="preserve"> (</w:t>
      </w:r>
      <w:r>
        <w:rPr>
          <w:b/>
        </w:rPr>
        <w:t>Ctrl+E</w:t>
      </w:r>
      <w:r>
        <w:t xml:space="preserve">, or </w:t>
      </w:r>
      <w:r>
        <w:rPr>
          <w:b/>
        </w:rPr>
        <w:t>File → Export Sent Data (pcapng)</w:t>
      </w:r>
      <w:r>
        <w:t xml:space="preserve">) saves every packet in the history to a </w:t>
      </w:r>
      <w:r>
        <w:rPr>
          <w:rFonts w:ascii="Consolas" w:hAnsi="Consolas"/>
          <w:color w:val="C7254E"/>
        </w:rPr>
        <w:t>.pcapng</w:t>
      </w:r>
      <w:r>
        <w:t xml:space="preserve"> capture (synthesized Ethernet/IPv4/UDP or TCP). The file opens in </w:t>
      </w:r>
      <w:r>
        <w:rPr>
          <w:b/>
        </w:rPr>
        <w:t>Wireshark</w:t>
      </w:r>
      <w:r>
        <w:t xml:space="preserve"> and also re-parses in the </w:t>
      </w:r>
      <w:r>
        <w:rPr>
          <w:b/>
        </w:rPr>
        <w:t>reader</w:t>
      </w:r>
      <w:r>
        <w:t xml:space="preserve">. It is written to your </w:t>
      </w:r>
      <w:r>
        <w:rPr>
          <w:b/>
        </w:rPr>
        <w:t>Output Files</w:t>
      </w:r>
      <w:r>
        <w:t xml:space="preserve"> folder by default.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Common functions</w:t>
      </w:r>
    </w:p>
    <w:p>
      <w:pPr>
        <w:pStyle w:val="Heading2"/>
      </w:pPr>
      <w:r>
        <w:t>Send a fixed UDP packet to a receiver</w:t>
      </w:r>
    </w:p>
    <w:p>
      <w:r>
        <w:t xml:space="preserve">1. </w:t>
      </w:r>
      <w:r>
        <w:rPr>
          <w:b/>
        </w:rPr>
        <w:t>Configure…</w:t>
      </w:r>
      <w:r>
        <w:t xml:space="preserve"> → </w:t>
      </w:r>
      <w:r>
        <w:rPr>
          <w:b/>
        </w:rPr>
        <w:t>Add</w:t>
      </w:r>
      <w:r>
        <w:t xml:space="preserve"> a </w:t>
      </w:r>
      <w:r>
        <w:rPr>
          <w:b/>
        </w:rPr>
        <w:t>UDP</w:t>
      </w:r>
      <w:r>
        <w:t xml:space="preserve"> connection; type the receiver IP and port; </w:t>
      </w:r>
      <w:r>
        <w:rPr>
          <w:b/>
        </w:rPr>
        <w:t>Test Connection</w:t>
      </w:r>
      <w:r>
        <w:t>.</w:t>
      </w:r>
    </w:p>
    <w:p>
      <w:r>
        <w:t xml:space="preserve">2. </w:t>
      </w:r>
      <w:r>
        <w:rPr>
          <w:b/>
        </w:rPr>
        <w:t>Add Message</w:t>
      </w:r>
      <w:r>
        <w:t xml:space="preserve"> (e.g. name </w:t>
      </w:r>
      <w:r>
        <w:rPr>
          <w:rFonts w:ascii="Consolas" w:hAnsi="Consolas"/>
          <w:color w:val="C7254E"/>
        </w:rPr>
        <w:t>TEST</w:t>
      </w:r>
      <w:r>
        <w:t xml:space="preserve">, length 4, rate 1 Hz) → </w:t>
      </w:r>
      <w:r>
        <w:rPr>
          <w:b/>
        </w:rPr>
        <w:t>Configure Fields</w:t>
      </w:r>
      <w:r>
        <w:t>.</w:t>
      </w:r>
    </w:p>
    <w:p>
      <w:r>
        <w:t xml:space="preserve">3. </w:t>
      </w:r>
      <w:r>
        <w:t xml:space="preserve">Add a field (type </w:t>
      </w:r>
      <w:r>
        <w:rPr>
          <w:rFonts w:ascii="Consolas" w:hAnsi="Consolas"/>
          <w:color w:val="C7254E"/>
        </w:rPr>
        <w:t>uint</w:t>
      </w:r>
      <w:r>
        <w:t xml:space="preserve">, length 4), type a </w:t>
      </w:r>
      <w:r>
        <w:rPr>
          <w:b/>
        </w:rPr>
        <w:t>Value</w:t>
      </w:r>
      <w:r>
        <w:t xml:space="preserve">, </w:t>
      </w:r>
      <w:r>
        <w:rPr>
          <w:b/>
        </w:rPr>
        <w:t>Save</w:t>
      </w:r>
      <w:r>
        <w:t>.</w:t>
      </w:r>
    </w:p>
    <w:p>
      <w:r>
        <w:t xml:space="preserve">4. </w:t>
      </w:r>
      <w:r>
        <w:t xml:space="preserve">Tick </w:t>
      </w:r>
      <w:r>
        <w:rPr>
          <w:b/>
        </w:rPr>
        <w:t>Send?</w:t>
      </w:r>
      <w:r>
        <w:t xml:space="preserve">, press </w:t>
      </w:r>
      <w:r>
        <w:rPr>
          <w:b/>
        </w:rPr>
        <w:t>Send</w:t>
      </w:r>
      <w:r>
        <w:t>. The preview shows the bytes leaving.</w:t>
      </w:r>
    </w:p>
    <w:p>
      <w:pPr>
        <w:pStyle w:val="Heading2"/>
      </w:pPr>
      <w:r>
        <w:t>Send over TCP</w:t>
      </w:r>
    </w:p>
    <w:p>
      <w:r>
        <w:t xml:space="preserve">1. </w:t>
      </w:r>
      <w:r>
        <w:rPr>
          <w:b/>
        </w:rPr>
        <w:t>Configure…</w:t>
      </w:r>
      <w:r>
        <w:t xml:space="preserve"> → </w:t>
      </w:r>
      <w:r>
        <w:rPr>
          <w:b/>
        </w:rPr>
        <w:t>Add</w:t>
      </w:r>
      <w:r>
        <w:t xml:space="preserve"> a </w:t>
      </w:r>
      <w:r>
        <w:rPr>
          <w:b/>
        </w:rPr>
        <w:t>TCP</w:t>
      </w:r>
      <w:r>
        <w:t xml:space="preserve"> connection; set the role (Listen or Connect), host and port; </w:t>
      </w:r>
      <w:r>
        <w:rPr>
          <w:b/>
        </w:rPr>
        <w:t>Test</w:t>
      </w:r>
      <w:r>
        <w:t>.</w:t>
      </w:r>
    </w:p>
    <w:p>
      <w:r>
        <w:t xml:space="preserve">2. </w:t>
      </w:r>
      <w:r>
        <w:t xml:space="preserve">Define messages/fields and values as usual; press </w:t>
      </w:r>
      <w:r>
        <w:rPr>
          <w:b/>
        </w:rPr>
        <w:t>Send</w:t>
      </w:r>
      <w:r>
        <w:t>. Data is written to the TCP stream.</w:t>
      </w:r>
    </w:p>
    <w:p>
      <w:pPr>
        <w:pStyle w:val="Heading2"/>
      </w:pPr>
      <w:r>
        <w:t>Send out a specific Ethernet adapter (not loopback)</w:t>
      </w:r>
    </w:p>
    <w:p>
      <w:r>
        <w:t xml:space="preserve">1. </w:t>
      </w:r>
      <w:r>
        <w:rPr>
          <w:b/>
        </w:rPr>
        <w:t>Configure…</w:t>
      </w:r>
      <w:r>
        <w:t xml:space="preserve"> → select your </w:t>
      </w:r>
      <w:r>
        <w:rPr>
          <w:b/>
        </w:rPr>
        <w:t>UDP</w:t>
      </w:r>
      <w:r>
        <w:t xml:space="preserve"> connection → set </w:t>
      </w:r>
      <w:r>
        <w:rPr>
          <w:b/>
        </w:rPr>
        <w:t>Send via adapter</w:t>
      </w:r>
      <w:r>
        <w:t xml:space="preserve"> to your Ethernet NIC (rather than *Any adapter*). Press </w:t>
      </w:r>
      <w:r>
        <w:rPr>
          <w:b/>
        </w:rPr>
        <w:t>Refresh</w:t>
      </w:r>
      <w:r>
        <w:t xml:space="preserve"> if the adapter isn't listed.</w:t>
      </w:r>
    </w:p>
    <w:p>
      <w:r>
        <w:t xml:space="preserve">2. </w:t>
      </w:r>
      <w:r>
        <w:rPr>
          <w:b/>
        </w:rPr>
        <w:t>Test Connection</w:t>
      </w:r>
      <w:r>
        <w:t xml:space="preserve">, then </w:t>
      </w:r>
      <w:r>
        <w:rPr>
          <w:b/>
        </w:rPr>
        <w:t>Send</w:t>
      </w:r>
      <w:r>
        <w:t>. The datagrams now leave that interface (and, for a multicast destination, use it as the multicast send interface) instead of being routed to loopback.</w:t>
      </w:r>
    </w:p>
    <w:p>
      <w:pPr>
        <w:pStyle w:val="Heading2"/>
      </w:pPr>
      <w:r>
        <w:t>Enter a field value in hex</w:t>
      </w:r>
    </w:p>
    <w:p>
      <w:r>
        <w:t xml:space="preserve">In </w:t>
      </w:r>
      <w:r>
        <w:rPr>
          <w:b/>
        </w:rPr>
        <w:t>Configure Fields</w:t>
      </w:r>
      <w:r>
        <w:t xml:space="preserve">, type a value with a </w:t>
      </w:r>
      <w:r>
        <w:rPr>
          <w:rFonts w:ascii="Consolas" w:hAnsi="Consolas"/>
          <w:color w:val="C7254E"/>
        </w:rPr>
        <w:t>0x</w:t>
      </w:r>
      <w:r>
        <w:t xml:space="preserve"> prefix in the </w:t>
      </w:r>
      <w:r>
        <w:rPr>
          <w:b/>
        </w:rPr>
        <w:t>Value</w:t>
      </w:r>
      <w:r>
        <w:t xml:space="preserve"> cell of an integer field (e.g. </w:t>
      </w:r>
      <w:r>
        <w:rPr>
          <w:rFonts w:ascii="Consolas" w:hAnsi="Consolas"/>
          <w:color w:val="C7254E"/>
        </w:rPr>
        <w:t>0xFF</w:t>
      </w:r>
      <w:r>
        <w:t xml:space="preserve">, or </w:t>
      </w:r>
      <w:r>
        <w:rPr>
          <w:rFonts w:ascii="Consolas" w:hAnsi="Consolas"/>
          <w:color w:val="C7254E"/>
        </w:rPr>
        <w:t>0x1234</w:t>
      </w:r>
      <w:r>
        <w:t xml:space="preserve">). The </w:t>
      </w:r>
      <w:r>
        <w:rPr>
          <w:b/>
        </w:rPr>
        <w:t>Hex (auto)</w:t>
      </w:r>
      <w:r>
        <w:t xml:space="preserve"> column immediately shows the bytes that will be sent. For signed types the hex is the raw two's-complement bit pattern for the field's width.</w:t>
      </w:r>
    </w:p>
    <w:p>
      <w:pPr>
        <w:pStyle w:val="Heading2"/>
      </w:pPr>
      <w:r>
        <w:t>Send over a serial COM port</w:t>
      </w:r>
    </w:p>
    <w:p>
      <w:r>
        <w:t xml:space="preserve">1. </w:t>
      </w:r>
      <w:r>
        <w:rPr>
          <w:b/>
        </w:rPr>
        <w:t>Configure…</w:t>
      </w:r>
      <w:r>
        <w:t xml:space="preserve"> → </w:t>
      </w:r>
      <w:r>
        <w:rPr>
          <w:b/>
        </w:rPr>
        <w:t>Add</w:t>
      </w:r>
      <w:r>
        <w:t xml:space="preserve"> a </w:t>
      </w:r>
      <w:r>
        <w:rPr>
          <w:b/>
        </w:rPr>
        <w:t>Serial</w:t>
      </w:r>
      <w:r>
        <w:t xml:space="preserve"> connection; pick the </w:t>
      </w:r>
      <w:r>
        <w:rPr>
          <w:b/>
        </w:rPr>
        <w:t>COM port</w:t>
      </w:r>
      <w:r>
        <w:t xml:space="preserve"> (press </w:t>
      </w:r>
      <w:r>
        <w:rPr>
          <w:b/>
        </w:rPr>
        <w:t>Refresh</w:t>
      </w:r>
      <w:r>
        <w:t xml:space="preserve"> to re-scan) and set baud / data bits / parity / stop bits; </w:t>
      </w:r>
      <w:r>
        <w:rPr>
          <w:b/>
        </w:rPr>
        <w:t>Test Connection</w:t>
      </w:r>
      <w:r>
        <w:t>.</w:t>
      </w:r>
    </w:p>
    <w:p>
      <w:r>
        <w:t xml:space="preserve">2. </w:t>
      </w:r>
      <w:r>
        <w:t xml:space="preserve">Define messages/fields and values; press </w:t>
      </w:r>
      <w:r>
        <w:rPr>
          <w:b/>
        </w:rPr>
        <w:t>Send</w:t>
      </w:r>
      <w:r>
        <w:t>. The bytes are written to the port.</w:t>
      </w:r>
    </w:p>
    <w:p>
      <w:pPr>
        <w:pStyle w:val="Heading2"/>
      </w:pPr>
      <w:r>
        <w:t>Send to several destinations at once (connections)</w:t>
      </w:r>
    </w:p>
    <w:p>
      <w:r>
        <w:t xml:space="preserve">1. </w:t>
      </w:r>
      <w:r>
        <w:rPr>
          <w:b/>
        </w:rPr>
        <w:t>Configure…</w:t>
      </w:r>
      <w:r>
        <w:t xml:space="preserve"> → </w:t>
      </w:r>
      <w:r>
        <w:rPr>
          <w:b/>
        </w:rPr>
        <w:t>Add</w:t>
      </w:r>
      <w:r>
        <w:t xml:space="preserve"> one connection per destination (UDP / TCP / serial), naming each.</w:t>
      </w:r>
    </w:p>
    <w:p>
      <w:r>
        <w:t xml:space="preserve">2. </w:t>
      </w:r>
      <w:r>
        <w:t xml:space="preserve">For each message, pick its destination in the </w:t>
      </w:r>
      <w:r>
        <w:rPr>
          <w:b/>
        </w:rPr>
        <w:t>Connection</w:t>
      </w:r>
      <w:r>
        <w:t xml:space="preserve"> column (leave a message on the first connection to use the default).</w:t>
      </w:r>
    </w:p>
    <w:p>
      <w:r>
        <w:t xml:space="preserve">3. </w:t>
      </w:r>
      <w:r>
        <w:t xml:space="preserve">Press </w:t>
      </w:r>
      <w:r>
        <w:rPr>
          <w:b/>
        </w:rPr>
        <w:t>Send</w:t>
      </w:r>
      <w:r>
        <w:t xml:space="preserve"> — the simulator opens each referenced connection and routes every message to its own destination, so two messages can stream to two different places at the same time.</w:t>
      </w:r>
    </w:p>
    <w:p>
      <w:pPr>
        <w:pStyle w:val="Heading2"/>
      </w:pPr>
      <w:r>
        <w:t>Send a value in Little-endian</w:t>
      </w:r>
    </w:p>
    <w:p>
      <w:r>
        <w:t xml:space="preserve">In Configure Fields, set that field's </w:t>
      </w:r>
      <w:r>
        <w:rPr>
          <w:b/>
        </w:rPr>
        <w:t>Endian</w:t>
      </w:r>
      <w:r>
        <w:t xml:space="preserve"> column to </w:t>
      </w:r>
      <w:r>
        <w:rPr>
          <w:b/>
        </w:rPr>
        <w:t>Little-endian</w:t>
      </w:r>
      <w:r>
        <w:t xml:space="preserve">. A </w:t>
      </w:r>
      <w:r>
        <w:rPr>
          <w:rFonts w:ascii="Consolas" w:hAnsi="Consolas"/>
          <w:color w:val="C7254E"/>
        </w:rPr>
        <w:t>uint32</w:t>
      </w:r>
      <w:r>
        <w:t xml:space="preserve"> value of </w:t>
      </w:r>
      <w:r>
        <w:rPr>
          <w:rFonts w:ascii="Consolas" w:hAnsi="Consolas"/>
          <w:color w:val="C7254E"/>
        </w:rPr>
        <w:t>1</w:t>
      </w:r>
      <w:r>
        <w:t xml:space="preserve"> becomes </w:t>
      </w:r>
      <w:r>
        <w:rPr>
          <w:rFonts w:ascii="Consolas" w:hAnsi="Consolas"/>
          <w:color w:val="C7254E"/>
        </w:rPr>
        <w:t>01 00 00 00</w:t>
      </w:r>
      <w:r>
        <w:t xml:space="preserve"> on the wire instead of </w:t>
      </w:r>
      <w:r>
        <w:rPr>
          <w:rFonts w:ascii="Consolas" w:hAnsi="Consolas"/>
          <w:color w:val="C7254E"/>
        </w:rPr>
        <w:t>00 00 00 01</w:t>
      </w:r>
      <w:r>
        <w:t>. String fields are never reversed.</w:t>
      </w:r>
    </w:p>
    <w:p>
      <w:pPr>
        <w:pStyle w:val="Heading2"/>
      </w:pPr>
      <w:r>
        <w:t>Set a field bit-by-bit</w:t>
      </w:r>
    </w:p>
    <w:p>
      <w:r>
        <w:t xml:space="preserve">In Configure Fields, press </w:t>
      </w:r>
      <w:r>
        <w:rPr>
          <w:b/>
        </w:rPr>
        <w:t>Bits…</w:t>
      </w:r>
      <w:r>
        <w:t xml:space="preserve"> on a field. Toggle any bit or type a decimal value — the two stay in sync, and the live result shows the raw integer, the hex as transmitted, and the final value in the field's own type. Use </w:t>
      </w:r>
      <w:r>
        <w:rPr>
          <w:b/>
        </w:rPr>
        <w:t>Advanced bit grouping</w:t>
      </w:r>
      <w:r>
        <w:t xml:space="preserve"> to define named sub-fields of bits.</w:t>
      </w:r>
    </w:p>
    <w:p>
      <w:pPr>
        <w:pStyle w:val="Heading2"/>
      </w:pPr>
      <w:r>
        <w:t>Change a value while it is already streaming</w:t>
      </w:r>
    </w:p>
    <w:p>
      <w:r>
        <w:t xml:space="preserve">With Send running, open </w:t>
      </w:r>
      <w:r>
        <w:rPr>
          <w:b/>
        </w:rPr>
        <w:t>Configure Fields</w:t>
      </w:r>
      <w:r>
        <w:t xml:space="preserve">, change the Value, </w:t>
      </w:r>
      <w:r>
        <w:rPr>
          <w:b/>
        </w:rPr>
        <w:t>Save</w:t>
      </w:r>
      <w:r>
        <w:t xml:space="preserve">. The live stream picks up the new bytes immediately — no Stop/Start needed. Changing the </w:t>
      </w:r>
      <w:r>
        <w:rPr>
          <w:b/>
        </w:rPr>
        <w:t>Rate</w:t>
      </w:r>
      <w:r>
        <w:t xml:space="preserve"> retunes the cadence live; toggling </w:t>
      </w:r>
      <w:r>
        <w:rPr>
          <w:b/>
        </w:rPr>
        <w:t>Send?</w:t>
      </w:r>
      <w:r>
        <w:t xml:space="preserve"> starts or stops just that one message.</w:t>
      </w:r>
    </w:p>
    <w:p>
      <w:pPr>
        <w:pStyle w:val="Heading2"/>
      </w:pPr>
      <w:r>
        <w:t>Build an NMEA 0183 sentence</w:t>
      </w:r>
    </w:p>
    <w:p>
      <w:r>
        <w:t xml:space="preserve">Add a message and set its </w:t>
      </w:r>
      <w:r>
        <w:rPr>
          <w:b/>
        </w:rPr>
        <w:t>Format</w:t>
      </w:r>
      <w:r>
        <w:t xml:space="preserve"> to </w:t>
      </w:r>
      <w:r>
        <w:rPr>
          <w:b/>
        </w:rPr>
        <w:t>NMEA</w:t>
      </w:r>
      <w:r>
        <w:t>. A picker lets you choose a predefined sentence (e.g. VBW, GGA) or type a custom 3-letter formatter:</w:t>
      </w:r>
    </w:p>
    <w:p>
      <w:r>
        <w:drawing>
          <wp:inline xmlns:a="http://schemas.openxmlformats.org/drawingml/2006/main" xmlns:pic="http://schemas.openxmlformats.org/drawingml/2006/picture">
            <wp:extent cx="5760720" cy="19553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ea-pick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5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Select NMEA Sentence — predefined sentences or a custom formatter</w:t>
      </w:r>
    </w:p>
    <w:p>
      <w:r>
        <w:t xml:space="preserve">The message definition then shows the chosen </w:t>
      </w:r>
      <w:r>
        <w:rPr>
          <w:b/>
        </w:rPr>
        <w:t>NMEA Sentence</w:t>
      </w:r>
      <w:r>
        <w:t xml:space="preserve"> and a </w:t>
      </w:r>
      <w:r>
        <w:rPr>
          <w:b/>
        </w:rPr>
        <w:t>NMEA Talker</w:t>
      </w:r>
      <w:r>
        <w:t xml:space="preserve"> (e.g. GP):</w:t>
      </w:r>
    </w:p>
    <w:p>
      <w:r>
        <w:drawing>
          <wp:inline xmlns:a="http://schemas.openxmlformats.org/drawingml/2006/main" xmlns:pic="http://schemas.openxmlformats.org/drawingml/2006/picture">
            <wp:extent cx="5162550" cy="4076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sage-def-nme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4076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Message Definition for an NMEA message — sentence and talker</w:t>
      </w:r>
    </w:p>
    <w:p>
      <w:r>
        <w:t xml:space="preserve">In </w:t>
      </w:r>
      <w:r>
        <w:rPr>
          <w:b/>
        </w:rPr>
        <w:t>Configure Fields</w:t>
      </w:r>
      <w:r>
        <w:t xml:space="preserve">, tick the fields to include and type each one's token value; the simulator builds </w:t>
      </w:r>
      <w:r>
        <w:rPr>
          <w:rFonts w:ascii="Consolas" w:hAnsi="Consolas"/>
          <w:color w:val="C7254E"/>
        </w:rPr>
        <w:t>$GPVBW,...*HH&lt;CR&gt;&lt;LF&gt;</w:t>
      </w:r>
      <w:r>
        <w:t xml:space="preserve"> with a correct XOR checksum:</w:t>
      </w:r>
    </w:p>
    <w:p>
      <w:r>
        <w:drawing>
          <wp:inline xmlns:a="http://schemas.openxmlformats.org/drawingml/2006/main" xmlns:pic="http://schemas.openxmlformats.org/drawingml/2006/picture">
            <wp:extent cx="5760720" cy="46570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ea-field-confi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7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NMEA Field Configuration — include, default name, custom label, and value per token</w:t>
      </w:r>
    </w:p>
    <w:p>
      <w:pPr>
        <w:pStyle w:val="Heading2"/>
      </w:pPr>
      <w:r>
        <w:t>Import messages from a Word ICD</w:t>
      </w:r>
    </w:p>
    <w:p>
      <w:r>
        <w:rPr>
          <w:b/>
        </w:rPr>
        <w:t>File → Import ICD…</w:t>
      </w:r>
      <w:r>
        <w:t xml:space="preserve"> (Ctrl+I) → pick the </w:t>
      </w:r>
      <w:r>
        <w:rPr>
          <w:rFonts w:ascii="Consolas" w:hAnsi="Consolas"/>
          <w:color w:val="C7254E"/>
        </w:rPr>
        <w:t>.docx</w:t>
      </w:r>
      <w:r>
        <w:t xml:space="preserve"> → tick the tables that hold field definitions → </w:t>
      </w:r>
      <w:r>
        <w:rPr>
          <w:b/>
        </w:rPr>
        <w:t>Build / Preview</w:t>
      </w:r>
      <w:r>
        <w:t xml:space="preserve"> → review → </w:t>
      </w:r>
      <w:r>
        <w:rPr>
          <w:b/>
        </w:rPr>
        <w:t>OK</w:t>
      </w:r>
      <w:r>
        <w:t>. Each table becomes a message with its byte offsets, lengths and types filled in; type the values and send. Names that clash with existing ones are auto-renamed (</w:t>
      </w:r>
      <w:r>
        <w:rPr>
          <w:rFonts w:ascii="Consolas" w:hAnsi="Consolas"/>
          <w:color w:val="C7254E"/>
        </w:rPr>
        <w:t>ttd</w:t>
      </w:r>
      <w:r>
        <w:t xml:space="preserve"> → </w:t>
      </w:r>
      <w:r>
        <w:rPr>
          <w:rFonts w:ascii="Consolas" w:hAnsi="Consolas"/>
          <w:color w:val="C7254E"/>
        </w:rPr>
        <w:t>ttd_1</w:t>
      </w:r>
      <w:r>
        <w:t>) with a warning.</w:t>
      </w:r>
    </w:p>
    <w:p>
      <w:r>
        <w:drawing>
          <wp:inline xmlns:a="http://schemas.openxmlformats.org/drawingml/2006/main" xmlns:pic="http://schemas.openxmlformats.org/drawingml/2006/picture">
            <wp:extent cx="5760720" cy="484743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im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47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Import ICD — pick tables, build, and review before importing</w:t>
      </w:r>
    </w:p>
    <w:p>
      <w:pPr>
        <w:pStyle w:val="Heading2"/>
      </w:pPr>
      <w:r>
        <w:t>Export the sent data to pcapng</w:t>
      </w:r>
    </w:p>
    <w:p>
      <w:r>
        <w:t xml:space="preserve">After sending, press </w:t>
      </w:r>
      <w:r>
        <w:rPr>
          <w:b/>
        </w:rPr>
        <w:t>Export pcapng…</w:t>
      </w:r>
      <w:r>
        <w:t xml:space="preserve"> in the Outgoing Data History bar (or </w:t>
      </w:r>
      <w:r>
        <w:rPr>
          <w:b/>
        </w:rPr>
        <w:t>Ctrl+E</w:t>
      </w:r>
      <w:r>
        <w:t xml:space="preserve">). Every packet in the history is wrapped in synthesized Ethernet/IPv4/UDP (or TCP) and written to a </w:t>
      </w:r>
      <w:r>
        <w:rPr>
          <w:rFonts w:ascii="Consolas" w:hAnsi="Consolas"/>
          <w:color w:val="C7254E"/>
        </w:rPr>
        <w:t>.pcapng</w:t>
      </w:r>
      <w:r>
        <w:t xml:space="preserve"> in your </w:t>
      </w:r>
      <w:r>
        <w:rPr>
          <w:b/>
        </w:rPr>
        <w:t>Output Files</w:t>
      </w:r>
      <w:r>
        <w:t xml:space="preserve"> folder — open it in </w:t>
      </w:r>
      <w:r>
        <w:rPr>
          <w:b/>
        </w:rPr>
        <w:t>Wireshark</w:t>
      </w:r>
      <w:r>
        <w:t xml:space="preserve">, or load it in the </w:t>
      </w:r>
      <w:r>
        <w:rPr>
          <w:b/>
        </w:rPr>
        <w:t>reader</w:t>
      </w:r>
      <w:r>
        <w:t xml:space="preserve"> to decode it back. (Serial frames have no IP framing and are skipped, with a note.)</w:t>
      </w:r>
    </w:p>
    <w:p>
      <w:pPr>
        <w:pStyle w:val="Heading2"/>
      </w:pPr>
      <w:r>
        <w:t>Inspect a sent packet</w:t>
      </w:r>
    </w:p>
    <w:p>
      <w:r>
        <w:rPr>
          <w:b/>
        </w:rPr>
        <w:t>Double-click</w:t>
      </w:r>
      <w:r>
        <w:t xml:space="preserve"> any row in the Outgoing Data History to open the packet inspector: a protocol tree, a field-by-field breakdown against the message definition (offset / length / type / hex slice / value), and a hex + ASCII dump — the same view Wireshark gives, for one transmitted packet.</w:t>
      </w:r>
    </w:p>
    <w:p>
      <w:pPr>
        <w:pStyle w:val="Heading2"/>
      </w:pPr>
      <w:r>
        <w:t>Import/export fields as Excel</w:t>
      </w:r>
    </w:p>
    <w:p>
      <w:r>
        <w:t xml:space="preserve">In </w:t>
      </w:r>
      <w:r>
        <w:rPr>
          <w:b/>
        </w:rPr>
        <w:t>Configure Fields</w:t>
      </w:r>
      <w:r>
        <w:t xml:space="preserve">, use the </w:t>
      </w:r>
      <w:r>
        <w:rPr>
          <w:b/>
        </w:rPr>
        <w:t>Excel</w:t>
      </w:r>
      <w:r>
        <w:t xml:space="preserve"> menu → </w:t>
      </w:r>
      <w:r>
        <w:rPr>
          <w:b/>
        </w:rPr>
        <w:t>Import</w:t>
      </w:r>
      <w:r>
        <w:t xml:space="preserve"> to load fields from a </w:t>
      </w:r>
      <w:r>
        <w:rPr>
          <w:rFonts w:ascii="Consolas" w:hAnsi="Consolas"/>
          <w:color w:val="C7254E"/>
        </w:rPr>
        <w:t>.xlsx</w:t>
      </w:r>
      <w:r>
        <w:t xml:space="preserve"> file, or </w:t>
      </w:r>
      <w:r>
        <w:rPr>
          <w:b/>
        </w:rPr>
        <w:t>Export</w:t>
      </w:r>
      <w:r>
        <w:t xml:space="preserve"> to write the current fields to Excel. (CSV import/export has been removed; use Excel or JSON.)</w:t>
      </w:r>
    </w:p>
    <w:p>
      <w:pPr>
        <w:pStyle w:val="Heading2"/>
      </w:pPr>
      <w:r>
        <w:t>Import/export whole messages as JSON</w:t>
      </w:r>
    </w:p>
    <w:p>
      <w:r>
        <w:t xml:space="preserve">The </w:t>
      </w:r>
      <w:r>
        <w:rPr>
          <w:b/>
        </w:rPr>
        <w:t>Import JSON… / Export JSON…</w:t>
      </w:r>
      <w:r>
        <w:t xml:space="preserve"> buttons by the message table (also under </w:t>
      </w:r>
      <w:r>
        <w:rPr>
          <w:b/>
        </w:rPr>
        <w:t>File</w:t>
      </w:r>
      <w:r>
        <w:t>) move all message definitions — fields, send rate, format, values — through a single JSON file. Import appends to the current list (clashing names are auto-renamed). The format is shared with the reader, so you can round-trip definitions between the two apps without data loss.</w:t>
      </w:r>
    </w:p>
    <w:p>
      <w:pPr>
        <w:pStyle w:val="Heading2"/>
      </w:pPr>
      <w:r>
        <w:t>Switch offset display to Words</w:t>
      </w:r>
    </w:p>
    <w:p>
      <w:r>
        <w:t xml:space="preserve">In </w:t>
      </w:r>
      <w:r>
        <w:rPr>
          <w:b/>
        </w:rPr>
        <w:t>Configure Fields</w:t>
      </w:r>
      <w:r>
        <w:t xml:space="preserve">, change the </w:t>
      </w:r>
      <w:r>
        <w:rPr>
          <w:b/>
        </w:rPr>
        <w:t>Offsets in</w:t>
      </w:r>
      <w:r>
        <w:t xml:space="preserve"> dropdown from </w:t>
      </w:r>
      <w:r>
        <w:rPr>
          <w:b/>
        </w:rPr>
        <w:t>Bytes</w:t>
      </w:r>
      <w:r>
        <w:t xml:space="preserve"> to </w:t>
      </w:r>
      <w:r>
        <w:rPr>
          <w:b/>
        </w:rPr>
        <w:t>Words (2 bytes)</w:t>
      </w:r>
      <w:r>
        <w:t>.</w:t>
      </w:r>
    </w:p>
    <w:p>
      <w:pPr>
        <w:pStyle w:val="Heading2"/>
      </w:pPr>
      <w:r>
        <w:t>Save / reload your work</w:t>
      </w:r>
    </w:p>
    <w:p>
      <w:r>
        <w:rPr>
          <w:b/>
        </w:rPr>
        <w:t>File → Save Setup</w:t>
      </w:r>
      <w:r>
        <w:t xml:space="preserve"> writes the whole setup (connections + messages + fields + values + rates + each message's connection binding) to a JSON file (defaulting to your </w:t>
      </w:r>
      <w:r>
        <w:rPr>
          <w:b/>
        </w:rPr>
        <w:t>Projects</w:t>
      </w:r>
      <w:r>
        <w:t xml:space="preserve"> folder); </w:t>
      </w:r>
      <w:r>
        <w:rPr>
          <w:b/>
        </w:rPr>
        <w:t>Open Setup</w:t>
      </w:r>
      <w:r>
        <w:t xml:space="preserve"> loads one. The setup is also </w:t>
      </w:r>
      <w:r>
        <w:rPr>
          <w:b/>
        </w:rPr>
        <w:t>auto-saved to `Documents → UniversalDataSuite → Projects`</w:t>
      </w:r>
      <w:r>
        <w:t xml:space="preserve"> — periodically while running and on close — and restored on next launch. Setups saved by an older single-destination build still load — their one destination becomes the first connection.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Symptom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Likely cause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t>"Cannot Send" — a UDP connection failed to open</w:t>
            </w:r>
          </w:p>
        </w:tc>
        <w:tc>
          <w:tcPr>
            <w:tcW w:type="dxa" w:w="2880"/>
          </w:tcPr>
          <w:p>
            <w:r/>
            <w:r>
              <w:t>Bad IP, or no route to the destination</w:t>
            </w:r>
          </w:p>
        </w:tc>
        <w:tc>
          <w:tcPr>
            <w:tcW w:type="dxa" w:w="2880"/>
          </w:tcPr>
          <w:p>
            <w:r/>
            <w:r>
              <w:t xml:space="preserve">Re-check the IP/port (use </w:t>
            </w:r>
            <w:r>
              <w:rPr>
                <w:b/>
              </w:rPr>
              <w:t>Test Connection</w:t>
            </w:r>
            <w:r>
              <w:t xml:space="preserve"> in the manager); confirm the network route. The dialog states the exact reason.</w:t>
            </w:r>
          </w:p>
        </w:tc>
      </w:tr>
      <w:tr>
        <w:tc>
          <w:tcPr>
            <w:tcW w:type="dxa" w:w="2880"/>
          </w:tcPr>
          <w:p>
            <w:r/>
            <w:r>
              <w:t>"Cannot Send" — a TCP connection failed to open</w:t>
            </w:r>
          </w:p>
        </w:tc>
        <w:tc>
          <w:tcPr>
            <w:tcW w:type="dxa" w:w="2880"/>
          </w:tcPr>
          <w:p>
            <w:r/>
            <w:r>
              <w:t>Remote host not listening, wrong role, or firewall</w:t>
            </w:r>
          </w:p>
        </w:tc>
        <w:tc>
          <w:tcPr>
            <w:tcW w:type="dxa" w:w="2880"/>
          </w:tcPr>
          <w:p>
            <w:r/>
            <w:r>
              <w:t xml:space="preserve">Server mode listens; Client mode connects. Confirm the remote end is running and reachable; </w:t>
            </w:r>
            <w:r>
              <w:rPr>
                <w:b/>
              </w:rPr>
              <w:t>Test Connection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"Cannot Send" — a serial connection failed to open</w:t>
            </w:r>
          </w:p>
        </w:tc>
        <w:tc>
          <w:tcPr>
            <w:tcW w:type="dxa" w:w="2880"/>
          </w:tcPr>
          <w:p>
            <w:r/>
            <w:r>
              <w:t>COM port busy, missing, or wrong settings</w:t>
            </w:r>
          </w:p>
        </w:tc>
        <w:tc>
          <w:tcPr>
            <w:tcW w:type="dxa" w:w="2880"/>
          </w:tcPr>
          <w:p>
            <w:r/>
            <w:r>
              <w:t xml:space="preserve">Close other apps using the port; press </w:t>
            </w:r>
            <w:r>
              <w:rPr>
                <w:b/>
              </w:rPr>
              <w:t>Refresh</w:t>
            </w:r>
            <w:r>
              <w:t xml:space="preserve">; check baud/data/parity/stop bits; </w:t>
            </w:r>
            <w:r>
              <w:rPr>
                <w:b/>
              </w:rPr>
              <w:t>Test Connection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Bar dot turns red while sending</w:t>
            </w:r>
          </w:p>
        </w:tc>
        <w:tc>
          <w:tcPr>
            <w:tcW w:type="dxa" w:w="2880"/>
          </w:tcPr>
          <w:p>
            <w:r/>
            <w:r>
              <w:t>A link dropped mid-stream (cable pulled, server closed)</w:t>
            </w:r>
          </w:p>
        </w:tc>
        <w:tc>
          <w:tcPr>
            <w:tcW w:type="dxa" w:w="2880"/>
          </w:tcPr>
          <w:p>
            <w:r/>
            <w:r>
              <w:t xml:space="preserve">Sending stops with the reason; fix the link and press </w:t>
            </w:r>
            <w:r>
              <w:rPr>
                <w:b/>
              </w:rPr>
              <w:t>Send</w:t>
            </w:r>
            <w:r>
              <w:t xml:space="preserve"> again.</w:t>
            </w:r>
          </w:p>
        </w:tc>
      </w:tr>
      <w:tr>
        <w:tc>
          <w:tcPr>
            <w:tcW w:type="dxa" w:w="2880"/>
          </w:tcPr>
          <w:p>
            <w:r/>
            <w:r>
              <w:t>"Cannot Send" dialog lists problems</w:t>
            </w:r>
          </w:p>
        </w:tc>
        <w:tc>
          <w:tcPr>
            <w:tcW w:type="dxa" w:w="2880"/>
          </w:tcPr>
          <w:p>
            <w:r/>
            <w:r>
              <w:t>No connection defined, no message ticked, or a field value doesn't fit</w:t>
            </w:r>
          </w:p>
        </w:tc>
        <w:tc>
          <w:tcPr>
            <w:tcW w:type="dxa" w:w="2880"/>
          </w:tcPr>
          <w:p>
            <w:r/>
            <w:r>
              <w:t>Fix each listed item (each has a solution). Define a connection; tick at least one message; correct out-of-range values.</w:t>
            </w:r>
          </w:p>
        </w:tc>
      </w:tr>
      <w:tr>
        <w:tc>
          <w:tcPr>
            <w:tcW w:type="dxa" w:w="2880"/>
          </w:tcPr>
          <w:p>
            <w:r/>
            <w:r>
              <w:t xml:space="preserve">Hex (auto) cell shows </w:t>
            </w:r>
            <w:r>
              <w:rPr>
                <w:rFonts w:ascii="Consolas" w:hAnsi="Consolas"/>
                <w:color w:val="C7254E"/>
              </w:rPr>
              <w:t>—</w:t>
            </w:r>
            <w:r>
              <w:t xml:space="preserve"> in red</w:t>
            </w:r>
          </w:p>
        </w:tc>
        <w:tc>
          <w:tcPr>
            <w:tcW w:type="dxa" w:w="2880"/>
          </w:tcPr>
          <w:p>
            <w:r/>
            <w:r>
              <w:t>The Value can't be encoded in that type/length</w:t>
            </w:r>
          </w:p>
        </w:tc>
        <w:tc>
          <w:tcPr>
            <w:tcW w:type="dxa" w:w="2880"/>
          </w:tcPr>
          <w:p>
            <w:r/>
            <w:r>
              <w:t>Hover the cell for the reason; widen the Length, change the Type, or enter a value in range.</w:t>
            </w:r>
          </w:p>
        </w:tc>
      </w:tr>
      <w:tr>
        <w:tc>
          <w:tcPr>
            <w:tcW w:type="dxa" w:w="2880"/>
          </w:tcPr>
          <w:p>
            <w:r/>
            <w:r>
              <w:t>Value too big for the field</w:t>
            </w:r>
          </w:p>
        </w:tc>
        <w:tc>
          <w:tcPr>
            <w:tcW w:type="dxa" w:w="2880"/>
          </w:tcPr>
          <w:p>
            <w:r/>
            <w:r>
              <w:t>Value exceeds the type/length range</w:t>
            </w:r>
          </w:p>
        </w:tc>
        <w:tc>
          <w:tcPr>
            <w:tcW w:type="dxa" w:w="2880"/>
          </w:tcPr>
          <w:p>
            <w:r/>
            <w:r>
              <w:t>Use a wider type or larger Length, raise the Resolution, or send a smaller value.</w:t>
            </w:r>
          </w:p>
        </w:tc>
      </w:tr>
      <w:tr>
        <w:tc>
          <w:tcPr>
            <w:tcW w:type="dxa" w:w="2880"/>
          </w:tcPr>
          <w:p>
            <w:r/>
            <w:r>
              <w:t>Bytes arrive byte-swapped at the receiver</w:t>
            </w:r>
          </w:p>
        </w:tc>
        <w:tc>
          <w:tcPr>
            <w:tcW w:type="dxa" w:w="2880"/>
          </w:tcPr>
          <w:p>
            <w:r/>
            <w:r>
              <w:t>Endianness mismatch</w:t>
            </w:r>
          </w:p>
        </w:tc>
        <w:tc>
          <w:tcPr>
            <w:tcW w:type="dxa" w:w="2880"/>
          </w:tcPr>
          <w:p>
            <w:r/>
            <w:r>
              <w:t xml:space="preserve">Set the field's </w:t>
            </w:r>
            <w:r>
              <w:rPr>
                <w:b/>
              </w:rPr>
              <w:t>Endian</w:t>
            </w:r>
            <w:r>
              <w:t xml:space="preserve"> to match the receiver (Big vs Little).</w:t>
            </w:r>
          </w:p>
        </w:tc>
      </w:tr>
      <w:tr>
        <w:tc>
          <w:tcPr>
            <w:tcW w:type="dxa" w:w="2880"/>
          </w:tcPr>
          <w:p>
            <w:r/>
            <w:r>
              <w:t>Nothing received over UDP</w:t>
            </w:r>
          </w:p>
        </w:tc>
        <w:tc>
          <w:tcPr>
            <w:tcW w:type="dxa" w:w="2880"/>
          </w:tcPr>
          <w:p>
            <w:r/>
            <w:r>
              <w:t>Green dot only means "sent to the OS"</w:t>
            </w:r>
          </w:p>
        </w:tc>
        <w:tc>
          <w:tcPr>
            <w:tcW w:type="dxa" w:w="2880"/>
          </w:tcPr>
          <w:p>
            <w:r/>
            <w:r>
              <w:t>Confirm the receiver is listening on that exact IP/port; check firewalls; try the parser app's Live mode as a receiver.</w:t>
            </w:r>
          </w:p>
        </w:tc>
      </w:tr>
      <w:tr>
        <w:tc>
          <w:tcPr>
            <w:tcW w:type="dxa" w:w="2880"/>
          </w:tcPr>
          <w:p>
            <w:r/>
            <w:r>
              <w:t>UDP only reaches loopback, not the LAN</w:t>
            </w:r>
          </w:p>
        </w:tc>
        <w:tc>
          <w:tcPr>
            <w:tcW w:type="dxa" w:w="2880"/>
          </w:tcPr>
          <w:p>
            <w:r/>
            <w:r>
              <w:t>Datagrams left via the default route</w:t>
            </w:r>
          </w:p>
        </w:tc>
        <w:tc>
          <w:tcPr>
            <w:tcW w:type="dxa" w:w="2880"/>
          </w:tcPr>
          <w:p>
            <w:r/>
            <w:r>
              <w:t xml:space="preserve">In the UDP connection, set </w:t>
            </w:r>
            <w:r>
              <w:rPr>
                <w:b/>
              </w:rPr>
              <w:t>Send via adapter</w:t>
            </w:r>
            <w:r>
              <w:t xml:space="preserve"> to your Ethernet NIC (not *Any adapter*); </w:t>
            </w:r>
            <w:r>
              <w:rPr>
                <w:b/>
              </w:rPr>
              <w:t>Refresh</w:t>
            </w:r>
            <w:r>
              <w:t xml:space="preserve"> if needed.</w:t>
            </w:r>
          </w:p>
        </w:tc>
      </w:tr>
      <w:tr>
        <w:tc>
          <w:tcPr>
            <w:tcW w:type="dxa" w:w="2880"/>
          </w:tcPr>
          <w:p>
            <w:r/>
            <w:r>
              <w:t>"There are no sent packets…" on Export pcapng</w:t>
            </w:r>
          </w:p>
        </w:tc>
        <w:tc>
          <w:tcPr>
            <w:tcW w:type="dxa" w:w="2880"/>
          </w:tcPr>
          <w:p>
            <w:r/>
            <w:r>
              <w:t>The history is empty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Send</w:t>
            </w:r>
            <w:r>
              <w:t xml:space="preserve"> at least one message first, then </w:t>
            </w:r>
            <w:r>
              <w:rPr>
                <w:b/>
              </w:rPr>
              <w:t>Export pcapng…</w:t>
            </w:r>
            <w:r>
              <w:t xml:space="preserve"> (Ctrl+E).</w:t>
            </w:r>
          </w:p>
        </w:tc>
      </w:tr>
      <w:tr>
        <w:tc>
          <w:tcPr>
            <w:tcW w:type="dxa" w:w="2880"/>
          </w:tcPr>
          <w:p>
            <w:r/>
            <w:r>
              <w:t>NMEA sentence rejected by the receiver</w:t>
            </w:r>
          </w:p>
        </w:tc>
        <w:tc>
          <w:tcPr>
            <w:tcW w:type="dxa" w:w="2880"/>
          </w:tcPr>
          <w:p>
            <w:r/>
            <w:r>
              <w:t xml:space="preserve">Bad talker/formatter or a token contains </w:t>
            </w:r>
            <w:r>
              <w:rPr>
                <w:rFonts w:ascii="Consolas" w:hAnsi="Consolas"/>
                <w:color w:val="C7254E"/>
              </w:rPr>
              <w:t>, * $ !</w:t>
            </w:r>
          </w:p>
        </w:tc>
        <w:tc>
          <w:tcPr>
            <w:tcW w:type="dxa" w:w="2880"/>
          </w:tcPr>
          <w:p>
            <w:r/>
            <w:r>
              <w:t>Use a valid 2-char talker + 3-char formatter; remove delimiter characters from token values.</w:t>
            </w:r>
          </w:p>
        </w:tc>
      </w:tr>
      <w:tr>
        <w:tc>
          <w:tcPr>
            <w:tcW w:type="dxa" w:w="2880"/>
          </w:tcPr>
          <w:p>
            <w:r/>
            <w:r>
              <w:t>ICD import offsets look shifted by one</w:t>
            </w:r>
          </w:p>
        </w:tc>
        <w:tc>
          <w:tcPr>
            <w:tcW w:type="dxa" w:w="2880"/>
          </w:tcPr>
          <w:p>
            <w:r/>
            <w:r>
              <w:t>The ICD's offset base (0- vs 1-based) was mis-detected</w:t>
            </w:r>
          </w:p>
        </w:tc>
        <w:tc>
          <w:tcPr>
            <w:tcW w:type="dxa" w:w="2880"/>
          </w:tcPr>
          <w:p>
            <w:r/>
            <w:r>
              <w:t xml:space="preserve">In the import's </w:t>
            </w:r>
            <w:r>
              <w:rPr>
                <w:b/>
              </w:rPr>
              <w:t>Table Settings</w:t>
            </w:r>
            <w:r>
              <w:t xml:space="preserve">, flip the </w:t>
            </w:r>
            <w:r>
              <w:rPr>
                <w:b/>
              </w:rPr>
              <w:t>Offset base</w:t>
            </w:r>
            <w:r>
              <w:t>; every review offset is also editable.</w:t>
            </w:r>
          </w:p>
        </w:tc>
      </w:tr>
      <w:tr>
        <w:tc>
          <w:tcPr>
            <w:tcW w:type="dxa" w:w="2880"/>
          </w:tcPr>
          <w:p>
            <w:r/>
            <w:r>
              <w:t>Send rate seems capped</w:t>
            </w:r>
          </w:p>
        </w:tc>
        <w:tc>
          <w:tcPr>
            <w:tcW w:type="dxa" w:w="2880"/>
          </w:tcPr>
          <w:p>
            <w:r/>
            <w:r>
              <w:t>The timer fires at most once per millisecond</w:t>
            </w:r>
          </w:p>
        </w:tc>
        <w:tc>
          <w:tcPr>
            <w:tcW w:type="dxa" w:w="2880"/>
          </w:tcPr>
          <w:p>
            <w:r/>
            <w:r>
              <w:t>Rates above ~1000 Hz are clamped; use 0.001–1000 Hz.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Keyboard shortcuts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Shortcut</w:t>
            </w:r>
          </w:p>
        </w:tc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/>
            <w:r>
              <w:t>F1</w:t>
            </w:r>
          </w:p>
        </w:tc>
        <w:tc>
          <w:tcPr>
            <w:tcW w:type="dxa" w:w="4320"/>
          </w:tcPr>
          <w:p>
            <w:r/>
            <w:r>
              <w:t>Open this user manual</w:t>
            </w:r>
          </w:p>
        </w:tc>
      </w:tr>
      <w:tr>
        <w:tc>
          <w:tcPr>
            <w:tcW w:type="dxa" w:w="4320"/>
          </w:tcPr>
          <w:p>
            <w:r/>
            <w:r>
              <w:t>Shift+F1</w:t>
            </w:r>
          </w:p>
        </w:tc>
        <w:tc>
          <w:tcPr>
            <w:tcW w:type="dxa" w:w="4320"/>
          </w:tcPr>
          <w:p>
            <w:r/>
            <w:r>
              <w:t>Keyboard shortcuts box</w:t>
            </w:r>
          </w:p>
        </w:tc>
      </w:tr>
      <w:tr>
        <w:tc>
          <w:tcPr>
            <w:tcW w:type="dxa" w:w="4320"/>
          </w:tcPr>
          <w:p>
            <w:r/>
            <w:r>
              <w:t>Ctrl+O / Ctrl+S / Ctrl+Shift+S</w:t>
            </w:r>
          </w:p>
        </w:tc>
        <w:tc>
          <w:tcPr>
            <w:tcW w:type="dxa" w:w="4320"/>
          </w:tcPr>
          <w:p>
            <w:r/>
            <w:r>
              <w:t>Open / Save / Save-As setup</w:t>
            </w:r>
          </w:p>
        </w:tc>
      </w:tr>
      <w:tr>
        <w:tc>
          <w:tcPr>
            <w:tcW w:type="dxa" w:w="4320"/>
          </w:tcPr>
          <w:p>
            <w:r/>
            <w:r>
              <w:t>Ctrl+I</w:t>
            </w:r>
          </w:p>
        </w:tc>
        <w:tc>
          <w:tcPr>
            <w:tcW w:type="dxa" w:w="4320"/>
          </w:tcPr>
          <w:p>
            <w:r/>
            <w:r>
              <w:t>Import ICD (.docx)</w:t>
            </w:r>
          </w:p>
        </w:tc>
      </w:tr>
      <w:tr>
        <w:tc>
          <w:tcPr>
            <w:tcW w:type="dxa" w:w="4320"/>
          </w:tcPr>
          <w:p>
            <w:r/>
            <w:r>
              <w:t>Ctrl+E</w:t>
            </w:r>
          </w:p>
        </w:tc>
        <w:tc>
          <w:tcPr>
            <w:tcW w:type="dxa" w:w="4320"/>
          </w:tcPr>
          <w:p>
            <w:r/>
            <w:r>
              <w:t>Export sent data to pcapng</w:t>
            </w:r>
          </w:p>
        </w:tc>
      </w:tr>
      <w:tr>
        <w:tc>
          <w:tcPr>
            <w:tcW w:type="dxa" w:w="4320"/>
          </w:tcPr>
          <w:p>
            <w:r/>
            <w:r>
              <w:t>F5 / Shift+F5</w:t>
            </w:r>
          </w:p>
        </w:tc>
        <w:tc>
          <w:tcPr>
            <w:tcW w:type="dxa" w:w="4320"/>
          </w:tcPr>
          <w:p>
            <w:r/>
            <w:r>
              <w:t>Send / Stop</w:t>
            </w:r>
          </w:p>
        </w:tc>
      </w:tr>
      <w:tr>
        <w:tc>
          <w:tcPr>
            <w:tcW w:type="dxa" w:w="4320"/>
          </w:tcPr>
          <w:p>
            <w:r/>
            <w:r>
              <w:t>Ctrl+T</w:t>
            </w:r>
          </w:p>
        </w:tc>
        <w:tc>
          <w:tcPr>
            <w:tcW w:type="dxa" w:w="4320"/>
          </w:tcPr>
          <w:p>
            <w:r/>
            <w:r>
              <w:t>Toggle Light/Dark theme</w:t>
            </w:r>
          </w:p>
        </w:tc>
      </w:tr>
      <w:tr>
        <w:tc>
          <w:tcPr>
            <w:tcW w:type="dxa" w:w="4320"/>
          </w:tcPr>
          <w:p>
            <w:r/>
            <w:r>
              <w:t>Ctrl+Q</w:t>
            </w:r>
          </w:p>
        </w:tc>
        <w:tc>
          <w:tcPr>
            <w:tcW w:type="dxa" w:w="4320"/>
          </w:tcPr>
          <w:p>
            <w:r/>
            <w:r>
              <w:t>Quit</w:t>
            </w:r>
          </w:p>
        </w:tc>
      </w:tr>
      <w:tr>
        <w:tc>
          <w:tcPr>
            <w:tcW w:type="dxa" w:w="4320"/>
          </w:tcPr>
          <w:p>
            <w:r/>
            <w:r>
              <w:t>Insert / Ctrl+E / Ctrl+Delete</w:t>
            </w:r>
          </w:p>
        </w:tc>
        <w:tc>
          <w:tcPr>
            <w:tcW w:type="dxa" w:w="4320"/>
          </w:tcPr>
          <w:p>
            <w:r/>
            <w:r>
              <w:t>(Field dialog) Add / Edit / Remove field(s)</w:t>
            </w:r>
          </w:p>
        </w:tc>
      </w:tr>
      <w:tr>
        <w:tc>
          <w:tcPr>
            <w:tcW w:type="dxa" w:w="4320"/>
          </w:tcPr>
          <w:p>
            <w:r/>
            <w:r>
              <w:t>Alt+Up / Alt+Down</w:t>
            </w:r>
          </w:p>
        </w:tc>
        <w:tc>
          <w:tcPr>
            <w:tcW w:type="dxa" w:w="4320"/>
          </w:tcPr>
          <w:p>
            <w:r/>
            <w:r>
              <w:t>(Field dialog) Move the selected field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>Payload</w:t>
      </w:r>
      <w:r>
        <w:t xml:space="preserve"> — the bytes of one message, excluding any transport headers.</w:t>
      </w:r>
    </w:p>
    <w:p>
      <w:pPr>
        <w:pStyle w:val="ListBullet"/>
      </w:pPr>
      <w:r>
        <w:rPr>
          <w:b/>
        </w:rPr>
        <w:t>Byte offset</w:t>
      </w:r>
      <w:r>
        <w:t xml:space="preserve"> — 1-based position of a field's first byte within the payload.</w:t>
      </w:r>
    </w:p>
    <w:p>
      <w:pPr>
        <w:pStyle w:val="ListBullet"/>
      </w:pPr>
      <w:r>
        <w:rPr>
          <w:b/>
        </w:rPr>
        <w:t>Word offset</w:t>
      </w:r>
      <w:r>
        <w:t xml:space="preserve"> — 1-based position in 2-byte words; displayed when </w:t>
      </w:r>
      <w:r>
        <w:rPr>
          <w:b/>
        </w:rPr>
        <w:t>Offsets in</w:t>
      </w:r>
      <w:r>
        <w:t xml:space="preserve"> is set to Words.</w:t>
      </w:r>
    </w:p>
    <w:p>
      <w:pPr>
        <w:pStyle w:val="ListBullet"/>
      </w:pPr>
      <w:r>
        <w:rPr>
          <w:b/>
        </w:rPr>
        <w:t>Resolution</w:t>
      </w:r>
      <w:r>
        <w:t xml:space="preserve"> — scale factor; the transmitted raw value is </w:t>
      </w:r>
      <w:r>
        <w:rPr>
          <w:rFonts w:ascii="Consolas" w:hAnsi="Consolas"/>
          <w:color w:val="C7254E"/>
        </w:rPr>
        <w:t>round(value ÷ resolution)</w:t>
      </w:r>
      <w:r>
        <w:t>.</w:t>
      </w:r>
    </w:p>
    <w:p>
      <w:pPr>
        <w:pStyle w:val="ListBullet"/>
      </w:pPr>
      <w:r>
        <w:rPr>
          <w:b/>
        </w:rPr>
        <w:t>Endianness</w:t>
      </w:r>
      <w:r>
        <w:t xml:space="preserve"> — byte order on the wire: Big-endian (most-significant byte first) or Little-endian.</w:t>
      </w:r>
    </w:p>
    <w:p>
      <w:pPr>
        <w:pStyle w:val="ListBullet"/>
      </w:pPr>
      <w:r>
        <w:rPr>
          <w:b/>
        </w:rPr>
        <w:t>Bit grouping</w:t>
      </w:r>
      <w:r>
        <w:t xml:space="preserve"> — named sub-fields of bits within a single field, set in the Bit Editor.</w:t>
      </w:r>
    </w:p>
    <w:p>
      <w:pPr>
        <w:pStyle w:val="ListBullet"/>
      </w:pPr>
      <w:r>
        <w:rPr>
          <w:b/>
        </w:rPr>
        <w:t>Connection</w:t>
      </w:r>
      <w:r>
        <w:t xml:space="preserve"> — a named send destination (UDP / TCP / serial); each message is sent on the connection it is bound to.</w:t>
      </w:r>
    </w:p>
    <w:p>
      <w:pPr>
        <w:pStyle w:val="ListBullet"/>
      </w:pPr>
      <w:r>
        <w:rPr>
          <w:b/>
        </w:rPr>
        <w:t>pcapng</w:t>
      </w:r>
      <w:r>
        <w:t xml:space="preserve"> — the modern packet-capture file format; the simulator's export wraps each sent payload in synthesized Ethernet/IPv4/UDP|TCP so Wireshark and the reader can both open it.</w:t>
      </w:r>
    </w:p>
    <w:p>
      <w:pPr>
        <w:pStyle w:val="ListBullet"/>
      </w:pPr>
      <w:r>
        <w:rPr>
          <w:b/>
        </w:rPr>
        <w:t>NMEA 0183</w:t>
      </w:r>
      <w:r>
        <w:t xml:space="preserve"> — an ASCII sentence format (</w:t>
      </w:r>
      <w:r>
        <w:rPr>
          <w:rFonts w:ascii="Consolas" w:hAnsi="Consolas"/>
          <w:color w:val="C7254E"/>
        </w:rPr>
        <w:t>$TALKER+FORMATTER,fields*CHECKSUM</w:t>
      </w:r>
      <w:r>
        <w:t>).</w:t>
      </w:r>
    </w:p>
    <w:p>
      <w:pPr>
        <w:pStyle w:val="ListBullet"/>
      </w:pPr>
      <w:r>
        <w:rPr>
          <w:b/>
        </w:rPr>
        <w:t>Talker</w:t>
      </w:r>
      <w:r>
        <w:t xml:space="preserve"> — the 2-character source identifier at the start of an NMEA sentence (e.g. </w:t>
      </w:r>
      <w:r>
        <w:rPr>
          <w:rFonts w:ascii="Consolas" w:hAnsi="Consolas"/>
          <w:color w:val="C7254E"/>
        </w:rPr>
        <w:t>GP</w:t>
      </w:r>
      <w:r>
        <w:t>).</w:t>
      </w:r>
    </w:p>
    <w:p>
      <w:pPr>
        <w:pStyle w:val="ListBullet"/>
      </w:pPr>
      <w:r>
        <w:rPr>
          <w:b/>
        </w:rPr>
        <w:t>Formatter</w:t>
      </w:r>
      <w:r>
        <w:t xml:space="preserve"> — the 3-character sentence-type code that follows the talker (e.g. </w:t>
      </w:r>
      <w:r>
        <w:rPr>
          <w:rFonts w:ascii="Consolas" w:hAnsi="Consolas"/>
          <w:color w:val="C7254E"/>
        </w:rPr>
        <w:t>VBW</w:t>
      </w:r>
      <w:r>
        <w:t xml:space="preserve">, </w:t>
      </w:r>
      <w:r>
        <w:rPr>
          <w:rFonts w:ascii="Consolas" w:hAnsi="Consolas"/>
          <w:color w:val="C7254E"/>
        </w:rPr>
        <w:t>GGA</w:t>
      </w:r>
      <w:r>
        <w:t>).</w:t>
      </w:r>
    </w:p>
    <w:p>
      <w:pPr>
        <w:pStyle w:val="ListBullet"/>
      </w:pPr>
      <w:r>
        <w:rPr>
          <w:b/>
        </w:rPr>
        <w:t>ICD</w:t>
      </w:r>
      <w:r>
        <w:t xml:space="preserve"> — Interface Control Document; here, a Word </w:t>
      </w:r>
      <w:r>
        <w:rPr>
          <w:rFonts w:ascii="Consolas" w:hAnsi="Consolas"/>
          <w:color w:val="C7254E"/>
        </w:rPr>
        <w:t>.docx</w:t>
      </w:r>
      <w:r>
        <w:t xml:space="preserve"> describing message/field layouts.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