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pBdr>
          <w:bottom w:val="single" w:sz="12" w:space="4" w:color="1F3864"/>
        </w:pBdr>
      </w:pPr>
      <w:r>
        <w:rPr>
          <w:rFonts w:ascii="Calibri Light" w:hAnsi="Calibri Light"/>
          <w:b/>
          <w:i w:val="0"/>
          <w:color w:val="1F3864"/>
          <w:sz w:val="34"/>
        </w:rPr>
        <w:t>Universal Data Suite - Software Test Report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95959"/>
          <w:sz w:val="19"/>
        </w:rPr>
        <w:t>Two desktop apps from one shared core: Universal Wireshark Log Reader (decode pcap/live UDP-TCP into engineering values) and Universal Data Simulator (transmit HEX / NMEA over UDP, serial).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bottom w:w="30" w:type="dxa"/>
          <w:left w:w="40" w:type="dxa"/>
          <w:right w:w="80" w:type="dxa"/>
        </w:tblCellMar>
      </w:tblPr>
      <w:tblGrid>
        <w:gridCol w:w="5256"/>
        <w:gridCol w:w="5256"/>
      </w:tblGrid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t>Report date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2026-06-23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t>Branch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universal-data-suite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t>Build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Qt 5.10.1 / mingw53_32 - both apps compile 0 errors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t>ICD dataset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8 sample ICD .docx files generated by make_test_icds.py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t>Result</w:t>
            </w:r>
          </w:p>
        </w:tc>
        <w:tc>
          <w:tcPr>
            <w:tcW w:type="dxa" w:w="6912"/>
            <w:vAlign w:val="center"/>
            <w:shd w:val="clear" w:color="auto" w:fill="C6EFCE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6100"/>
                <w:sz w:val="21"/>
              </w:rPr>
              <w:t>ALL PASSED</w:t>
            </w:r>
          </w:p>
        </w:tc>
      </w:tr>
    </w:tbl>
    <w:p>
      <w:pPr>
        <w:spacing w:after="5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95959"/>
                <w:sz w:val="20"/>
              </w:rPr>
              <w:t>______________________</w:t>
            </w: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br/>
              <w:t>Developer</w:t>
            </w:r>
          </w:p>
        </w:tc>
        <w:tc>
          <w:tcPr>
            <w:tcW w:type="dxa" w:w="525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95959"/>
                <w:sz w:val="20"/>
              </w:rPr>
              <w:t>______________________</w:t>
            </w: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br/>
              <w:t>Tester</w:t>
            </w:r>
          </w:p>
        </w:tc>
      </w:tr>
      <w:tr>
        <w:tc>
          <w:tcPr>
            <w:tcW w:type="dxa" w:w="5256"/>
          </w:tcPr>
          <w:p>
            <w:r>
              <w:rPr>
                <w:rFonts w:ascii="Calibri" w:hAnsi="Calibri"/>
                <w:b/>
                <w:i w:val="0"/>
                <w:sz w:val="20"/>
              </w:rPr>
              <w:t>Rohit Yadav</w:t>
            </w:r>
            <w:r>
              <w:rPr>
                <w:rFonts w:ascii="Calibri" w:hAnsi="Calibri"/>
                <w:b w:val="0"/>
                <w:i w:val="0"/>
                <w:sz w:val="20"/>
              </w:rPr>
              <w:br/>
              <w:t>Software Intern</w:t>
            </w:r>
          </w:p>
        </w:tc>
        <w:tc>
          <w:tcPr>
            <w:tcW w:type="dxa" w:w="5256"/>
          </w:tcPr>
          <w:p>
            <w:r>
              <w:rPr>
                <w:rFonts w:ascii="Calibri" w:hAnsi="Calibri"/>
                <w:b/>
                <w:i w:val="0"/>
                <w:sz w:val="20"/>
              </w:rPr>
              <w:t>Sahil Mungia, Abhinav Kumar</w:t>
            </w:r>
          </w:p>
        </w:tc>
      </w:tr>
    </w:tbl>
    <w:p>
      <w:pPr>
        <w:sectPr>
          <w:footerReference w:type="default" r:id="rId9"/>
          <w:pgSz w:w="12240" w:h="15840"/>
          <w:pgMar w:top="720" w:right="864" w:bottom="576" w:left="864" w:header="720" w:footer="720" w:gutter="0"/>
          <w:cols w:space="720"/>
          <w:docGrid w:linePitch="360"/>
        </w:sectPr>
      </w:pPr>
    </w:p>
    <w:p>
      <w:pPr>
        <w:spacing w:after="80"/>
        <w:jc w:val="left"/>
        <w:pBdr>
          <w:bottom w:val="single" w:sz="12" w:space="4" w:color="1F3864"/>
        </w:pBdr>
      </w:pPr>
      <w:r>
        <w:rPr>
          <w:rFonts w:ascii="Calibri Light" w:hAnsi="Calibri Light"/>
          <w:b/>
          <w:i w:val="0"/>
          <w:color w:val="1F3864"/>
          <w:sz w:val="26"/>
        </w:rPr>
        <w:t>Requirements &amp; Functionality - main features and the problem each solves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1" w:type="dxa"/>
          <w:bottom w:w="11" w:type="dxa"/>
          <w:left w:w="70" w:type="dxa"/>
          <w:right w:w="70" w:type="dxa"/>
        </w:tblCellMar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576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S.No</w:t>
            </w:r>
          </w:p>
        </w:tc>
        <w:tc>
          <w:tcPr>
            <w:tcW w:type="dxa" w:w="2496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4992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Functionality</w:t>
            </w:r>
          </w:p>
        </w:tc>
        <w:tc>
          <w:tcPr>
            <w:tcW w:type="dxa" w:w="5760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 (problem solved)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PCAP / PCAPNG decoding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Reader opens a .pcap/.pcapng file and decodes UDP/TCP payloads into values.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Turns raw Wireshark captures into engineering values without manual byte maths.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Live UDP / TCP capture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Reader binds one receiver per connection and decodes datagrams live.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Validates equipment output in real time; traffic from different adapters/ports never mixes.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3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Multi-transport transmit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Simulator transmits user-defined messages over UDP or serial COM.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Provides a Functionality to transmit data in serial and UDP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4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.docx import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Reads a Word ICD, extracts every table, auto-detects columns and builds messages.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Removes hours of manual field entry by importing the interface spec directly.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5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continuation merge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Tables that continue a message across a page break are stitched into one message.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Handles real-world ICDs whose messages span multiple tables/pages.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All field data types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uchar/char, u/short, u/int, u/long, float, double, bool, string, raw unsigned BE.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Covers every field encoding an ICD is likely to specify.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Resolution scaling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Each field carries a resolution (decimal or fraction); value = raw * resolution.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Decodes scaled sensor counts (e.g. 0.0000001 deg) into real units.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8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Wide-field decode (&gt;8 bytes)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Reader decodes integer fields of any width via exact base-256 to base-10.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Supports identifiers/blobs wider than 64 bits that a normal int cannot hold.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9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Encode/decode contract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Simulator encode is the exact inverse of the reader decode (BE default, per-field LE).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 xml:space="preserve"> the simulator sends is what the reader reads back, byte for byte.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10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Hex value entry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Integer field values accept a 0x hex prefix; a live Hex column shows the wire bytes.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Lets users specify exact bit patterns and see the bytes before sending.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Bytes / Words offset unit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 offsets can be entered/shown in bytes or 16-bit words; storage stays in bytes.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Matches ICDs that address payloads in words without changing the decode engine.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12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Excel field import/export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 lists round-trip to .xlsx (name, offset, type, length, resolution, value, endianness).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Lets us review field maps in a spreadsheet.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13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JSON message interchange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Whole messages and field lists export/import as JSON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Moves a configuration freely between the two apps and across versions.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14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Multi-connection model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Each message binds to a named connection; the Reader/Simulator manage a connection list.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Keeps several endpoints in one session without re-configuring per run.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15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One message to many connections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 message can be ticked to several connections via a checkable dropdown and fans out.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Sends the same stimulus to multiple destinations at once 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Word-offset save stability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 word offset entered in Configure Fields stays put across save/reopen.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Fixes a defect where word offsets drifted (1,2,3,4 -&gt; 1,1,2,2) on every save.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17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NMEA-0183 build &amp; decode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Builds $talker+formatter,tokens*checksum+CRLF and decodes it back, verifying the XOR.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Supports marine/navigation feeds alongside raw HEX messages.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Compare / verify options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Per-message header, terminator, checksum, refresh-rate, endianness, length and id checks.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Flags malformed or out-of-spec traffic during decoding.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19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pcapng export &amp; inspector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Simulator exports sent history to pcapng and shows a Wireshark-style packet inspector.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Captures generated traffic for evidence and offline analysis.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20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Bitfield decoders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Per-bit and conditional (controller-driven) bit decoding of integer fields.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Decodes packed status/flag words into named meanings.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21</w:t>
            </w:r>
          </w:p>
        </w:tc>
        <w:tc>
          <w:tcPr>
            <w:tcW w:type="dxa" w:w="249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Input validation</w:t>
            </w:r>
          </w:p>
        </w:tc>
        <w:tc>
          <w:tcPr>
            <w:tcW w:type="dxa" w:w="499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Every user value is validated; each failure reports a reason AND a solution.</w:t>
            </w:r>
          </w:p>
        </w:tc>
        <w:tc>
          <w:tcPr>
            <w:tcW w:type="dxa" w:w="576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Prevents bad configurations and tells the user exactly how to fix them.</w:t>
            </w:r>
          </w:p>
        </w:tc>
      </w:tr>
      <w:tr>
        <w:tc>
          <w:tcPr>
            <w:tcW w:type="dxa" w:w="576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22</w:t>
            </w:r>
          </w:p>
        </w:tc>
        <w:tc>
          <w:tcPr>
            <w:tcW w:type="dxa" w:w="249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Standard folders &amp; autosave</w:t>
            </w:r>
          </w:p>
        </w:tc>
        <w:tc>
          <w:tcPr>
            <w:tcW w:type="dxa" w:w="4992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Output/Projects folders under Documents; live + simulator autosave and restore.</w:t>
            </w:r>
          </w:p>
        </w:tc>
        <w:tc>
          <w:tcPr>
            <w:tcW w:type="dxa" w:w="576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Protects work and gives every export a predictable home.</w:t>
            </w:r>
          </w:p>
        </w:tc>
      </w:tr>
    </w:tbl>
    <w:p>
      <w:pPr>
        <w:sectPr>
          <w:pgSz w:w="15840" w:h="12240" w:orient="landscape"/>
          <w:pgMar w:top="720" w:right="864" w:bottom="576" w:left="864" w:header="720" w:footer="720" w:gutter="0"/>
          <w:cols w:space="720"/>
          <w:docGrid w:linePitch="360"/>
        </w:sectPr>
      </w:pPr>
    </w:p>
    <w:p>
      <w:pPr>
        <w:spacing w:after="80"/>
        <w:jc w:val="left"/>
        <w:pBdr>
          <w:bottom w:val="single" w:sz="12" w:space="4" w:color="1F3864"/>
        </w:pBdr>
      </w:pPr>
      <w:r>
        <w:rPr>
          <w:rFonts w:ascii="Calibri Light" w:hAnsi="Calibri Light"/>
          <w:b/>
          <w:i w:val="0"/>
          <w:color w:val="1F3864"/>
          <w:sz w:val="26"/>
        </w:rPr>
        <w:t>Test Cases - sample ICDs / datasets x the problem tested x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1" w:type="dxa"/>
          <w:bottom w:w="11" w:type="dxa"/>
          <w:left w:w="70" w:type="dxa"/>
          <w:right w:w="70" w:type="dxa"/>
        </w:tblCellMar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32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S.No</w:t>
            </w:r>
          </w:p>
        </w:tc>
        <w:tc>
          <w:tcPr>
            <w:tcW w:type="dxa" w:w="798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 ID</w:t>
            </w:r>
          </w:p>
        </w:tc>
        <w:tc>
          <w:tcPr>
            <w:tcW w:type="dxa" w:w="1950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ICD / Dataset</w:t>
            </w:r>
          </w:p>
        </w:tc>
        <w:tc>
          <w:tcPr>
            <w:tcW w:type="dxa" w:w="1418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Feature Area</w:t>
            </w:r>
          </w:p>
        </w:tc>
        <w:tc>
          <w:tcPr>
            <w:tcW w:type="dxa" w:w="4076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Problem Tested</w:t>
            </w:r>
          </w:p>
        </w:tc>
        <w:tc>
          <w:tcPr>
            <w:tcW w:type="dxa" w:w="975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4076"/>
            <w:vAlign w:val="center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TC-01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Note: Dataset for Testing of this application contains icd of various equipments( e.g. Humsa, MF Star , Brahmos , RLG ,  IAC MOD C</w:t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Extract a multi-message ICD into separate messages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tables=2 messages=2 (expected 2/2)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TC-02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Map all field rows of both messages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total fields=13 (expected 13)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TC-03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Encode/Decode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Encode (simulator) then decode (reader) every field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13/13 fields round-tripped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TC-04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Recognise every supported data type label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fields=12 (expected 12)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5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TC-05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Map each cell to the correct FieldDataType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all 12 types mapped in order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TC-06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Encode/Decode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Round-trip(both end) all 12 types (int/float/bool/string)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12/12 fields round-tripped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TC-07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Carry per-field resolution from the ICD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fields=4 (expected 4)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8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TC-08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Decode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Apply resolution scaling on decode (value = raw * res)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res=0.01 raw=2500 -&gt; '25' (expected 25.0)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9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TC-09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Accept fields wider than 8 bytes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fields=4 (expected 4)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10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TC-11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Import a framed message carrying id + data-length fields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fields=4, MessageID=1, DataLength=1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TC-12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Encode/Decode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Round-trip the framed message fields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4/4 fields round-tripped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12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TC-15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Merge a continuation table into one message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tables=2 messages=1 (expected 2 tables -&gt; 1 message)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13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TC-16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Concatenate fields across the merged tables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fields=6 (expected 6)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14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TC-17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ICD Import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 xml:space="preserve">Import a word-addressed block 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fields=4 (expected 4)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15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TC-18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Offset Units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Bytes/Words offset conversion is stable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w==byteOffsetToUnit(unitToByteOffset(w)) for 1..64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TC-19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JSON Codec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Lossless whole-message JSON export/import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fields/offsetUnit/resolution/endianness preserved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17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TC-20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JSON Codec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Field-list JSON interchange between both apps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3 fields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TC-22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Connections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Serialise the connection list (shared by both apps)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2 connections back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19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TC-23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Connections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One message -&gt; many connections (multi-destination)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effective destinations: conn-A,conn-B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20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TC-27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NMEA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Build an NMEA-0183 sentence with XOR checksum + CRLF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$GPGGA,123519,4807.038,,,,,,,,,,,,*45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21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TC-28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NMEA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Decode the sentence back (checksum verified, fields recovered)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records=1 checksumOk=1 talker=GP f1=123519 f2=4807.038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22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TC-29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Validation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Resolution expression: decimal (0.01)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v=0.01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23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TC-30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Validation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Resolution expression: fraction (1/3)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v=0.33333333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24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TC-31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Validation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Reject an invalid resolution expression with a reason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rejected: Invalid resolution expression: Unknown constant: abc</w:t>
            </w:r>
          </w:p>
        </w:tc>
      </w:tr>
      <w:tr>
        <w:tc>
          <w:tcPr>
            <w:tcW w:type="dxa" w:w="53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25</w:t>
            </w:r>
          </w:p>
        </w:tc>
        <w:tc>
          <w:tcPr>
            <w:tcW w:type="dxa" w:w="798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TC-32</w:t>
            </w:r>
          </w:p>
        </w:tc>
        <w:tc>
          <w:tcPr>
            <w:tcW w:type="dxa" w:w="1950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Validation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Accept a well-formed field definition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ok</w:t>
            </w:r>
          </w:p>
        </w:tc>
      </w:tr>
      <w:tr>
        <w:tc>
          <w:tcPr>
            <w:tcW w:type="dxa" w:w="532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26</w:t>
            </w:r>
          </w:p>
        </w:tc>
        <w:tc>
          <w:tcPr>
            <w:tcW w:type="dxa" w:w="798"/>
            <w:vAlign w:val="top"/>
            <w:shd w:val="clear" w:color="auto" w:fill="F2F7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5"/>
              </w:rPr>
              <w:t>TC-33</w:t>
            </w:r>
          </w:p>
        </w:tc>
        <w:tc>
          <w:tcPr>
            <w:tcW w:type="dxa" w:w="1950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</w:r>
          </w:p>
        </w:tc>
        <w:tc>
          <w:tcPr>
            <w:tcW w:type="dxa" w:w="1418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Validation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Reject an out-of-range field (offset/length 0)</w:t>
            </w:r>
          </w:p>
        </w:tc>
        <w:tc>
          <w:tcPr>
            <w:tcW w:type="dxa" w:w="975"/>
            <w:vAlign w:val="center"/>
            <w:shd w:val="clear" w:color="auto" w:fill="C6EFCE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5"/>
              </w:rPr>
              <w:t>Passed</w:t>
            </w:r>
          </w:p>
        </w:tc>
        <w:tc>
          <w:tcPr>
            <w:tcW w:type="dxa" w:w="4076"/>
            <w:vAlign w:val="top"/>
            <w:shd w:val="clear" w:color="auto" w:fill="F2F7FF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rejected: Byte offset must be an integer greater than or equal to 1 (the first payload byte is byte 1).</w:t>
            </w:r>
          </w:p>
        </w:tc>
      </w:tr>
    </w:tbl>
    <w:sectPr w:rsidR="00FC693F" w:rsidRPr="0006063C" w:rsidSect="00034616">
      <w:pgSz w:w="15840" w:h="12240" w:orient="landscape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6"/>
      </w:rPr>
      <w:t xml:space="preserve">Page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 of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NUMPAGES</w:instrTex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Page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 of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NUMPAGES</w:instrTex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Page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 of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