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0"/>
              <w:left w:type="dxa" w:w="600"/>
              <w:bottom w:type="dxa" w:w="1200"/>
              <w:right w:type="dxa" w:w="6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72"/>
                <w:szCs w:val="72"/>
              </w:rPr>
              <w:t xml:space="preserve">HiPRIME</w:t>
            </w:r>
          </w:p>
          <w:p>
            <w:pPr>
              <w:spacing w:after="20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8C8E8"/>
                <w:sz w:val="44"/>
                <w:szCs w:val="44"/>
              </w:rPr>
              <w:t xml:space="preserve">하이프라임 매입 플랫폼</w:t>
            </w:r>
          </w:p>
          <w:p>
            <w:pPr>
              <w:pBdr>
                <w:top w:val="single" w:color="4A8CC4" w:sz="4" w:space="4"/>
                <w:bottom w:val="single" w:color="4A8CC4" w:sz="4" w:space="4"/>
              </w:pBdr>
              <w:spacing w:after="160" w:before="160"/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D6E8F7"/>
                <w:sz w:val="26"/>
                <w:szCs w:val="26"/>
              </w:rPr>
              <w:t xml:space="preserve">"가장 간단하게, 가장 확실하게. 오늘 바로, 최고가로."</w:t>
            </w:r>
          </w:p>
          <w:p>
            <w:pPr>
              <w:spacing w:after="60" w:before="200"/>
              <w:jc w:val="center"/>
            </w:pPr>
            <w:r>
              <w:rPr>
                <w:rFonts w:ascii="맑은 고딕" w:cs="맑은 고딕" w:eastAsia="맑은 고딕" w:hAnsi="맑은 고딕"/>
                <w:color w:val="C0D8EE"/>
                <w:sz w:val="26"/>
                <w:szCs w:val="26"/>
              </w:rPr>
              <w:t xml:space="preserve">프로젝트 착수 보고서 (Project Kick-off Document)</w:t>
            </w:r>
          </w:p>
          <w:p>
            <w:pPr>
              <w:spacing w:after="0" w:before="60"/>
              <w:jc w:val="center"/>
            </w:pPr>
            <w:r>
              <w:rPr>
                <w:rFonts w:ascii="맑은 고딕" w:cs="맑은 고딕" w:eastAsia="맑은 고딕" w:hAnsi="맑은 고딕"/>
                <w:color w:val="8AAEC8"/>
                <w:sz w:val="22"/>
                <w:szCs w:val="22"/>
              </w:rPr>
              <w:t xml:space="preserve">MVP v1.0 — 스마트폰 매입 전용 (개인 거래)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EC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하이프라임 매입 플랫폼 (HiPRIME)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EC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9"/>
                <w:szCs w:val="19"/>
              </w:rPr>
              <w:t xml:space="preserve">MVP 목표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스마트폰 매입 전용 — 개인 거래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EC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v1.0 Final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EC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9"/>
                <w:szCs w:val="19"/>
              </w:rPr>
              <w:t xml:space="preserve">작성 주체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영진매입 / 씨렉스 (C-RAX)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EC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9"/>
                <w:szCs w:val="19"/>
              </w:rPr>
              <w:t xml:space="preserve">배포 대상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개발팀 (프론트엔드 / 백엔드)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EC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9"/>
                <w:szCs w:val="19"/>
              </w:rPr>
              <w:t xml:space="preserve">작성일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2026년 4월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1A3A5C"/>
          <w:sz w:val="30"/>
          <w:szCs w:val="30"/>
        </w:rPr>
        <w:t xml:space="preserve">I. 사용자 경험 (UX) / 프론트엔드 명세</w:t>
      </w:r>
    </w:p>
    <w:p>
      <w:pPr>
        <w:pBdr>
          <w:bottom w:val="single" w:color="2E6DA4" w:sz="8" w:space="1"/>
        </w:pBdr>
        <w:spacing w:after="160" w:before="16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6DA4"/>
          <w:sz w:val="24"/>
          <w:szCs w:val="24"/>
        </w:rPr>
        <w:t xml:space="preserve">1-1. 브랜드 슬로건 및 핵심 가치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슬로건</w:t>
            </w:r>
          </w:p>
        </w:tc>
        <w:tc>
          <w:tcPr>
            <w:tcW w:type="dxa" w:w="7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color w:val="1A1A2E"/>
                <w:sz w:val="20"/>
                <w:szCs w:val="20"/>
              </w:rPr>
              <w:t xml:space="preserve">"가장 간단하게, 가장 확실하게. 오늘 바로, 최고가로."</w:t>
            </w:r>
          </w:p>
        </w:tc>
      </w:tr>
    </w:tbl>
    <w:p>
      <w:pPr>
        <w:spacing w:after="0" w:before="100"/>
      </w:pPr>
    </w:p>
    <w:p>
      <w:pPr>
        <w:spacing w:after="60" w:before="60" w:line="36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핵심 가치는 다음 순서로 사용자에게 전달됩니다: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① Trust (신뢰성) — 투명한 가격 기준 공개, 감가 항목 명시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맑은 고딕" w:cs="맑은 고딕" w:eastAsia="맑은 고딕" w:hAnsi="맑은 고딕"/>
          <w:color w:val="4A4A6A"/>
          <w:sz w:val="19"/>
          <w:szCs w:val="19"/>
        </w:rPr>
        <w:t xml:space="preserve">신뢰가 없으면 사용자는 견적 페이지까지 도달하지 않습니다.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② Simple (단순화된 프로세스) — 3단계 이내 견적 완료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맑은 고딕" w:cs="맑은 고딕" w:eastAsia="맑은 고딕" w:hAnsi="맑은 고딕"/>
          <w:color w:val="4A4A6A"/>
          <w:sz w:val="19"/>
          <w:szCs w:val="19"/>
        </w:rPr>
        <w:t xml:space="preserve">모델 선택 → 상태 진단 → 즉시 견적 제시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③ Price (최고가 견적) — 투명한 기준 위에서 최고가를 약속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맑은 고딕" w:cs="맑은 고딕" w:eastAsia="맑은 고딕" w:hAnsi="맑은 고딕"/>
          <w:color w:val="4A4A6A"/>
          <w:sz w:val="19"/>
          <w:szCs w:val="19"/>
        </w:rPr>
        <w:t xml:space="preserve">'최고가' 약속은 가격 기준표 공개가 수반될 때만 신뢰받습니다.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6DA4"/>
          <w:sz w:val="24"/>
          <w:szCs w:val="24"/>
        </w:rPr>
        <w:t xml:space="preserve">1-2. 페이지 흐름 (Page Flow)</w:t>
      </w:r>
    </w:p>
    <w:p>
      <w:pPr>
        <w:spacing w:after="60" w:before="60" w:line="36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전체 UX는 아래 3단계 흐름을 중심으로 설계합니다: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Step 1</w:t>
            </w:r>
          </w:p>
        </w:tc>
        <w:tc>
          <w:tcPr>
            <w:tcW w:type="dxa" w:w="7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color w:val="1A1A2E"/>
                <w:sz w:val="20"/>
                <w:szCs w:val="20"/>
              </w:rPr>
              <w:t xml:space="preserve">진단 (Diagnose) — 모델 / 용량 / 색상 선택 후 상태 체크리스트 입력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Step 2</w:t>
            </w:r>
          </w:p>
        </w:tc>
        <w:tc>
          <w:tcPr>
            <w:tcW w:type="dxa" w:w="7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color w:val="1A1A2E"/>
                <w:sz w:val="20"/>
                <w:szCs w:val="20"/>
              </w:rPr>
              <w:t xml:space="preserve">견적 제시 (Quote) — 즉시 견적가 표시 + 감가 내역 투명 공개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Step 3</w:t>
            </w:r>
          </w:p>
        </w:tc>
        <w:tc>
          <w:tcPr>
            <w:tcW w:type="dxa" w:w="7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color w:val="1A1A2E"/>
                <w:sz w:val="20"/>
                <w:szCs w:val="20"/>
              </w:rPr>
              <w:t xml:space="preserve">계약 / 거래 (Deal) — 방문 또는 택배 접수 → 최종 확인 후 대금 지급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6DA4"/>
          <w:sz w:val="24"/>
          <w:szCs w:val="24"/>
        </w:rPr>
        <w:t xml:space="preserve">1-3. 핵심 UI 컴포넌트</w:t>
      </w:r>
    </w:p>
    <w:p>
      <w:pPr>
        <w:spacing w:after="60" w:before="60" w:line="36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'견적 산정 위젯'이 모든 페이지의 최우선 컴포넌트입니다. 이 위젯의 논리적 로직(Logic)을 개발팀이 가장 먼저 구현해야 합니다.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견적 산정 위젯 — 모델 선택부터 최종 금액 표시까지 원스텝 인터랙션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감가 내역 뷰 — 항목별 차감 금액을 투명하게 시각화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상태 진단 체크리스트 — 등급 판정 기준을 사용자가 직접 확인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관리자 CSV 업로드 UI — 가격표 일괄 갱신 인터페이스 (관리자 전용)</w:t>
      </w:r>
    </w:p>
    <w:p>
      <w:pPr>
        <w:spacing w:after="0" w:before="200"/>
      </w:pP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1A3A5C"/>
          <w:sz w:val="30"/>
          <w:szCs w:val="30"/>
        </w:rPr>
        <w:t xml:space="preserve">II. 백엔드 / 관리자 시스템 명세 (Backend &amp; Admin)</w:t>
      </w:r>
    </w:p>
    <w:p>
      <w:pPr>
        <w:pBdr>
          <w:bottom w:val="single" w:color="2E6DA4" w:sz="8" w:space="1"/>
        </w:pBdr>
        <w:spacing w:after="160" w:before="160"/>
      </w:pPr>
    </w:p>
    <w:p>
      <w:pPr>
        <w:spacing w:after="60" w:before="60" w:line="360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이 섹션이 플랫폼의 핵심입니다. 실제 가격 데이터를 관리하고 돈이 오가는 흐름을 제어하는 시스템을 정의합니다.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6DA4"/>
          <w:sz w:val="24"/>
          <w:szCs w:val="24"/>
        </w:rPr>
        <w:t xml:space="preserve">2-1. 최우선 개발 목표 — CSV 기반 가격표 일괄 관리</w:t>
      </w:r>
    </w:p>
    <w:p>
      <w:pPr>
        <w:spacing w:after="60" w:before="60" w:line="36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관리자가 엑셀(CSV) 파일만 업로드하면 전체 가격표가 즉시 반영되는 구조를 Phase 1에서 반드시 구현해야 합니다.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엑셀 템플릿 정의 → CSV export → 서버 업로드 → DB 자동 반영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업로드 이력 및 수정자 정보 저장 (감사 로그)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잘못된 형식의 CSV 업로드 시 오류 메시지 + 롤백 처리</w:t>
      </w:r>
    </w:p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6DA4"/>
          <w:sz w:val="24"/>
          <w:szCs w:val="24"/>
        </w:rPr>
        <w:t xml:space="preserve">2-2. 핵심 데이터 테이블 정의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컬럼 (예시)</w:t>
            </w:r>
          </w:p>
        </w:tc>
        <w:tc>
          <w:tcPr>
            <w:tcW w:type="dxa" w:w="3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2E6DA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6DA4"/>
                <w:sz w:val="19"/>
                <w:szCs w:val="19"/>
              </w:rPr>
              <w:t xml:space="preserve">T_CATEGORY</w:t>
            </w:r>
          </w:p>
        </w:tc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9"/>
                <w:szCs w:val="19"/>
              </w:rPr>
              <w:t xml:space="preserve">cat_id, cat_name, parent_id, sort_order</w:t>
            </w:r>
          </w:p>
        </w:tc>
        <w:tc>
          <w:tcPr>
            <w:tcW w:type="dxa" w:w="3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9"/>
                <w:szCs w:val="19"/>
              </w:rPr>
              <w:t xml:space="preserve">대분류 계층 관리 (스마트폰 &gt; iPhone 등)</w:t>
            </w:r>
          </w:p>
        </w:tc>
      </w:tr>
      <w:tr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6DA4"/>
                <w:sz w:val="19"/>
                <w:szCs w:val="19"/>
              </w:rPr>
              <w:t xml:space="preserve">T_PRODUCT</w:t>
            </w:r>
          </w:p>
        </w:tc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9"/>
                <w:szCs w:val="19"/>
              </w:rPr>
              <w:t xml:space="preserve">product_id, cat_id, brand, model_name, storage, color, is_active</w:t>
            </w:r>
          </w:p>
        </w:tc>
        <w:tc>
          <w:tcPr>
            <w:tcW w:type="dxa" w:w="3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9"/>
                <w:szCs w:val="19"/>
              </w:rPr>
              <w:t xml:space="preserve">매입 가능 모델 목록 및 활성 여부 관리</w:t>
            </w:r>
          </w:p>
        </w:tc>
      </w:tr>
      <w:tr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6DA4"/>
                <w:sz w:val="19"/>
                <w:szCs w:val="19"/>
              </w:rPr>
              <w:t xml:space="preserve">T_PRICING_RULE</w:t>
            </w:r>
          </w:p>
        </w:tc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9"/>
                <w:szCs w:val="19"/>
              </w:rPr>
              <w:t xml:space="preserve">rule_id, product_id, grade, base_price, valid_from, valid_to, updated_by</w:t>
            </w:r>
          </w:p>
        </w:tc>
        <w:tc>
          <w:tcPr>
            <w:tcW w:type="dxa" w:w="3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9"/>
                <w:szCs w:val="19"/>
              </w:rPr>
              <w:t xml:space="preserve">등급별 기준 매입가 / 유효기간 / 수정 이력</w:t>
            </w:r>
          </w:p>
        </w:tc>
      </w:tr>
      <w:tr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6DA4"/>
                <w:sz w:val="19"/>
                <w:szCs w:val="19"/>
              </w:rPr>
              <w:t xml:space="preserve">T_COMPONENT</w:t>
            </w:r>
          </w:p>
        </w:tc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9"/>
                <w:szCs w:val="19"/>
              </w:rPr>
              <w:t xml:space="preserve">comp_id, product_id, comp_type, deduct_amount, description</w:t>
            </w:r>
          </w:p>
        </w:tc>
        <w:tc>
          <w:tcPr>
            <w:tcW w:type="dxa" w:w="3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9"/>
                <w:szCs w:val="19"/>
              </w:rPr>
              <w:t xml:space="preserve">감가 항목 정의 (액정파손, 배터리 불량 등 차감 금액)</w:t>
            </w:r>
          </w:p>
        </w:tc>
      </w:tr>
    </w:tbl>
    <w:p>
      <w:pPr>
        <w:spacing w:after="0" w:before="100"/>
      </w:pP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1A1A2E"/>
          <w:sz w:val="22"/>
          <w:szCs w:val="22"/>
        </w:rPr>
        <w:t xml:space="preserve">각 테이블 설명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T_CATEGORY — 카테고리 계층 구조 관리. parent_id로 대/중/소분류 구현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T_PRODUCT — 매입 가능 모델 목록. is_active 플래그로 노출 여부 제어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T_PRICING_RULE — 등급(S/A/B/C)별 기준 매입가. valid_from/to로 시즌 가격 관리 가능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T_COMPONENT — 감가 항목 정의. 액정파손, 배터리 불량, 외관 흠집 등 차감 금액 설정</w:t>
      </w:r>
    </w:p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6DA4"/>
          <w:sz w:val="24"/>
          <w:szCs w:val="24"/>
        </w:rPr>
        <w:t xml:space="preserve">2-3. 관리자 기능 요구사항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가격표 CSV 일괄 업로드 / 다운로드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모델별 활성/비활성 토글 (견적 위젯 노출 제어)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감가 항목 개별 편집 (금액 / 설명 수정)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견적 요청 내역 조회 및 내보내기 (엑셀)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수정 이력 로그 — 언제, 누가, 무엇을 바꿨는지 추적</w:t>
      </w:r>
    </w:p>
    <w:p>
      <w:pPr>
        <w:spacing w:after="0" w:before="200"/>
      </w:pP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1A3A5C"/>
          <w:sz w:val="30"/>
          <w:szCs w:val="30"/>
        </w:rPr>
        <w:t xml:space="preserve">III. 비즈니스 / 개발 로드맵</w:t>
      </w:r>
    </w:p>
    <w:p>
      <w:pPr>
        <w:pBdr>
          <w:bottom w:val="single" w:color="2E6DA4" w:sz="8" w:space="1"/>
        </w:pBdr>
        <w:spacing w:after="160" w:before="160"/>
      </w:pPr>
    </w:p>
    <w:p>
      <w:pPr>
        <w:spacing w:after="60" w:before="60" w:line="36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개발 리소스를 단계별로 투입하여 비용 낭비를 방지합니다. 각 Phase는 이전 Phase가 안정화된 후 착수합니다.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5360"/>
        <w:gridCol w:w="1800"/>
      </w:tblGrid>
      <w:tr>
        <w:trPr>
          <w:tblHeader/>
        </w:trPr>
        <w:tc>
          <w:tcPr>
            <w:tcW w:type="dxa" w:w="1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1~2개월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스마트폰 매입 MVP (iPhone 위주) — 견적 위젯 + 가격 DB + 관리자 CSV 업로드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최우선 착수</w:t>
            </w:r>
          </w:p>
        </w:tc>
      </w:tr>
      <w:tr>
        <w:tc>
          <w:tcPr>
            <w:tcW w:type="dxa" w:w="1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+2개월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태블릿 / iPad 추가, 챗봇 연동 (카카오 or 자체)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Phase 1 안정 후</w:t>
            </w:r>
          </w:p>
        </w:tc>
      </w:tr>
      <w:tr>
        <w:tc>
          <w:tcPr>
            <w:tcW w:type="dxa" w:w="1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+3개월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MacBook / PC 부품 추가, 기업 거래 모듈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별도 검토</w:t>
            </w:r>
          </w:p>
        </w:tc>
      </w:tr>
      <w:tr>
        <w:tc>
          <w:tcPr>
            <w:tcW w:type="dxa" w:w="1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미정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자동차 매입 — 별도 법인 or 제휴 파트너십 방식으로만 접근 (법규 이슈)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장기 과제</w:t>
            </w:r>
          </w:p>
        </w:tc>
      </w:tr>
    </w:tbl>
    <w:p>
      <w:pPr>
        <w:spacing w:after="0" w:before="100"/>
      </w:pP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1A1A2E"/>
          <w:sz w:val="22"/>
          <w:szCs w:val="22"/>
        </w:rPr>
        <w:t xml:space="preserve">로드맵 주요 결정 사항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자동차 매입은 중고차 특별법 등 별도 법적 규제 영역으로, 독립 검토 또는 파트너십 방식으로만 접근합니다.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PC 부품은 SKU 수가 매우 많아 Phase 3에서 별도 난이도 검토 후 착수합니다.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챗봇 연동은 Phase 2에서 카카오채널 or 자체 챗봇 방식을 비교 후 결정합니다.</w:t>
      </w:r>
    </w:p>
    <w:p>
      <w:pPr>
        <w:spacing w:after="0" w:before="200"/>
      </w:pP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1A3A5C"/>
          <w:sz w:val="30"/>
          <w:szCs w:val="30"/>
        </w:rPr>
        <w:t xml:space="preserve">IV. 예산 구조 (Budget Framework)</w:t>
      </w:r>
    </w:p>
    <w:p>
      <w:pPr>
        <w:pBdr>
          <w:bottom w:val="single" w:color="2E6DA4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초기 개발비</w:t>
            </w:r>
          </w:p>
        </w:tc>
        <w:tc>
          <w:tcPr>
            <w:tcW w:type="dxa" w:w="5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프론트엔드(UI/UX) + 백엔드(API / DB) 구축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최대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도메인 / 호스팅</w:t>
            </w:r>
          </w:p>
        </w:tc>
        <w:tc>
          <w:tcPr>
            <w:tcW w:type="dxa" w:w="5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도메인 등록, 서버 인프라 (초기 최소 규모)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소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API 비용</w:t>
            </w:r>
          </w:p>
        </w:tc>
        <w:tc>
          <w:tcPr>
            <w:tcW w:type="dxa" w:w="5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LLM / 외부 API는 초기 최소화, Phase 2 이후 검토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최소 → 점진적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운영 / 마케팅</w:t>
            </w:r>
          </w:p>
        </w:tc>
        <w:tc>
          <w:tcPr>
            <w:tcW w:type="dxa" w:w="5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검색광고(SEM) + SNS 홍보, 런칭 이후 집행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2E"/>
                <w:sz w:val="19"/>
                <w:szCs w:val="19"/>
              </w:rPr>
              <w:t xml:space="preserve">별도 예산</w:t>
            </w:r>
          </w:p>
        </w:tc>
      </w:tr>
    </w:tbl>
    <w:p>
      <w:pPr>
        <w:spacing w:after="0" w:before="80"/>
      </w:pPr>
    </w:p>
    <w:p>
      <w:pPr>
        <w:spacing w:after="60" w:before="60" w:line="36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※ API 비용은 초기 최소화 원칙. Phase 2 이후 사용량에 따라 추가 검토합니다.</w:t>
      </w:r>
    </w:p>
    <w:p>
      <w:pPr>
        <w:spacing w:after="0" w:before="200"/>
      </w:pP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1A3A5C"/>
          <w:sz w:val="30"/>
          <w:szCs w:val="30"/>
        </w:rPr>
        <w:t xml:space="preserve">V. 마케팅 마스터 킷 (Marketing Kit)</w:t>
      </w:r>
    </w:p>
    <w:p>
      <w:pPr>
        <w:pBdr>
          <w:bottom w:val="single" w:color="2E6DA4" w:sz="8" w:space="1"/>
        </w:pBdr>
        <w:spacing w:after="160" w:before="16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6DA4"/>
          <w:sz w:val="24"/>
          <w:szCs w:val="24"/>
        </w:rPr>
        <w:t xml:space="preserve">5-1. 검색 광고 문구 (SEM Ad Copy)</w:t>
      </w:r>
    </w:p>
    <w:p>
      <w:pPr>
        <w:spacing w:after="60" w:before="60" w:line="36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경쟁사 이름을 직접 언급하는 비교 광고는 네이버/구글 광고 심사 반려 위험이 있으므로, 자사 강점 중심으로 작성합니다.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9"/>
                <w:szCs w:val="19"/>
              </w:rPr>
              <w:t xml:space="preserve">헤드라인 A</w:t>
            </w:r>
          </w:p>
        </w:tc>
        <w:tc>
          <w:tcPr>
            <w:tcW w:type="dxa" w:w="7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A1A2E"/>
                <w:sz w:val="20"/>
                <w:szCs w:val="20"/>
              </w:rPr>
              <w:t xml:space="preserve">오늘 바로! 내 폰 최고가 확인!</w:t>
            </w:r>
          </w:p>
        </w:tc>
      </w:tr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EC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9"/>
                <w:szCs w:val="19"/>
              </w:rPr>
              <w:t xml:space="preserve">헤드라인 B</w:t>
            </w:r>
          </w:p>
        </w:tc>
        <w:tc>
          <w:tcPr>
            <w:tcW w:type="dxa" w:w="7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A1A2E"/>
                <w:sz w:val="20"/>
                <w:szCs w:val="20"/>
              </w:rPr>
              <w:t xml:space="preserve">복잡한 흥정은 끝 — 하이프라임이 먼저 최고가를 드립니다.</w:t>
            </w:r>
          </w:p>
        </w:tc>
      </w:tr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9"/>
                <w:szCs w:val="19"/>
              </w:rPr>
              <w:t xml:space="preserve">설명 1</w:t>
            </w:r>
          </w:p>
        </w:tc>
        <w:tc>
          <w:tcPr>
            <w:tcW w:type="dxa" w:w="7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A1A2E"/>
                <w:sz w:val="20"/>
                <w:szCs w:val="20"/>
              </w:rPr>
              <w:t xml:space="preserve">클릭 3번이면 끝. 번호 하나 없이 바로 견적 확인</w:t>
            </w:r>
          </w:p>
        </w:tc>
      </w:tr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EC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9"/>
                <w:szCs w:val="19"/>
              </w:rPr>
              <w:t xml:space="preserve">설명 2</w:t>
            </w:r>
          </w:p>
        </w:tc>
        <w:tc>
          <w:tcPr>
            <w:tcW w:type="dxa" w:w="7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A1A2E"/>
                <w:sz w:val="20"/>
                <w:szCs w:val="20"/>
              </w:rPr>
              <w:t xml:space="preserve">투명한 가격 기준 공개 — 흥정 없이 처음부터 최고가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6DA4"/>
          <w:sz w:val="24"/>
          <w:szCs w:val="24"/>
        </w:rPr>
        <w:t xml:space="preserve">5-2. SNS 홍보 문구 (SNS Post Draft)</w:t>
      </w:r>
    </w:p>
    <w:p>
      <w:pPr>
        <w:spacing w:after="60" w:before="60" w:line="36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'상태가 아닌 부품 가치로 최고가' 표현은 실제 매입 로직과 괴리가 생길 수 있어, 투명성 강조 방향으로 수정합니다.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9"/>
                <w:szCs w:val="19"/>
              </w:rPr>
              <w:t xml:space="preserve">게시물 A</w:t>
            </w:r>
          </w:p>
        </w:tc>
        <w:tc>
          <w:tcPr>
            <w:tcW w:type="dxa" w:w="7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A1A2E"/>
                <w:sz w:val="20"/>
                <w:szCs w:val="20"/>
              </w:rPr>
              <w:t xml:space="preserve">흠집 있어도 포기하지 마세요. 등급별 기준을 투명하게 공개하고, 그 안에서 가장 높은 가격을 드립니다. 숨겨진 감가? 하이프라임엔 없습니다.</w:t>
            </w:r>
          </w:p>
        </w:tc>
      </w:tr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EC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9"/>
                <w:szCs w:val="19"/>
              </w:rPr>
              <w:t xml:space="preserve">게시물 B</w:t>
            </w:r>
          </w:p>
        </w:tc>
        <w:tc>
          <w:tcPr>
            <w:tcW w:type="dxa" w:w="7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A1A2E"/>
                <w:sz w:val="20"/>
                <w:szCs w:val="20"/>
              </w:rPr>
              <w:t xml:space="preserve">3단계만 따라오세요. 모델 선택 → 상태 진단 → 즉시 견적. 전화 없이, 흥정 없이.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20"/>
      </w:pPr>
      <w:r>
        <w:rPr>
          <w:rFonts w:ascii="맑은 고딕" w:cs="맑은 고딕" w:eastAsia="맑은 고딕" w:hAnsi="맑은 고딕"/>
          <w:b/>
          <w:bCs/>
          <w:color w:val="1A3A5C"/>
          <w:sz w:val="30"/>
          <w:szCs w:val="30"/>
        </w:rPr>
        <w:t xml:space="preserve">VI. 개발팀 착수 체크리스트</w:t>
      </w:r>
    </w:p>
    <w:p>
      <w:pPr>
        <w:pBdr>
          <w:bottom w:val="single" w:color="2E6DA4" w:sz="8" w:space="1"/>
        </w:pBdr>
        <w:spacing w:after="160" w:before="160"/>
      </w:pPr>
    </w:p>
    <w:p>
      <w:pPr>
        <w:spacing w:after="60" w:before="60" w:line="36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이 문서를 전달받은 개발팀은 아래 순서로 Phase 1 착수를 시작합니다: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① 견적 산정 위젯 논리적 로직 설계 및 구현 — 최우선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② 핵심 DB 테이블 4종 (T_CATEGORY, T_PRODUCT, T_PRICING_RULE, T_COMPONENT) 생성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③ CSV 기반 가격표 일괄 업로드 시스템 구축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④ 감가 항목 연산 로직 구현 (T_COMPONENT 기반 차감 계산)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⑤ 관리자 페이지 — 모델 관리 + 가격표 업로드 UI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⑥ 사용자 견적 흐름 프론트엔드 구현 (3단계: 진단 → 견적 → 거래)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맑은 고딕" w:cs="맑은 고딕" w:eastAsia="맑은 고딕" w:hAnsi="맑은 고딕"/>
          <w:b w:val="false"/>
          <w:bCs w:val="false"/>
          <w:color w:val="1A1A2E"/>
          <w:sz w:val="20"/>
          <w:szCs w:val="20"/>
        </w:rPr>
        <w:t xml:space="preserve">⑦ Phase 1 QA 및 배포 → 안정화 후 Phase 2 착수</w:t>
      </w:r>
    </w:p>
    <w:p>
      <w:pPr>
        <w:spacing w:after="0" w:before="160"/>
      </w:pPr>
    </w:p>
    <w:p>
      <w:pPr>
        <w:pBdr>
          <w:bottom w:val="single" w:color="E8ECF0" w:sz="2" w:space="1"/>
        </w:pBdr>
        <w:spacing w:after="80" w:before="80"/>
      </w:pPr>
    </w:p>
    <w:p>
      <w:pPr>
        <w:spacing w:after="0" w:before="80"/>
      </w:pPr>
    </w:p>
    <w:p>
      <w:pPr>
        <w:spacing w:after="60" w:before="60" w:line="360"/>
      </w:pPr>
      <w:r>
        <w:rPr>
          <w:rFonts w:ascii="맑은 고딕" w:cs="맑은 고딕" w:eastAsia="맑은 고딕" w:hAnsi="맑은 고딕"/>
          <w:b w:val="false"/>
          <w:bCs w:val="false"/>
          <w:color w:val="888888"/>
          <w:sz w:val="20"/>
          <w:szCs w:val="20"/>
        </w:rPr>
        <w:t xml:space="preserve">본 문서는 하이프라임 플랫폼의 Phase 1 MVP 기준 착수 보고서입니다. 향후 변경 사항은 버전을 갱신하여 관리합니다.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CF0" w:sz="4" w:space="2"/>
      </w:pBdr>
      <w:tabs>
        <w:tab w:val="right" w:pos="8166"/>
      </w:tabs>
      <w:spacing w:after="0" w:before="120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영진매입 / 씨렉스 (C-RAX)   Gwangjin-gu, Seoul</w:t>
    </w:r>
    <w:r>
      <w:rPr>
        <w:rFonts w:ascii="맑은 고딕" w:cs="맑은 고딕" w:eastAsia="맑은 고딕" w:hAnsi="맑은 고딕"/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2"/>
      </w:pBdr>
      <w:spacing w:after="160" w:before="0"/>
    </w:pPr>
    <w:r>
      <w:rPr>
        <w:rFonts w:ascii="맑은 고딕" w:cs="맑은 고딕" w:eastAsia="맑은 고딕" w:hAnsi="맑은 고딕"/>
        <w:b/>
        <w:bCs/>
        <w:color w:val="2E6DA4"/>
        <w:sz w:val="18"/>
        <w:szCs w:val="18"/>
      </w:rPr>
      <w:t xml:space="preserve">HiPRIME 하이프라임 매입 플랫폼</w:t>
    </w:r>
    <w:r>
      <w:rPr>
        <w:rFonts w:ascii="맑은 고딕" w:cs="맑은 고딕" w:eastAsia="맑은 고딕" w:hAnsi="맑은 고딕"/>
        <w:color w:val="999999"/>
        <w:sz w:val="18"/>
        <w:szCs w:val="18"/>
      </w:rPr>
      <w:t xml:space="preserve">   |   Project Kick-off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맑은 고딕" w:cs="맑은 고딕" w:eastAsia="맑은 고딕" w:hAnsi="맑은 고딕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2026-04-12T01:13:31.390Z</dcterms:created>
  <dcterms:modified xsi:type="dcterms:W3CDTF">2026-04-12T01:13:31.391Z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