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4E"/>
          <w:sz w:val="68"/>
        </w:rPr>
        <w:t>Strategic Management</w:t>
      </w:r>
    </w:p>
    <w:p>
      <w:pPr>
        <w:jc w:val="center"/>
      </w:pPr>
      <w:r>
        <w:rPr>
          <w:b/>
          <w:color w:val="1F5C99"/>
          <w:sz w:val="52"/>
        </w:rPr>
        <w:t>Midterm Study Notes</w:t>
      </w:r>
    </w:p>
    <w:p/>
    <w:p>
      <w:pPr>
        <w:jc w:val="center"/>
      </w:pPr>
      <w:r>
        <w:rPr>
          <w:color w:val="555555"/>
          <w:sz w:val="26"/>
        </w:rPr>
        <w:t>STRA701  ·  Dr. Puja Sareen</w:t>
      </w:r>
    </w:p>
    <w:p/>
    <w:tbl>
      <w:tblPr>
        <w:tblW w:type="auto" w:w="0"/>
        <w:jc w:val="center"/>
        <w:tblLook w:firstColumn="1" w:firstRow="1" w:lastColumn="0" w:lastRow="0" w:noHBand="0" w:noVBand="1" w:val="04A0"/>
      </w:tblPr>
      <w:tblGrid>
        <w:gridCol w:w="9746"/>
      </w:tblGrid>
      <w:tr>
        <w:tc>
          <w:tcPr>
            <w:tcW w:type="dxa" w:w="9746"/>
            <w:shd w:val="clear" w:color="auto" w:fill="EBF3FA"/>
            <w:tcBorders>
              <w:top w:val="single" w:sz="12" w:color="1F5C99"/>
              <w:bottom w:val="single" w:sz="12" w:color="1F5C99"/>
              <w:left w:val="single" w:sz="12" w:color="1F5C99"/>
              <w:right w:val="single" w:sz="12" w:color="1F5C99"/>
            </w:tcBorders>
          </w:tcPr>
          <w:p>
            <w:pPr>
              <w:jc w:val="center"/>
            </w:pPr>
            <w:r>
              <w:rPr>
                <w:color w:val="1A234E"/>
                <w:sz w:val="22"/>
              </w:rPr>
              <w:t>📖  Covers: Modules 1 · 2 · 3</w:t>
              <w:br/>
              <w:t xml:space="preserve">⭐  Prof-flagged exam questions marked with  *** </w:t>
              <w:br/>
              <w:t>🎯  22 Predicted Exam Questions with Model Answers</w:t>
              <w:br/>
              <w:t>📊  All frameworks · tools · case studies · CSR · Blue Ocean</w:t>
            </w:r>
          </w:p>
        </w:tc>
      </w:tr>
    </w:tbl>
    <w:p>
      <w:r>
        <w:br w:type="page"/>
      </w:r>
    </w:p>
    <w:p>
      <w:pPr>
        <w:spacing w:before="240" w:after="80"/>
        <w:shd w:val="clear" w:color="auto" w:fill="1A234E"/>
        <w:ind w:left="170"/>
      </w:pPr>
      <w:r>
        <w:rPr>
          <w:b/>
          <w:color w:val="FFFFFF"/>
          <w:sz w:val="40"/>
        </w:rPr>
        <w:t>MODULE 1 — Fundamentals &amp; Levels of Strategy</w:t>
      </w:r>
    </w:p>
    <w:p>
      <w:pPr>
        <w:spacing w:before="200" w:after="40"/>
      </w:pPr>
      <w:r>
        <w:rPr>
          <w:b/>
          <w:color w:val="1F5C99"/>
          <w:sz w:val="28"/>
        </w:rPr>
        <w:t>1.0  Talent vs. Strategy — The Opening Debate</w:t>
      </w:r>
    </w:p>
    <w:p>
      <w:pPr>
        <w:spacing w:after="80"/>
      </w:pPr>
      <w:r>
        <w:rPr>
          <w:i w:val="0"/>
          <w:sz w:val="22"/>
        </w:rPr>
        <w:t>The introductory question your professor posed: What is more important — Talent or Strategy?</w:t>
      </w:r>
    </w:p>
    <w:p>
      <w:pPr>
        <w:spacing w:after="80"/>
      </w:pPr>
      <w:r>
        <w:rPr>
          <w:i w:val="0"/>
          <w:sz w:val="22"/>
        </w:rPr>
        <w:t>The course answer: Both are needed. Strategy without talent fails at implementation; talent without strategy scatters energy.</w:t>
      </w:r>
    </w:p>
    <w:p>
      <w:pPr>
        <w:pStyle w:val="ListBullet"/>
        <w:spacing w:after="40"/>
        <w:ind w:left="360"/>
      </w:pPr>
      <w:r>
        <w:rPr>
          <w:sz w:val="22"/>
        </w:rPr>
        <w:t>A great strategy executed by the wrong people fails.</w:t>
      </w:r>
    </w:p>
    <w:p>
      <w:pPr>
        <w:pStyle w:val="ListBullet"/>
        <w:spacing w:after="40"/>
        <w:ind w:left="360"/>
      </w:pPr>
      <w:r>
        <w:rPr>
          <w:sz w:val="22"/>
        </w:rPr>
        <w:t>Highly talented people without strategic direction waste potential.</w:t>
      </w:r>
    </w:p>
    <w:p>
      <w:pPr>
        <w:pStyle w:val="ListBullet"/>
        <w:spacing w:after="40"/>
        <w:ind w:left="360"/>
      </w:pPr>
      <w:r>
        <w:rPr>
          <w:sz w:val="22"/>
        </w:rPr>
        <w:t>Strategic management aligns the right people with the right direction.</w:t>
      </w:r>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Real-world link: The Iran–Israel–USA geopolitics class showed that different strategies (not just firepower) produced different outcomes.</w:t>
            </w:r>
          </w:p>
        </w:tc>
      </w:tr>
    </w:tbl>
    <w:p/>
    <w:p>
      <w:pPr>
        <w:spacing w:before="200" w:after="40"/>
      </w:pPr>
      <w:r>
        <w:rPr>
          <w:b/>
          <w:color w:val="1F5C99"/>
          <w:sz w:val="28"/>
        </w:rPr>
        <w:t>1.1  What Is Strategy?</w:t>
      </w:r>
    </w:p>
    <w:p>
      <w:pPr>
        <w:spacing w:after="80"/>
      </w:pPr>
      <w:r>
        <w:rPr>
          <w:i w:val="0"/>
          <w:sz w:val="22"/>
        </w:rPr>
        <w:t>Strategy is a fundamental pattern of present and planned objectives, resource deployments, and interactions with the environment.</w:t>
      </w:r>
    </w:p>
    <w:p>
      <w:pPr>
        <w:spacing w:after="80"/>
      </w:pPr>
      <w:r>
        <w:rPr>
          <w:i w:val="0"/>
          <w:sz w:val="22"/>
        </w:rPr>
        <w:t>Origin: Greek word "Strategia" — the art of the Military Commander/General.</w:t>
      </w:r>
    </w:p>
    <w:p>
      <w:pPr>
        <w:spacing w:before="140" w:after="20"/>
      </w:pPr>
      <w:r>
        <w:rPr>
          <w:b/>
          <w:color w:val="2E4B8A"/>
          <w:sz w:val="24"/>
        </w:rPr>
        <w:t>Planning vs. Strategy — The W's vs. How</w:t>
      </w:r>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Planning = the W's (What, When, Who, Where).  Strategy = the HOW (how do we compete and win?).</w:t>
            </w:r>
          </w:p>
        </w:tc>
      </w:tr>
    </w:tbl>
    <w:p/>
    <w:tbl>
      <w:tblPr>
        <w:tblStyle w:val="TableGrid"/>
        <w:tblW w:type="auto" w:w="0"/>
        <w:jc w:val="left"/>
        <w:tblLook w:firstColumn="1" w:firstRow="1" w:lastColumn="0" w:lastRow="0" w:noHBand="0" w:noVBand="1" w:val="04A0"/>
      </w:tblPr>
      <w:tblGrid>
        <w:gridCol w:w="3249"/>
        <w:gridCol w:w="3249"/>
        <w:gridCol w:w="3249"/>
      </w:tblGrid>
      <w:tr>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Dimension</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Planning</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Strategy</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Focus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The W's — What, When, Who, Where</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The How — How do we compete and win?</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Nature</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Administrative, operational</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Directional, competitive</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Time Frame</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Short-term (annual plans, budgets)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Long-term (3–10 years)</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Flexibility</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More rigid, step-by-step</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Adaptive, responsive to environment</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Outcome</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Schedules and resource plans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Competitive positioning and choices</w:t>
            </w:r>
          </w:p>
        </w:tc>
      </w:tr>
    </w:tbl>
    <w:p/>
    <w:p>
      <w:pPr>
        <w:spacing w:before="200" w:after="40"/>
      </w:pPr>
      <w:r>
        <w:rPr>
          <w:b/>
          <w:color w:val="1F5C99"/>
          <w:sz w:val="28"/>
        </w:rPr>
        <w:t>1.2  Mintzberg's 5 Ps of Strategy</w:t>
      </w:r>
    </w:p>
    <w:p>
      <w:pPr>
        <w:spacing w:after="80"/>
      </w:pPr>
      <w:r>
        <w:rPr>
          <w:i w:val="0"/>
          <w:sz w:val="22"/>
        </w:rPr>
        <w:t>Henry Mintzberg argued that "strategy" is not one concept — it has five dimensions: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P</w:t>
            </w:r>
          </w:p>
        </w:tc>
        <w:tc>
          <w:tcPr>
            <w:tcW w:type="dxa" w:w="1584"/>
            <w:shd w:val="clear" w:color="auto" w:fill="1F5C99"/>
            <w:tcBorders>
              <w:top w:val="single" w:sz="6" w:color="FFFFFF"/>
              <w:bottom w:val="single" w:sz="6" w:color="FFFFFF"/>
              <w:left w:val="single" w:sz="6" w:color="FFFFFF"/>
              <w:right w:val="single" w:sz="6" w:color="FFFFFF"/>
            </w:tcBorders>
          </w:tcPr>
          <w:p>
            <w:r/>
            <w:r>
              <w:rPr>
                <w:b/>
                <w:color w:val="FFFFFF"/>
                <w:sz w:val="20"/>
              </w:rPr>
              <w:t>Name</w:t>
            </w:r>
          </w:p>
        </w:tc>
        <w:tc>
          <w:tcPr>
            <w:tcW w:type="dxa" w:w="4032"/>
            <w:shd w:val="clear" w:color="auto" w:fill="1F5C99"/>
            <w:tcBorders>
              <w:top w:val="single" w:sz="6" w:color="FFFFFF"/>
              <w:bottom w:val="single" w:sz="6" w:color="FFFFFF"/>
              <w:left w:val="single" w:sz="6" w:color="FFFFFF"/>
              <w:right w:val="single" w:sz="6" w:color="FFFFFF"/>
            </w:tcBorders>
          </w:tcPr>
          <w:p>
            <w:r/>
            <w:r>
              <w:rPr>
                <w:b/>
                <w:color w:val="FFFFFF"/>
                <w:sz w:val="20"/>
              </w:rPr>
              <w:t>Definition</w:t>
            </w:r>
          </w:p>
        </w:tc>
        <w:tc>
          <w:tcPr>
            <w:tcW w:type="dxa" w:w="4032"/>
            <w:shd w:val="clear" w:color="auto" w:fill="1F5C99"/>
            <w:tcBorders>
              <w:top w:val="single" w:sz="6" w:color="FFFFFF"/>
              <w:bottom w:val="single" w:sz="6" w:color="FFFFFF"/>
              <w:left w:val="single" w:sz="6" w:color="FFFFFF"/>
              <w:right w:val="single" w:sz="6" w:color="FFFFFF"/>
            </w:tcBorders>
          </w:tcPr>
          <w:p>
            <w:r/>
            <w:r>
              <w:rPr>
                <w:b/>
                <w:color w:val="FFFFFF"/>
                <w:sz w:val="20"/>
              </w:rPr>
              <w:t>Key Idea</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1st P</w:t>
            </w:r>
          </w:p>
        </w:tc>
        <w:tc>
          <w:tcPr>
            <w:tcW w:type="dxa" w:w="1584"/>
            <w:shd w:val="clear" w:color="auto" w:fill="EBF3FA"/>
            <w:tcBorders>
              <w:top w:val="single" w:sz="6" w:color="CFD8DC"/>
              <w:bottom w:val="single" w:sz="6" w:color="CFD8DC"/>
              <w:left w:val="single" w:sz="6" w:color="CFD8DC"/>
              <w:right w:val="single" w:sz="6" w:color="CFD8DC"/>
            </w:tcBorders>
          </w:tcPr>
          <w:p>
            <w:r/>
            <w:r>
              <w:rPr>
                <w:sz w:val="20"/>
              </w:rPr>
              <w:t>Plan</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Consciously intended course of action made in advance</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Deliberate, top-down, formal strategy</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2nd P</w:t>
            </w:r>
          </w:p>
        </w:tc>
        <w:tc>
          <w:tcPr>
            <w:tcW w:type="dxa" w:w="1584"/>
            <w:shd w:val="clear" w:color="auto" w:fill="FFFFFF"/>
            <w:tcBorders>
              <w:top w:val="single" w:sz="6" w:color="CFD8DC"/>
              <w:bottom w:val="single" w:sz="6" w:color="CFD8DC"/>
              <w:left w:val="single" w:sz="6" w:color="CFD8DC"/>
              <w:right w:val="single" w:sz="6" w:color="CFD8DC"/>
            </w:tcBorders>
          </w:tcPr>
          <w:p>
            <w:r/>
            <w:r>
              <w:rPr>
                <w:sz w:val="20"/>
              </w:rPr>
              <w:t>Ploy</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A tactical manoeuvre to outwit a competitor</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Short-term competitive trick (e.g. announce new product to scare rival)</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3rd P</w:t>
            </w:r>
          </w:p>
        </w:tc>
        <w:tc>
          <w:tcPr>
            <w:tcW w:type="dxa" w:w="1584"/>
            <w:shd w:val="clear" w:color="auto" w:fill="EBF3FA"/>
            <w:tcBorders>
              <w:top w:val="single" w:sz="6" w:color="CFD8DC"/>
              <w:bottom w:val="single" w:sz="6" w:color="CFD8DC"/>
              <w:left w:val="single" w:sz="6" w:color="CFD8DC"/>
              <w:right w:val="single" w:sz="6" w:color="CFD8DC"/>
            </w:tcBorders>
          </w:tcPr>
          <w:p>
            <w:r/>
            <w:r>
              <w:rPr>
                <w:sz w:val="20"/>
              </w:rPr>
              <w:t>Pattern</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Consistency in a stream of past behaviours</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Emergent strategy — what the firm actually does over time</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4th P</w:t>
            </w:r>
          </w:p>
        </w:tc>
        <w:tc>
          <w:tcPr>
            <w:tcW w:type="dxa" w:w="1584"/>
            <w:shd w:val="clear" w:color="auto" w:fill="FFFFFF"/>
            <w:tcBorders>
              <w:top w:val="single" w:sz="6" w:color="CFD8DC"/>
              <w:bottom w:val="single" w:sz="6" w:color="CFD8DC"/>
              <w:left w:val="single" w:sz="6" w:color="CFD8DC"/>
              <w:right w:val="single" w:sz="6" w:color="CFD8DC"/>
            </w:tcBorders>
          </w:tcPr>
          <w:p>
            <w:r/>
            <w:r>
              <w:rPr>
                <w:sz w:val="20"/>
              </w:rPr>
              <w:t>Position</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Locating the firm in its environment</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Finding the right market niche (relates to Porter's positioning)</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5th P</w:t>
            </w:r>
          </w:p>
        </w:tc>
        <w:tc>
          <w:tcPr>
            <w:tcW w:type="dxa" w:w="1584"/>
            <w:shd w:val="clear" w:color="auto" w:fill="EBF3FA"/>
            <w:tcBorders>
              <w:top w:val="single" w:sz="6" w:color="CFD8DC"/>
              <w:bottom w:val="single" w:sz="6" w:color="CFD8DC"/>
              <w:left w:val="single" w:sz="6" w:color="CFD8DC"/>
              <w:right w:val="single" w:sz="6" w:color="CFD8DC"/>
            </w:tcBorders>
          </w:tcPr>
          <w:p>
            <w:r/>
            <w:r>
              <w:rPr>
                <w:sz w:val="20"/>
              </w:rPr>
              <w:t>Perspective</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The firm's fundamental worldview</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Shared culture, values and mental model that drive all decisions</w:t>
            </w:r>
          </w:p>
        </w:tc>
      </w:tr>
    </w:tbl>
    <w:p/>
    <w:p>
      <w:pPr>
        <w:spacing w:before="140" w:after="20"/>
      </w:pPr>
      <w:r>
        <w:rPr>
          <w:b/>
          <w:color w:val="2E4B8A"/>
          <w:sz w:val="24"/>
        </w:rPr>
        <w:t>Deliberate vs. Emergent Strategy</w:t>
      </w:r>
    </w:p>
    <w:p>
      <w:pPr>
        <w:pStyle w:val="ListBullet"/>
        <w:spacing w:after="40"/>
        <w:ind w:left="360"/>
      </w:pPr>
      <w:r>
        <w:rPr>
          <w:sz w:val="22"/>
        </w:rPr>
        <w:t>Deliberate = intended strategies that are actually realised (Plan)</w:t>
      </w:r>
    </w:p>
    <w:p>
      <w:pPr>
        <w:pStyle w:val="ListBullet"/>
        <w:spacing w:after="40"/>
        <w:ind w:left="360"/>
      </w:pPr>
      <w:r>
        <w:rPr>
          <w:sz w:val="22"/>
        </w:rPr>
        <w:t>Emergent = patterns that develop without explicit planning (Pattern)</w:t>
      </w:r>
    </w:p>
    <w:p>
      <w:pPr>
        <w:pStyle w:val="ListBullet"/>
        <w:spacing w:after="40"/>
        <w:ind w:left="360"/>
      </w:pPr>
      <w:r>
        <w:rPr>
          <w:sz w:val="22"/>
        </w:rPr>
        <w:t>Unrealised = intended strategies that never get executed</w:t>
      </w:r>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Key insight: Real-world strategy is always a mix of deliberate and emergent — firms plan, but reality shapes what actually happens.</w:t>
            </w:r>
          </w:p>
        </w:tc>
      </w:tr>
    </w:tbl>
    <w:p/>
    <w:p>
      <w:pPr>
        <w:spacing w:before="200" w:after="40"/>
      </w:pPr>
      <w:r>
        <w:rPr>
          <w:b/>
          <w:color w:val="1F5C99"/>
          <w:sz w:val="28"/>
        </w:rPr>
        <w:t>1.3  Vision · Mission · Objectives · Strategic Intent</w:t>
      </w:r>
    </w:p>
    <w:p>
      <w:pPr>
        <w:spacing w:after="80"/>
      </w:pPr>
      <w:r>
        <w:rPr>
          <w:i w:val="0"/>
          <w:sz w:val="22"/>
        </w:rPr>
        <w:t>These four are commonly confused in exams. Know each clearly:</w:t>
      </w:r>
    </w:p>
    <w:p>
      <w:pPr>
        <w:spacing w:before="140" w:after="20"/>
      </w:pPr>
      <w:r>
        <w:rPr>
          <w:b/>
          <w:color w:val="2E4B8A"/>
          <w:sz w:val="24"/>
        </w:rPr>
        <w:t>Strategic Intent</w:t>
      </w:r>
    </w:p>
    <w:p>
      <w:pPr>
        <w:pStyle w:val="ListBullet"/>
        <w:spacing w:after="40"/>
        <w:ind w:left="360"/>
      </w:pPr>
      <w:r>
        <w:rPr>
          <w:sz w:val="22"/>
        </w:rPr>
        <w:t>The overarching long-term ambition — where the firm wants to be in 10–20 years</w:t>
      </w:r>
    </w:p>
    <w:p>
      <w:pPr>
        <w:pStyle w:val="ListBullet"/>
        <w:spacing w:after="40"/>
        <w:ind w:left="360"/>
      </w:pPr>
      <w:r>
        <w:rPr>
          <w:sz w:val="22"/>
        </w:rPr>
        <w:t>Emotionally compelling, obsession-like commitment that seems impossible today</w:t>
      </w:r>
    </w:p>
    <w:p>
      <w:pPr>
        <w:pStyle w:val="ListBullet"/>
        <w:spacing w:after="40"/>
        <w:ind w:left="360"/>
      </w:pPr>
      <w:r>
        <w:rPr>
          <w:sz w:val="22"/>
        </w:rPr>
        <w:t>Example: NASA 1960s — "Put a man on the moon by end of the decade."</w:t>
      </w:r>
    </w:p>
    <w:p>
      <w:pPr>
        <w:pStyle w:val="ListBullet"/>
        <w:spacing w:after="40"/>
        <w:ind w:left="360"/>
      </w:pPr>
      <w:r>
        <w:rPr>
          <w:sz w:val="22"/>
        </w:rPr>
        <w:t>Example: Komatsu — "Encircle Caterpillar."</w:t>
      </w:r>
    </w:p>
    <w:p>
      <w:pPr>
        <w:spacing w:before="140" w:after="20"/>
      </w:pPr>
      <w:r>
        <w:rPr>
          <w:b/>
          <w:color w:val="2E4B8A"/>
          <w:sz w:val="24"/>
        </w:rPr>
        <w:t>Vision</w:t>
      </w:r>
    </w:p>
    <w:p>
      <w:pPr>
        <w:pStyle w:val="ListBullet"/>
        <w:spacing w:after="40"/>
        <w:ind w:left="360"/>
      </w:pPr>
      <w:r>
        <w:rPr>
          <w:sz w:val="22"/>
        </w:rPr>
        <w:t>What the organisation aspires to BECOME in the long-term future</w:t>
      </w:r>
    </w:p>
    <w:p>
      <w:pPr>
        <w:pStyle w:val="ListBullet"/>
        <w:spacing w:after="40"/>
        <w:ind w:left="360"/>
      </w:pPr>
      <w:r>
        <w:rPr>
          <w:sz w:val="22"/>
        </w:rPr>
        <w:t>Inspirational, forward-looking, brief</w:t>
      </w:r>
    </w:p>
    <w:p>
      <w:pPr>
        <w:pStyle w:val="ListBullet"/>
        <w:spacing w:after="40"/>
        <w:ind w:left="360"/>
      </w:pPr>
      <w:r>
        <w:rPr>
          <w:sz w:val="22"/>
        </w:rPr>
        <w:t>Answers: "Where are we going?"</w:t>
      </w:r>
    </w:p>
    <w:p>
      <w:pPr>
        <w:pStyle w:val="ListBullet"/>
        <w:spacing w:after="40"/>
        <w:ind w:left="360"/>
      </w:pPr>
      <w:r>
        <w:rPr>
          <w:sz w:val="22"/>
        </w:rPr>
        <w:t>Example: "To be the most loved and innovative beverage company in the world."</w:t>
      </w:r>
    </w:p>
    <w:p>
      <w:pPr>
        <w:spacing w:before="140" w:after="20"/>
      </w:pPr>
      <w:r>
        <w:rPr>
          <w:b/>
          <w:color w:val="2E4B8A"/>
          <w:sz w:val="24"/>
        </w:rPr>
        <w:t>Mission</w:t>
      </w:r>
    </w:p>
    <w:p>
      <w:pPr>
        <w:pStyle w:val="ListBullet"/>
        <w:spacing w:after="40"/>
        <w:ind w:left="360"/>
      </w:pPr>
      <w:r>
        <w:rPr>
          <w:sz w:val="22"/>
        </w:rPr>
        <w:t>WHY the organisation exists — its fundamental purpose</w:t>
      </w:r>
    </w:p>
    <w:p>
      <w:pPr>
        <w:pStyle w:val="ListBullet"/>
        <w:spacing w:after="40"/>
        <w:ind w:left="360"/>
      </w:pPr>
      <w:r>
        <w:rPr>
          <w:sz w:val="22"/>
        </w:rPr>
        <w:t>More concrete and operational than vision</w:t>
      </w:r>
    </w:p>
    <w:p>
      <w:pPr>
        <w:pStyle w:val="ListBullet"/>
        <w:spacing w:after="40"/>
        <w:ind w:left="360"/>
      </w:pPr>
      <w:r>
        <w:rPr>
          <w:sz w:val="22"/>
        </w:rPr>
        <w:t>Answers: "What is our business? Who is our customer? What do they value?"</w:t>
      </w:r>
    </w:p>
    <w:p>
      <w:pPr>
        <w:pStyle w:val="ListBullet"/>
        <w:spacing w:after="40"/>
        <w:ind w:left="360"/>
      </w:pPr>
      <w:r>
        <w:rPr>
          <w:sz w:val="22"/>
        </w:rPr>
        <w:t>Components: Target market · Products/services · Technology · Customer value</w:t>
      </w:r>
    </w:p>
    <w:p>
      <w:pPr>
        <w:spacing w:before="140" w:after="20"/>
      </w:pPr>
      <w:r>
        <w:rPr>
          <w:b/>
          <w:color w:val="2E4B8A"/>
          <w:sz w:val="24"/>
        </w:rPr>
        <w:t>Objectives</w:t>
      </w:r>
    </w:p>
    <w:p>
      <w:pPr>
        <w:pStyle w:val="ListBullet"/>
        <w:spacing w:after="40"/>
        <w:ind w:left="360"/>
      </w:pPr>
      <w:r>
        <w:rPr>
          <w:sz w:val="22"/>
        </w:rPr>
        <w:t>Specific, measurable targets derived from the mission</w:t>
      </w:r>
    </w:p>
    <w:p>
      <w:pPr>
        <w:pStyle w:val="ListBullet"/>
        <w:spacing w:after="40"/>
        <w:ind w:left="360"/>
      </w:pPr>
      <w:r>
        <w:rPr>
          <w:sz w:val="22"/>
        </w:rPr>
        <w:t>Short to medium-term, quantified milestones</w:t>
      </w:r>
    </w:p>
    <w:p>
      <w:pPr>
        <w:pStyle w:val="ListBullet"/>
        <w:spacing w:after="40"/>
        <w:ind w:left="360"/>
      </w:pPr>
      <w:r>
        <w:rPr>
          <w:sz w:val="22"/>
        </w:rPr>
        <w:t>Example: "Increase North India market share from 12% to 18% in 2 years."</w:t>
      </w:r>
    </w:p>
    <w:p/>
    <w:p>
      <w:pPr>
        <w:spacing w:after="80"/>
      </w:pPr>
      <w:r>
        <w:rPr>
          <w:i w:val="0"/>
          <w:sz w:val="22"/>
        </w:rPr>
        <w:t>The Hierarchy (top to bottom):</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440"/>
            <w:shd w:val="clear" w:color="auto" w:fill="1F5C99"/>
            <w:tcBorders>
              <w:top w:val="single" w:sz="6" w:color="FFFFFF"/>
              <w:bottom w:val="single" w:sz="6" w:color="FFFFFF"/>
              <w:left w:val="single" w:sz="6" w:color="FFFFFF"/>
              <w:right w:val="single" w:sz="6" w:color="FFFFFF"/>
            </w:tcBorders>
          </w:tcPr>
          <w:p>
            <w:r/>
            <w:r>
              <w:rPr>
                <w:b/>
                <w:color w:val="FFFFFF"/>
                <w:sz w:val="20"/>
              </w:rPr>
              <w:t>Level</w:t>
            </w:r>
          </w:p>
        </w:tc>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Concept</w:t>
            </w:r>
          </w:p>
        </w:tc>
        <w:tc>
          <w:tcPr>
            <w:tcW w:type="dxa" w:w="1728"/>
            <w:shd w:val="clear" w:color="auto" w:fill="1F5C99"/>
            <w:tcBorders>
              <w:top w:val="single" w:sz="6" w:color="FFFFFF"/>
              <w:bottom w:val="single" w:sz="6" w:color="FFFFFF"/>
              <w:left w:val="single" w:sz="6" w:color="FFFFFF"/>
              <w:right w:val="single" w:sz="6" w:color="FFFFFF"/>
            </w:tcBorders>
          </w:tcPr>
          <w:p>
            <w:r/>
            <w:r>
              <w:rPr>
                <w:b/>
                <w:color w:val="FFFFFF"/>
                <w:sz w:val="20"/>
              </w:rPr>
              <w:t>Time Frame</w:t>
            </w:r>
          </w:p>
        </w:tc>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Nature</w:t>
            </w:r>
          </w:p>
        </w:tc>
        <w:tc>
          <w:tcPr>
            <w:tcW w:type="dxa" w:w="3168"/>
            <w:shd w:val="clear" w:color="auto" w:fill="1F5C99"/>
            <w:tcBorders>
              <w:top w:val="single" w:sz="6" w:color="FFFFFF"/>
              <w:bottom w:val="single" w:sz="6" w:color="FFFFFF"/>
              <w:left w:val="single" w:sz="6" w:color="FFFFFF"/>
              <w:right w:val="single" w:sz="6" w:color="FFFFFF"/>
            </w:tcBorders>
          </w:tcPr>
          <w:p>
            <w:r/>
            <w:r>
              <w:rPr>
                <w:b/>
                <w:color w:val="FFFFFF"/>
                <w:sz w:val="20"/>
              </w:rPr>
              <w:t>Question Answered</w:t>
            </w:r>
          </w:p>
        </w:tc>
      </w:tr>
      <w:tr>
        <w:tc>
          <w:tcPr>
            <w:tcW w:type="dxa" w:w="1440"/>
            <w:shd w:val="clear" w:color="auto" w:fill="EBF3FA"/>
            <w:tcBorders>
              <w:top w:val="single" w:sz="6" w:color="CFD8DC"/>
              <w:bottom w:val="single" w:sz="6" w:color="CFD8DC"/>
              <w:left w:val="single" w:sz="6" w:color="CFD8DC"/>
              <w:right w:val="single" w:sz="6" w:color="CFD8DC"/>
            </w:tcBorders>
          </w:tcPr>
          <w:p>
            <w:r/>
            <w:r>
              <w:rPr>
                <w:sz w:val="20"/>
              </w:rPr>
              <w:t>1 (Highest)</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Strategic Intent</w:t>
            </w:r>
          </w:p>
        </w:tc>
        <w:tc>
          <w:tcPr>
            <w:tcW w:type="dxa" w:w="1728"/>
            <w:shd w:val="clear" w:color="auto" w:fill="EBF3FA"/>
            <w:tcBorders>
              <w:top w:val="single" w:sz="6" w:color="CFD8DC"/>
              <w:bottom w:val="single" w:sz="6" w:color="CFD8DC"/>
              <w:left w:val="single" w:sz="6" w:color="CFD8DC"/>
              <w:right w:val="single" w:sz="6" w:color="CFD8DC"/>
            </w:tcBorders>
          </w:tcPr>
          <w:p>
            <w:r/>
            <w:r>
              <w:rPr>
                <w:sz w:val="20"/>
              </w:rPr>
              <w:t>Very long-term</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Aspirational, obsessive</w:t>
            </w:r>
          </w:p>
        </w:tc>
        <w:tc>
          <w:tcPr>
            <w:tcW w:type="dxa" w:w="3168"/>
            <w:shd w:val="clear" w:color="auto" w:fill="EBF3FA"/>
            <w:tcBorders>
              <w:top w:val="single" w:sz="6" w:color="CFD8DC"/>
              <w:bottom w:val="single" w:sz="6" w:color="CFD8DC"/>
              <w:left w:val="single" w:sz="6" w:color="CFD8DC"/>
              <w:right w:val="single" w:sz="6" w:color="CFD8DC"/>
            </w:tcBorders>
          </w:tcPr>
          <w:p>
            <w:r/>
            <w:r>
              <w:rPr>
                <w:sz w:val="20"/>
              </w:rPr>
              <w:t>What do we dream of?</w:t>
            </w:r>
          </w:p>
        </w:tc>
      </w:tr>
      <w:tr>
        <w:tc>
          <w:tcPr>
            <w:tcW w:type="dxa" w:w="1440"/>
            <w:shd w:val="clear" w:color="auto" w:fill="FFFFFF"/>
            <w:tcBorders>
              <w:top w:val="single" w:sz="6" w:color="CFD8DC"/>
              <w:bottom w:val="single" w:sz="6" w:color="CFD8DC"/>
              <w:left w:val="single" w:sz="6" w:color="CFD8DC"/>
              <w:right w:val="single" w:sz="6" w:color="CFD8DC"/>
            </w:tcBorders>
          </w:tcPr>
          <w:p>
            <w:r/>
            <w:r>
              <w:rPr>
                <w:sz w:val="20"/>
              </w:rPr>
              <w:t>2</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Vision</w:t>
            </w:r>
          </w:p>
        </w:tc>
        <w:tc>
          <w:tcPr>
            <w:tcW w:type="dxa" w:w="1728"/>
            <w:shd w:val="clear" w:color="auto" w:fill="FFFFFF"/>
            <w:tcBorders>
              <w:top w:val="single" w:sz="6" w:color="CFD8DC"/>
              <w:bottom w:val="single" w:sz="6" w:color="CFD8DC"/>
              <w:left w:val="single" w:sz="6" w:color="CFD8DC"/>
              <w:right w:val="single" w:sz="6" w:color="CFD8DC"/>
            </w:tcBorders>
          </w:tcPr>
          <w:p>
            <w:r/>
            <w:r>
              <w:rPr>
                <w:sz w:val="20"/>
              </w:rPr>
              <w:t>Long-term</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Aspirational</w:t>
            </w:r>
          </w:p>
        </w:tc>
        <w:tc>
          <w:tcPr>
            <w:tcW w:type="dxa" w:w="3168"/>
            <w:shd w:val="clear" w:color="auto" w:fill="FFFFFF"/>
            <w:tcBorders>
              <w:top w:val="single" w:sz="6" w:color="CFD8DC"/>
              <w:bottom w:val="single" w:sz="6" w:color="CFD8DC"/>
              <w:left w:val="single" w:sz="6" w:color="CFD8DC"/>
              <w:right w:val="single" w:sz="6" w:color="CFD8DC"/>
            </w:tcBorders>
          </w:tcPr>
          <w:p>
            <w:r/>
            <w:r>
              <w:rPr>
                <w:sz w:val="20"/>
              </w:rPr>
              <w:t>Where are we going?</w:t>
            </w:r>
          </w:p>
        </w:tc>
      </w:tr>
      <w:tr>
        <w:tc>
          <w:tcPr>
            <w:tcW w:type="dxa" w:w="1440"/>
            <w:shd w:val="clear" w:color="auto" w:fill="EBF3FA"/>
            <w:tcBorders>
              <w:top w:val="single" w:sz="6" w:color="CFD8DC"/>
              <w:bottom w:val="single" w:sz="6" w:color="CFD8DC"/>
              <w:left w:val="single" w:sz="6" w:color="CFD8DC"/>
              <w:right w:val="single" w:sz="6" w:color="CFD8DC"/>
            </w:tcBorders>
          </w:tcPr>
          <w:p>
            <w:r/>
            <w:r>
              <w:rPr>
                <w:sz w:val="20"/>
              </w:rPr>
              <w:t>3</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Mission</w:t>
            </w:r>
          </w:p>
        </w:tc>
        <w:tc>
          <w:tcPr>
            <w:tcW w:type="dxa" w:w="1728"/>
            <w:shd w:val="clear" w:color="auto" w:fill="EBF3FA"/>
            <w:tcBorders>
              <w:top w:val="single" w:sz="6" w:color="CFD8DC"/>
              <w:bottom w:val="single" w:sz="6" w:color="CFD8DC"/>
              <w:left w:val="single" w:sz="6" w:color="CFD8DC"/>
              <w:right w:val="single" w:sz="6" w:color="CFD8DC"/>
            </w:tcBorders>
          </w:tcPr>
          <w:p>
            <w:r/>
            <w:r>
              <w:rPr>
                <w:sz w:val="20"/>
              </w:rPr>
              <w:t>Present</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Descriptive purpose</w:t>
            </w:r>
          </w:p>
        </w:tc>
        <w:tc>
          <w:tcPr>
            <w:tcW w:type="dxa" w:w="3168"/>
            <w:shd w:val="clear" w:color="auto" w:fill="EBF3FA"/>
            <w:tcBorders>
              <w:top w:val="single" w:sz="6" w:color="CFD8DC"/>
              <w:bottom w:val="single" w:sz="6" w:color="CFD8DC"/>
              <w:left w:val="single" w:sz="6" w:color="CFD8DC"/>
              <w:right w:val="single" w:sz="6" w:color="CFD8DC"/>
            </w:tcBorders>
          </w:tcPr>
          <w:p>
            <w:r/>
            <w:r>
              <w:rPr>
                <w:sz w:val="20"/>
              </w:rPr>
              <w:t>Why do we exist?</w:t>
            </w:r>
          </w:p>
        </w:tc>
      </w:tr>
      <w:tr>
        <w:tc>
          <w:tcPr>
            <w:tcW w:type="dxa" w:w="1440"/>
            <w:shd w:val="clear" w:color="auto" w:fill="FFFFFF"/>
            <w:tcBorders>
              <w:top w:val="single" w:sz="6" w:color="CFD8DC"/>
              <w:bottom w:val="single" w:sz="6" w:color="CFD8DC"/>
              <w:left w:val="single" w:sz="6" w:color="CFD8DC"/>
              <w:right w:val="single" w:sz="6" w:color="CFD8DC"/>
            </w:tcBorders>
          </w:tcPr>
          <w:p>
            <w:r/>
            <w:r>
              <w:rPr>
                <w:sz w:val="20"/>
              </w:rPr>
              <w:t>4 (Lowest)</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Objectives</w:t>
            </w:r>
          </w:p>
        </w:tc>
        <w:tc>
          <w:tcPr>
            <w:tcW w:type="dxa" w:w="1728"/>
            <w:shd w:val="clear" w:color="auto" w:fill="FFFFFF"/>
            <w:tcBorders>
              <w:top w:val="single" w:sz="6" w:color="CFD8DC"/>
              <w:bottom w:val="single" w:sz="6" w:color="CFD8DC"/>
              <w:left w:val="single" w:sz="6" w:color="CFD8DC"/>
              <w:right w:val="single" w:sz="6" w:color="CFD8DC"/>
            </w:tcBorders>
          </w:tcPr>
          <w:p>
            <w:r/>
            <w:r>
              <w:rPr>
                <w:sz w:val="20"/>
              </w:rPr>
              <w:t>Short–medium</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Measurable &amp; specific</w:t>
            </w:r>
          </w:p>
        </w:tc>
        <w:tc>
          <w:tcPr>
            <w:tcW w:type="dxa" w:w="3168"/>
            <w:shd w:val="clear" w:color="auto" w:fill="FFFFFF"/>
            <w:tcBorders>
              <w:top w:val="single" w:sz="6" w:color="CFD8DC"/>
              <w:bottom w:val="single" w:sz="6" w:color="CFD8DC"/>
              <w:left w:val="single" w:sz="6" w:color="CFD8DC"/>
              <w:right w:val="single" w:sz="6" w:color="CFD8DC"/>
            </w:tcBorders>
          </w:tcPr>
          <w:p>
            <w:r/>
            <w:r>
              <w:rPr>
                <w:sz w:val="20"/>
              </w:rPr>
              <w:t>What must we achieve?</w:t>
            </w:r>
          </w:p>
        </w:tc>
      </w:tr>
    </w:tbl>
    <w:p/>
    <w:p>
      <w:pPr>
        <w:spacing w:before="200" w:after="40"/>
      </w:pPr>
      <w:r>
        <w:rPr>
          <w:b/>
          <w:color w:val="1F5C99"/>
          <w:sz w:val="28"/>
        </w:rPr>
        <w:t>1.4  Strategic Management Process</w:t>
      </w:r>
    </w:p>
    <w:p>
      <w:pPr>
        <w:spacing w:after="80"/>
      </w:pPr>
      <w:r>
        <w:rPr>
          <w:i w:val="0"/>
          <w:sz w:val="22"/>
        </w:rPr>
        <w:t>The full process your professor diagrammed in class:</w:t>
      </w:r>
    </w:p>
    <w:tbl>
      <w:tblPr>
        <w:tblStyle w:val="TableGrid"/>
        <w:tblW w:type="auto" w:w="0"/>
        <w:jc w:val="left"/>
        <w:tblLook w:firstColumn="1" w:firstRow="1" w:lastColumn="0" w:lastRow="0" w:noHBand="0" w:noVBand="1" w:val="04A0"/>
      </w:tblPr>
      <w:tblGrid>
        <w:gridCol w:w="3249"/>
        <w:gridCol w:w="3249"/>
        <w:gridCol w:w="3249"/>
      </w:tblGrid>
      <w:tr>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Phase</w:t>
            </w:r>
          </w:p>
        </w:tc>
        <w:tc>
          <w:tcPr>
            <w:tcW w:type="dxa" w:w="4032"/>
            <w:shd w:val="clear" w:color="auto" w:fill="1F5C99"/>
            <w:tcBorders>
              <w:top w:val="single" w:sz="6" w:color="FFFFFF"/>
              <w:bottom w:val="single" w:sz="6" w:color="FFFFFF"/>
              <w:left w:val="single" w:sz="6" w:color="FFFFFF"/>
              <w:right w:val="single" w:sz="6" w:color="FFFFFF"/>
            </w:tcBorders>
          </w:tcPr>
          <w:p>
            <w:r/>
            <w:r>
              <w:rPr>
                <w:b/>
                <w:color w:val="FFFFFF"/>
                <w:sz w:val="20"/>
              </w:rPr>
              <w:t>What Happens</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Key Tools</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STRATEGIC INTENT</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Define Vision → Mission → Objectives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Stakeholder analysis, leadership vision</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STRATEGY FORMULATION</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Analyse internal &amp; external environment; make strategic choices</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PESTEL, SWOT, Porter 5 Forces, VRIO, BCG, GE Matrix</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STRATEGY IMPLEMENTATION</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Translate strategy into action via programs, budgets, procedures, structural changes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Project plans, org design, resource allocation, KPIs</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EVALUATION &amp; CONTROL</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Monitor performance, compare against targets, take corrective action</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Balanced Scorecard, strategic control loops, feedback</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Remember: Evaluation feeds BACK into Formulation — strategy is a continuous cycle, not a one-time event.</w:t>
            </w:r>
          </w:p>
        </w:tc>
      </w:tr>
    </w:tbl>
    <w:p/>
    <w:p>
      <w:pPr>
        <w:spacing w:before="200" w:after="40"/>
      </w:pPr>
      <w:r>
        <w:rPr>
          <w:b/>
          <w:color w:val="1F5C99"/>
          <w:sz w:val="28"/>
        </w:rPr>
        <w:t>1.5  Levels of Strategy (The Pyramid)</w:t>
      </w:r>
    </w:p>
    <w:p>
      <w:pPr>
        <w:spacing w:after="80"/>
      </w:pPr>
      <w:r>
        <w:rPr>
          <w:i w:val="0"/>
          <w:sz w:val="22"/>
        </w:rPr>
        <w:t>In a multi-business enterprise (with SBUs) there are FOUR strategy levels: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Level</w:t>
            </w:r>
          </w:p>
        </w:tc>
        <w:tc>
          <w:tcPr>
            <w:tcW w:type="dxa" w:w="2880"/>
            <w:shd w:val="clear" w:color="auto" w:fill="1F5C99"/>
            <w:tcBorders>
              <w:top w:val="single" w:sz="6" w:color="FFFFFF"/>
              <w:bottom w:val="single" w:sz="6" w:color="FFFFFF"/>
              <w:left w:val="single" w:sz="6" w:color="FFFFFF"/>
              <w:right w:val="single" w:sz="6" w:color="FFFFFF"/>
            </w:tcBorders>
          </w:tcPr>
          <w:p>
            <w:r/>
            <w:r>
              <w:rPr>
                <w:b/>
                <w:color w:val="FFFFFF"/>
                <w:sz w:val="20"/>
              </w:rPr>
              <w:t>Formulated By</w:t>
            </w:r>
          </w:p>
        </w:tc>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Time Horizon</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Key Question</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Corporate</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Board of Directors + CEO</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Long-term</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What businesses should we be in? How do we allocate resources?</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SBU/Business</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SBU top executives (2nd tier)</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Medium–long term</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How does this unit compete effectively in its specific market?</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Functional</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Department heads (Mktg, HR…)</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Short–long term</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How does each department support the business strategy?</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Operational</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Operational managers/supervisors</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Day-to-day</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How do we execute the functional plan step-by-step?</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Single-business firm = only 3 levels: Corporate → Functional → Operational (no SBU level).</w:t>
            </w:r>
          </w:p>
        </w:tc>
      </w:tr>
    </w:tbl>
    <w:p/>
    <w:p>
      <w:pPr>
        <w:spacing w:before="140" w:after="20"/>
      </w:pPr>
      <w:r>
        <w:rPr>
          <w:b/>
          <w:color w:val="2E4B8A"/>
          <w:sz w:val="24"/>
        </w:rPr>
        <w:t>Characteristics Comparison</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Characteristic</w:t>
            </w:r>
          </w:p>
        </w:tc>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Corporate</w:t>
            </w:r>
          </w:p>
        </w:tc>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SBU/Business</w:t>
            </w:r>
          </w:p>
        </w:tc>
        <w:tc>
          <w:tcPr>
            <w:tcW w:type="dxa" w:w="2736"/>
            <w:shd w:val="clear" w:color="auto" w:fill="1F5C99"/>
            <w:tcBorders>
              <w:top w:val="single" w:sz="6" w:color="FFFFFF"/>
              <w:bottom w:val="single" w:sz="6" w:color="FFFFFF"/>
              <w:left w:val="single" w:sz="6" w:color="FFFFFF"/>
              <w:right w:val="single" w:sz="6" w:color="FFFFFF"/>
            </w:tcBorders>
          </w:tcPr>
          <w:p>
            <w:r/>
            <w:r>
              <w:rPr>
                <w:b/>
                <w:color w:val="FFFFFF"/>
                <w:sz w:val="20"/>
              </w:rPr>
              <w:t>Functional</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Scope</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Entire organisation</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One SBU</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One functional area</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Direction from</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Board / CEO</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Corporate strategy</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SBU strategy</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Responsibility</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Top corporate managers</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SBU top executives</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Functional managers (HODs)</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Time Horizon</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Long-term</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Medium to long-term</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Short to long-term</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Specificity</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General direction &amp; intent</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Concrete, operationally focused</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Action &amp; implementation focused</w:t>
            </w:r>
          </w:p>
        </w:tc>
      </w:tr>
    </w:tbl>
    <w:p/>
    <w:p>
      <w:pPr>
        <w:spacing w:before="200" w:after="40"/>
      </w:pPr>
      <w:r>
        <w:rPr>
          <w:b/>
          <w:color w:val="1F5C99"/>
          <w:sz w:val="28"/>
        </w:rPr>
        <w:t>1.6  Corporate Strategy — Full Breakdown</w:t>
      </w:r>
    </w:p>
    <w:p>
      <w:pPr>
        <w:spacing w:after="80"/>
      </w:pPr>
      <w:r>
        <w:rPr>
          <w:i w:val="0"/>
          <w:sz w:val="22"/>
        </w:rPr>
        <w:t>Corporate strategy answers: "What businesses should we be in, and how do we manage them?"</w:t>
      </w:r>
    </w:p>
    <w:p>
      <w:pPr>
        <w:spacing w:after="80"/>
      </w:pPr>
      <w:r>
        <w:rPr>
          <w:i w:val="0"/>
          <w:sz w:val="22"/>
        </w:rPr>
        <w:t>Three grand types:</w:t>
      </w:r>
    </w:p>
    <w:p>
      <w:pPr>
        <w:spacing w:before="140" w:after="20"/>
      </w:pPr>
      <w:r>
        <w:rPr>
          <w:b/>
          <w:color w:val="2E4B8A"/>
          <w:sz w:val="24"/>
        </w:rPr>
        <w:t>A.  GROWTH STRATEGIES</w:t>
      </w:r>
    </w:p>
    <w:p>
      <w:pPr>
        <w:pStyle w:val="ListBullet"/>
        <w:spacing w:after="40"/>
        <w:ind w:left="360"/>
      </w:pPr>
      <w:r>
        <w:rPr>
          <w:b/>
          <w:sz w:val="22"/>
        </w:rPr>
        <w:t>Concentration —</w:t>
      </w:r>
      <w:r>
        <w:rPr>
          <w:sz w:val="22"/>
        </w:rPr>
        <w:t xml:space="preserve"> Focus all resources on one product/market/technology; grow within current scope</w:t>
      </w:r>
    </w:p>
    <w:p/>
    <w:p>
      <w:pPr>
        <w:pStyle w:val="ListBullet"/>
        <w:spacing w:after="40"/>
        <w:ind w:left="360"/>
      </w:pPr>
      <w:r>
        <w:rPr>
          <w:b/>
          <w:sz w:val="22"/>
        </w:rPr>
        <w:t>Vertical Integration —</w:t>
      </w:r>
      <w:r>
        <w:rPr>
          <w:sz w:val="22"/>
        </w:rPr>
        <w:t xml:space="preserve"> Acquiring control over different stages of the value chain</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Type</w:t>
            </w:r>
          </w:p>
        </w:tc>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Direction</w:t>
            </w:r>
          </w:p>
        </w:tc>
        <w:tc>
          <w:tcPr>
            <w:tcW w:type="dxa" w:w="3168"/>
            <w:shd w:val="clear" w:color="auto" w:fill="1F5C99"/>
            <w:tcBorders>
              <w:top w:val="single" w:sz="6" w:color="FFFFFF"/>
              <w:bottom w:val="single" w:sz="6" w:color="FFFFFF"/>
              <w:left w:val="single" w:sz="6" w:color="FFFFFF"/>
              <w:right w:val="single" w:sz="6" w:color="FFFFFF"/>
            </w:tcBorders>
          </w:tcPr>
          <w:p>
            <w:r/>
            <w:r>
              <w:rPr>
                <w:b/>
                <w:color w:val="FFFFFF"/>
                <w:sz w:val="20"/>
              </w:rPr>
              <w:t>Description</w:t>
            </w:r>
          </w:p>
        </w:tc>
        <w:tc>
          <w:tcPr>
            <w:tcW w:type="dxa" w:w="2736"/>
            <w:shd w:val="clear" w:color="auto" w:fill="1F5C99"/>
            <w:tcBorders>
              <w:top w:val="single" w:sz="6" w:color="FFFFFF"/>
              <w:bottom w:val="single" w:sz="6" w:color="FFFFFF"/>
              <w:left w:val="single" w:sz="6" w:color="FFFFFF"/>
              <w:right w:val="single" w:sz="6" w:color="FFFFFF"/>
            </w:tcBorders>
          </w:tcPr>
          <w:p>
            <w:r/>
            <w:r>
              <w:rPr>
                <w:b/>
                <w:color w:val="FFFFFF"/>
                <w:sz w:val="20"/>
              </w:rPr>
              <w:t>Example</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Forward (Downstream)</w:t>
            </w:r>
          </w:p>
        </w:tc>
        <w:tc>
          <w:tcPr>
            <w:tcW w:type="dxa" w:w="2016"/>
            <w:shd w:val="clear" w:color="auto" w:fill="EBF3FA"/>
            <w:tcBorders>
              <w:top w:val="single" w:sz="6" w:color="CFD8DC"/>
              <w:bottom w:val="single" w:sz="6" w:color="CFD8DC"/>
              <w:left w:val="single" w:sz="6" w:color="CFD8DC"/>
              <w:right w:val="single" w:sz="6" w:color="CFD8DC"/>
            </w:tcBorders>
          </w:tcPr>
          <w:p>
            <w:r/>
            <w:r>
              <w:rPr>
                <w:sz w:val="20"/>
              </w:rPr>
              <w:t>Toward the customer</w:t>
            </w:r>
          </w:p>
        </w:tc>
        <w:tc>
          <w:tcPr>
            <w:tcW w:type="dxa" w:w="3168"/>
            <w:shd w:val="clear" w:color="auto" w:fill="EBF3FA"/>
            <w:tcBorders>
              <w:top w:val="single" w:sz="6" w:color="CFD8DC"/>
              <w:bottom w:val="single" w:sz="6" w:color="CFD8DC"/>
              <w:left w:val="single" w:sz="6" w:color="CFD8DC"/>
              <w:right w:val="single" w:sz="6" w:color="CFD8DC"/>
            </w:tcBorders>
          </w:tcPr>
          <w:p>
            <w:r/>
            <w:r>
              <w:rPr>
                <w:sz w:val="20"/>
              </w:rPr>
              <w:t>Control distribution or retail end</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Steel company opens retail outlets</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Backward (Upstream)</w:t>
            </w:r>
          </w:p>
        </w:tc>
        <w:tc>
          <w:tcPr>
            <w:tcW w:type="dxa" w:w="2016"/>
            <w:shd w:val="clear" w:color="auto" w:fill="FFFFFF"/>
            <w:tcBorders>
              <w:top w:val="single" w:sz="6" w:color="CFD8DC"/>
              <w:bottom w:val="single" w:sz="6" w:color="CFD8DC"/>
              <w:left w:val="single" w:sz="6" w:color="CFD8DC"/>
              <w:right w:val="single" w:sz="6" w:color="CFD8DC"/>
            </w:tcBorders>
          </w:tcPr>
          <w:p>
            <w:r/>
            <w:r>
              <w:rPr>
                <w:sz w:val="20"/>
              </w:rPr>
              <w:t>Toward the supplier</w:t>
            </w:r>
          </w:p>
        </w:tc>
        <w:tc>
          <w:tcPr>
            <w:tcW w:type="dxa" w:w="3168"/>
            <w:shd w:val="clear" w:color="auto" w:fill="FFFFFF"/>
            <w:tcBorders>
              <w:top w:val="single" w:sz="6" w:color="CFD8DC"/>
              <w:bottom w:val="single" w:sz="6" w:color="CFD8DC"/>
              <w:left w:val="single" w:sz="6" w:color="CFD8DC"/>
              <w:right w:val="single" w:sz="6" w:color="CFD8DC"/>
            </w:tcBorders>
          </w:tcPr>
          <w:p>
            <w:r/>
            <w:r>
              <w:rPr>
                <w:sz w:val="20"/>
              </w:rPr>
              <w:t>Control raw material/input supply</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Cola company buys sugar farms</w:t>
            </w:r>
          </w:p>
        </w:tc>
      </w:tr>
    </w:tbl>
    <w:p/>
    <w:p>
      <w:pPr>
        <w:pStyle w:val="ListBullet"/>
        <w:spacing w:after="40"/>
        <w:ind w:left="360"/>
      </w:pPr>
      <w:r>
        <w:rPr>
          <w:b/>
          <w:sz w:val="22"/>
        </w:rPr>
        <w:t>Horizontal Integration — A</w:t>
      </w:r>
      <w:r>
        <w:rPr>
          <w:sz w:val="22"/>
        </w:rPr>
        <w:t>cquiring competitors at the SAME stage of the value chain</w:t>
      </w:r>
    </w:p>
    <w:p>
      <w:pPr>
        <w:pStyle w:val="ListBullet"/>
        <w:spacing w:after="40"/>
        <w:ind w:left="720"/>
      </w:pPr>
      <w:r>
        <w:rPr>
          <w:sz w:val="22"/>
        </w:rPr>
        <w:t>Increases market share, reduces competition directly</w:t>
      </w:r>
    </w:p>
    <w:p>
      <w:pPr>
        <w:pStyle w:val="ListBullet"/>
        <w:spacing w:after="40"/>
        <w:ind w:left="720"/>
      </w:pPr>
      <w:r>
        <w:rPr>
          <w:sz w:val="22"/>
        </w:rPr>
        <w:t>Example: Facebook acquiring Instagram (same social media level)</w:t>
      </w:r>
    </w:p>
    <w:p/>
    <w:p>
      <w:pPr>
        <w:pStyle w:val="ListBullet"/>
        <w:spacing w:after="40"/>
        <w:ind w:left="360"/>
      </w:pPr>
      <w:r>
        <w:rPr>
          <w:b/>
          <w:sz w:val="22"/>
        </w:rPr>
        <w:t xml:space="preserve">Diversification </w:t>
      </w:r>
      <w:r>
        <w:rPr>
          <w:sz w:val="22"/>
        </w:rPr>
        <w:t>— Expanding into new businesses</w:t>
      </w:r>
    </w:p>
    <w:tbl>
      <w:tblPr>
        <w:tblStyle w:val="TableGrid"/>
        <w:tblW w:type="auto" w:w="0"/>
        <w:jc w:val="left"/>
        <w:tblLook w:firstColumn="1" w:firstRow="1" w:lastColumn="0" w:lastRow="0" w:noHBand="0" w:noVBand="1" w:val="04A0"/>
      </w:tblPr>
      <w:tblGrid>
        <w:gridCol w:w="3249"/>
        <w:gridCol w:w="3249"/>
        <w:gridCol w:w="3249"/>
      </w:tblGrid>
      <w:tr>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Type</w:t>
            </w:r>
          </w:p>
        </w:tc>
        <w:tc>
          <w:tcPr>
            <w:tcW w:type="dxa" w:w="4320"/>
            <w:shd w:val="clear" w:color="auto" w:fill="1F5C99"/>
            <w:tcBorders>
              <w:top w:val="single" w:sz="6" w:color="FFFFFF"/>
              <w:bottom w:val="single" w:sz="6" w:color="FFFFFF"/>
              <w:left w:val="single" w:sz="6" w:color="FFFFFF"/>
              <w:right w:val="single" w:sz="6" w:color="FFFFFF"/>
            </w:tcBorders>
          </w:tcPr>
          <w:p>
            <w:r/>
            <w:r>
              <w:rPr>
                <w:b/>
                <w:color w:val="FFFFFF"/>
                <w:sz w:val="20"/>
              </w:rPr>
              <w:t>Definition</w:t>
            </w:r>
          </w:p>
        </w:tc>
        <w:tc>
          <w:tcPr>
            <w:tcW w:type="dxa" w:w="3168"/>
            <w:shd w:val="clear" w:color="auto" w:fill="1F5C99"/>
            <w:tcBorders>
              <w:top w:val="single" w:sz="6" w:color="FFFFFF"/>
              <w:bottom w:val="single" w:sz="6" w:color="FFFFFF"/>
              <w:left w:val="single" w:sz="6" w:color="FFFFFF"/>
              <w:right w:val="single" w:sz="6" w:color="FFFFFF"/>
            </w:tcBorders>
          </w:tcPr>
          <w:p>
            <w:r/>
            <w:r>
              <w:rPr>
                <w:b/>
                <w:color w:val="FFFFFF"/>
                <w:sz w:val="20"/>
              </w:rPr>
              <w:t>Example</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Related (Concentric)</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New business in a related industry — shares technology, market, or value chain</w:t>
            </w:r>
          </w:p>
        </w:tc>
        <w:tc>
          <w:tcPr>
            <w:tcW w:type="dxa" w:w="3168"/>
            <w:shd w:val="clear" w:color="auto" w:fill="EBF3FA"/>
            <w:tcBorders>
              <w:top w:val="single" w:sz="6" w:color="CFD8DC"/>
              <w:bottom w:val="single" w:sz="6" w:color="CFD8DC"/>
              <w:left w:val="single" w:sz="6" w:color="CFD8DC"/>
              <w:right w:val="single" w:sz="6" w:color="CFD8DC"/>
            </w:tcBorders>
          </w:tcPr>
          <w:p>
            <w:r/>
            <w:r>
              <w:rPr>
                <w:sz w:val="20"/>
              </w:rPr>
              <w:t>Samsung expanding from chips into consumer electronics</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Unrelated (Conglomerate)</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Completely different industry — no synergy connection</w:t>
            </w:r>
          </w:p>
        </w:tc>
        <w:tc>
          <w:tcPr>
            <w:tcW w:type="dxa" w:w="3168"/>
            <w:shd w:val="clear" w:color="auto" w:fill="FFFFFF"/>
            <w:tcBorders>
              <w:top w:val="single" w:sz="6" w:color="CFD8DC"/>
              <w:bottom w:val="single" w:sz="6" w:color="CFD8DC"/>
              <w:left w:val="single" w:sz="6" w:color="CFD8DC"/>
              <w:right w:val="single" w:sz="6" w:color="CFD8DC"/>
            </w:tcBorders>
          </w:tcPr>
          <w:p>
            <w:r/>
            <w:r>
              <w:rPr>
                <w:sz w:val="20"/>
              </w:rPr>
              <w:t>Tata Group: salt, steel, software, airlines, cars</w:t>
            </w:r>
          </w:p>
        </w:tc>
      </w:tr>
    </w:tbl>
    <w:p/>
    <w:p>
      <w:pPr>
        <w:spacing w:before="140" w:after="20"/>
      </w:pPr>
      <w:r>
        <w:rPr>
          <w:b/>
          <w:color w:val="2E4B8A"/>
          <w:sz w:val="24"/>
        </w:rPr>
        <w:t>B.  STABILITY STRATEGIES</w:t>
      </w:r>
    </w:p>
    <w:p>
      <w:pPr>
        <w:spacing w:after="80"/>
      </w:pPr>
      <w:r>
        <w:rPr>
          <w:i w:val="0"/>
          <w:sz w:val="22"/>
        </w:rPr>
        <w:t>Used when the firm is performing well and wants to consolidate before growing further.</w:t>
      </w:r>
    </w:p>
    <w:tbl>
      <w:tblPr>
        <w:tblStyle w:val="TableGrid"/>
        <w:tblW w:type="auto" w:w="0"/>
        <w:jc w:val="left"/>
        <w:tblLook w:firstColumn="1" w:firstRow="1" w:lastColumn="0" w:lastRow="0" w:noHBand="0" w:noVBand="1" w:val="04A0"/>
      </w:tblPr>
      <w:tblGrid>
        <w:gridCol w:w="4873"/>
        <w:gridCol w:w="4873"/>
      </w:tblGrid>
      <w:tr>
        <w:tc>
          <w:tcPr>
            <w:tcW w:type="dxa" w:w="3168"/>
            <w:shd w:val="clear" w:color="auto" w:fill="1F5C99"/>
            <w:tcBorders>
              <w:top w:val="single" w:sz="6" w:color="FFFFFF"/>
              <w:bottom w:val="single" w:sz="6" w:color="FFFFFF"/>
              <w:left w:val="single" w:sz="6" w:color="FFFFFF"/>
              <w:right w:val="single" w:sz="6" w:color="FFFFFF"/>
            </w:tcBorders>
          </w:tcPr>
          <w:p>
            <w:r/>
            <w:r>
              <w:rPr>
                <w:b/>
                <w:color w:val="FFFFFF"/>
                <w:sz w:val="20"/>
              </w:rPr>
              <w:t>Strategy</w:t>
            </w:r>
          </w:p>
        </w:tc>
        <w:tc>
          <w:tcPr>
            <w:tcW w:type="dxa" w:w="6912"/>
            <w:shd w:val="clear" w:color="auto" w:fill="1F5C99"/>
            <w:tcBorders>
              <w:top w:val="single" w:sz="6" w:color="FFFFFF"/>
              <w:bottom w:val="single" w:sz="6" w:color="FFFFFF"/>
              <w:left w:val="single" w:sz="6" w:color="FFFFFF"/>
              <w:right w:val="single" w:sz="6" w:color="FFFFFF"/>
            </w:tcBorders>
          </w:tcPr>
          <w:p>
            <w:r/>
            <w:r>
              <w:rPr>
                <w:b/>
                <w:color w:val="FFFFFF"/>
                <w:sz w:val="20"/>
              </w:rPr>
              <w:t>Description</w:t>
            </w:r>
          </w:p>
        </w:tc>
      </w:tr>
      <w:tr>
        <w:tc>
          <w:tcPr>
            <w:tcW w:type="dxa" w:w="3168"/>
            <w:shd w:val="clear" w:color="auto" w:fill="EBF3FA"/>
            <w:tcBorders>
              <w:top w:val="single" w:sz="6" w:color="CFD8DC"/>
              <w:bottom w:val="single" w:sz="6" w:color="CFD8DC"/>
              <w:left w:val="single" w:sz="6" w:color="CFD8DC"/>
              <w:right w:val="single" w:sz="6" w:color="CFD8DC"/>
            </w:tcBorders>
          </w:tcPr>
          <w:p>
            <w:r/>
            <w:r>
              <w:rPr>
                <w:sz w:val="20"/>
              </w:rPr>
              <w:t>No-Change Strategy</w:t>
            </w:r>
          </w:p>
        </w:tc>
        <w:tc>
          <w:tcPr>
            <w:tcW w:type="dxa" w:w="6912"/>
            <w:shd w:val="clear" w:color="auto" w:fill="EBF3FA"/>
            <w:tcBorders>
              <w:top w:val="single" w:sz="6" w:color="CFD8DC"/>
              <w:bottom w:val="single" w:sz="6" w:color="CFD8DC"/>
              <w:left w:val="single" w:sz="6" w:color="CFD8DC"/>
              <w:right w:val="single" w:sz="6" w:color="CFD8DC"/>
            </w:tcBorders>
          </w:tcPr>
          <w:p>
            <w:r/>
            <w:r>
              <w:rPr>
                <w:sz w:val="20"/>
              </w:rPr>
              <w:t>Maintain current strategy — environment is stable and firm is doing well</w:t>
            </w:r>
          </w:p>
        </w:tc>
      </w:tr>
      <w:tr>
        <w:tc>
          <w:tcPr>
            <w:tcW w:type="dxa" w:w="3168"/>
            <w:shd w:val="clear" w:color="auto" w:fill="FFFFFF"/>
            <w:tcBorders>
              <w:top w:val="single" w:sz="6" w:color="CFD8DC"/>
              <w:bottom w:val="single" w:sz="6" w:color="CFD8DC"/>
              <w:left w:val="single" w:sz="6" w:color="CFD8DC"/>
              <w:right w:val="single" w:sz="6" w:color="CFD8DC"/>
            </w:tcBorders>
          </w:tcPr>
          <w:p>
            <w:r/>
            <w:r>
              <w:rPr>
                <w:sz w:val="20"/>
              </w:rPr>
              <w:t>Pause / Proceed with Caution</w:t>
            </w:r>
          </w:p>
        </w:tc>
        <w:tc>
          <w:tcPr>
            <w:tcW w:type="dxa" w:w="6912"/>
            <w:shd w:val="clear" w:color="auto" w:fill="FFFFFF"/>
            <w:tcBorders>
              <w:top w:val="single" w:sz="6" w:color="CFD8DC"/>
              <w:bottom w:val="single" w:sz="6" w:color="CFD8DC"/>
              <w:left w:val="single" w:sz="6" w:color="CFD8DC"/>
              <w:right w:val="single" w:sz="6" w:color="CFD8DC"/>
            </w:tcBorders>
          </w:tcPr>
          <w:p>
            <w:r/>
            <w:r>
              <w:rPr>
                <w:sz w:val="20"/>
              </w:rPr>
              <w:t>Temporarily slow down to consolidate gains before resuming growth</w:t>
            </w:r>
          </w:p>
        </w:tc>
      </w:tr>
      <w:tr>
        <w:tc>
          <w:tcPr>
            <w:tcW w:type="dxa" w:w="3168"/>
            <w:shd w:val="clear" w:color="auto" w:fill="EBF3FA"/>
            <w:tcBorders>
              <w:top w:val="single" w:sz="6" w:color="CFD8DC"/>
              <w:bottom w:val="single" w:sz="6" w:color="CFD8DC"/>
              <w:left w:val="single" w:sz="6" w:color="CFD8DC"/>
              <w:right w:val="single" w:sz="6" w:color="CFD8DC"/>
            </w:tcBorders>
          </w:tcPr>
          <w:p>
            <w:r/>
            <w:r>
              <w:rPr>
                <w:sz w:val="20"/>
              </w:rPr>
              <w:t>Profit Strategy</w:t>
            </w:r>
          </w:p>
        </w:tc>
        <w:tc>
          <w:tcPr>
            <w:tcW w:type="dxa" w:w="6912"/>
            <w:shd w:val="clear" w:color="auto" w:fill="EBF3FA"/>
            <w:tcBorders>
              <w:top w:val="single" w:sz="6" w:color="CFD8DC"/>
              <w:bottom w:val="single" w:sz="6" w:color="CFD8DC"/>
              <w:left w:val="single" w:sz="6" w:color="CFD8DC"/>
              <w:right w:val="single" w:sz="6" w:color="CFD8DC"/>
            </w:tcBorders>
          </w:tcPr>
          <w:p>
            <w:r/>
            <w:r>
              <w:rPr>
                <w:sz w:val="20"/>
              </w:rPr>
              <w:t>Artificially maintain profits by cutting costs during hostile environment — short-term defensive</w:t>
            </w:r>
          </w:p>
        </w:tc>
      </w:tr>
    </w:tbl>
    <w:p/>
    <w:p>
      <w:pPr>
        <w:spacing w:before="140" w:after="20"/>
      </w:pPr>
      <w:r>
        <w:rPr>
          <w:b/>
          <w:color w:val="2E4B8A"/>
          <w:sz w:val="24"/>
        </w:rPr>
        <w:t>C.  RETRENCHMENT STRATEGIES</w:t>
      </w:r>
    </w:p>
    <w:p>
      <w:pPr>
        <w:spacing w:after="80"/>
      </w:pPr>
      <w:r>
        <w:rPr>
          <w:i w:val="0"/>
          <w:sz w:val="22"/>
        </w:rPr>
        <w:t>Used when the firm is declining, losing money, or needs to refocus.</w:t>
      </w:r>
    </w:p>
    <w:tbl>
      <w:tblPr>
        <w:tblStyle w:val="TableGrid"/>
        <w:tblW w:type="auto" w:w="0"/>
        <w:jc w:val="left"/>
        <w:tblLook w:firstColumn="1" w:firstRow="1" w:lastColumn="0" w:lastRow="0" w:noHBand="0" w:noVBand="1" w:val="04A0"/>
      </w:tblPr>
      <w:tblGrid>
        <w:gridCol w:w="3249"/>
        <w:gridCol w:w="3249"/>
        <w:gridCol w:w="3249"/>
      </w:tblGrid>
      <w:tr>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Strategy</w:t>
            </w:r>
          </w:p>
        </w:tc>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Description</w:t>
            </w:r>
          </w:p>
        </w:tc>
        <w:tc>
          <w:tcPr>
            <w:tcW w:type="dxa" w:w="3024"/>
            <w:shd w:val="clear" w:color="auto" w:fill="1F5C99"/>
            <w:tcBorders>
              <w:top w:val="single" w:sz="6" w:color="FFFFFF"/>
              <w:bottom w:val="single" w:sz="6" w:color="FFFFFF"/>
              <w:left w:val="single" w:sz="6" w:color="FFFFFF"/>
              <w:right w:val="single" w:sz="6" w:color="FFFFFF"/>
            </w:tcBorders>
          </w:tcPr>
          <w:p>
            <w:r/>
            <w:r>
              <w:rPr>
                <w:b/>
                <w:color w:val="FFFFFF"/>
                <w:sz w:val="20"/>
              </w:rPr>
              <w:t>Example</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Turnaround</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Aggressive restructuring to reverse decline — cut costs, change leadership, reposition brand</w:t>
            </w:r>
          </w:p>
        </w:tc>
        <w:tc>
          <w:tcPr>
            <w:tcW w:type="dxa" w:w="3024"/>
            <w:shd w:val="clear" w:color="auto" w:fill="EBF3FA"/>
            <w:tcBorders>
              <w:top w:val="single" w:sz="6" w:color="CFD8DC"/>
              <w:bottom w:val="single" w:sz="6" w:color="CFD8DC"/>
              <w:left w:val="single" w:sz="6" w:color="CFD8DC"/>
              <w:right w:val="single" w:sz="6" w:color="CFD8DC"/>
            </w:tcBorders>
          </w:tcPr>
          <w:p>
            <w:r/>
            <w:r>
              <w:rPr>
                <w:sz w:val="20"/>
              </w:rPr>
              <w:t>SpiceJet 2015</w:t>
            </w:r>
          </w:p>
        </w:tc>
      </w:tr>
      <w:tr>
        <w:tc>
          <w:tcPr>
            <w:tcW w:type="dxa" w:w="2016"/>
            <w:shd w:val="clear" w:color="auto" w:fill="FFFFFF"/>
            <w:tcBorders>
              <w:top w:val="single" w:sz="6" w:color="CFD8DC"/>
              <w:bottom w:val="single" w:sz="6" w:color="CFD8DC"/>
              <w:left w:val="single" w:sz="6" w:color="CFD8DC"/>
              <w:right w:val="single" w:sz="6" w:color="CFD8DC"/>
            </w:tcBorders>
          </w:tcPr>
          <w:p>
            <w:r/>
            <w:r>
              <w:rPr>
                <w:sz w:val="20"/>
              </w:rPr>
              <w:t>Divestment</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Sell off a non-core or unprofitable business unit or product line</w:t>
            </w:r>
          </w:p>
        </w:tc>
        <w:tc>
          <w:tcPr>
            <w:tcW w:type="dxa" w:w="3024"/>
            <w:shd w:val="clear" w:color="auto" w:fill="FFFFFF"/>
            <w:tcBorders>
              <w:top w:val="single" w:sz="6" w:color="CFD8DC"/>
              <w:bottom w:val="single" w:sz="6" w:color="CFD8DC"/>
              <w:left w:val="single" w:sz="6" w:color="CFD8DC"/>
              <w:right w:val="single" w:sz="6" w:color="CFD8DC"/>
            </w:tcBorders>
          </w:tcPr>
          <w:p>
            <w:r/>
            <w:r>
              <w:rPr>
                <w:sz w:val="20"/>
              </w:rPr>
              <w:t>P&amp;G selling Pringles</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Liquidation</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Close down completely; sell all assets; most extreme exit option</w:t>
            </w:r>
          </w:p>
        </w:tc>
        <w:tc>
          <w:tcPr>
            <w:tcW w:type="dxa" w:w="3024"/>
            <w:shd w:val="clear" w:color="auto" w:fill="EBF3FA"/>
            <w:tcBorders>
              <w:top w:val="single" w:sz="6" w:color="CFD8DC"/>
              <w:bottom w:val="single" w:sz="6" w:color="CFD8DC"/>
              <w:left w:val="single" w:sz="6" w:color="CFD8DC"/>
              <w:right w:val="single" w:sz="6" w:color="CFD8DC"/>
            </w:tcBorders>
          </w:tcPr>
          <w:p>
            <w:r/>
            <w:r>
              <w:rPr>
                <w:sz w:val="20"/>
              </w:rPr>
              <w:t>Kingfisher Airlines</w:t>
            </w:r>
          </w:p>
        </w:tc>
      </w:tr>
    </w:tbl>
    <w:p/>
    <w:p>
      <w:pPr>
        <w:spacing w:before="200" w:after="40"/>
      </w:pPr>
      <w:r>
        <w:rPr>
          <w:b/>
          <w:color w:val="1F5C99"/>
          <w:sz w:val="28"/>
        </w:rPr>
        <w:t>1.7  Case Study: SpiceJet — Turnaround Strategy</w:t>
      </w:r>
    </w:p>
    <w:p>
      <w:pPr>
        <w:spacing w:after="80"/>
      </w:pPr>
      <w:r>
        <w:rPr>
          <w:i w:val="0"/>
          <w:sz w:val="22"/>
        </w:rPr>
        <w:t>Your professor referenced SpiceJet as a real-world example of Retrenchment → Turnaround.</w:t>
      </w:r>
    </w:p>
    <w:p>
      <w:pPr>
        <w:spacing w:before="140" w:after="20"/>
      </w:pPr>
      <w:r>
        <w:rPr>
          <w:b/>
          <w:color w:val="2E4B8A"/>
          <w:sz w:val="24"/>
        </w:rPr>
        <w:t>Background</w:t>
      </w:r>
    </w:p>
    <w:p>
      <w:pPr>
        <w:pStyle w:val="ListBullet"/>
        <w:spacing w:after="40"/>
        <w:ind w:left="360"/>
      </w:pPr>
      <w:r>
        <w:rPr>
          <w:sz w:val="22"/>
        </w:rPr>
        <w:t>SpiceJet faced near-collapse in 2014: massive losses, cash crunch, flight cancellations, DGCA threatened to ground all operations.</w:t>
      </w:r>
    </w:p>
    <w:p>
      <w:pPr>
        <w:spacing w:before="140" w:after="20"/>
      </w:pPr>
      <w:r>
        <w:rPr>
          <w:b/>
          <w:color w:val="2E4B8A"/>
          <w:sz w:val="24"/>
        </w:rPr>
        <w:t>The Turnaround Actions (2015 — Ajay Singh)</w:t>
      </w:r>
    </w:p>
    <w:tbl>
      <w:tblPr>
        <w:tblStyle w:val="TableGrid"/>
        <w:tblW w:type="auto" w:w="0"/>
        <w:jc w:val="left"/>
        <w:tblLook w:firstColumn="1" w:firstRow="1" w:lastColumn="0" w:lastRow="0" w:noHBand="0" w:noVBand="1" w:val="04A0"/>
      </w:tblPr>
      <w:tblGrid>
        <w:gridCol w:w="4873"/>
        <w:gridCol w:w="4873"/>
      </w:tblGrid>
      <w:tr>
        <w:tc>
          <w:tcPr>
            <w:tcW w:type="dxa" w:w="5472"/>
            <w:shd w:val="clear" w:color="auto" w:fill="1F5C99"/>
            <w:tcBorders>
              <w:top w:val="single" w:sz="6" w:color="FFFFFF"/>
              <w:bottom w:val="single" w:sz="6" w:color="FFFFFF"/>
              <w:left w:val="single" w:sz="6" w:color="FFFFFF"/>
              <w:right w:val="single" w:sz="6" w:color="FFFFFF"/>
            </w:tcBorders>
          </w:tcPr>
          <w:p>
            <w:r/>
            <w:r>
              <w:rPr>
                <w:b/>
                <w:color w:val="FFFFFF"/>
                <w:sz w:val="20"/>
              </w:rPr>
              <w:t>Action Taken</w:t>
            </w:r>
          </w:p>
        </w:tc>
        <w:tc>
          <w:tcPr>
            <w:tcW w:type="dxa" w:w="4608"/>
            <w:shd w:val="clear" w:color="auto" w:fill="1F5C99"/>
            <w:tcBorders>
              <w:top w:val="single" w:sz="6" w:color="FFFFFF"/>
              <w:bottom w:val="single" w:sz="6" w:color="FFFFFF"/>
              <w:left w:val="single" w:sz="6" w:color="FFFFFF"/>
              <w:right w:val="single" w:sz="6" w:color="FFFFFF"/>
            </w:tcBorders>
          </w:tcPr>
          <w:p>
            <w:r/>
            <w:r>
              <w:rPr>
                <w:b/>
                <w:color w:val="FFFFFF"/>
                <w:sz w:val="20"/>
              </w:rPr>
              <w:t>Strategic Category</w:t>
            </w:r>
          </w:p>
        </w:tc>
      </w:tr>
      <w:tr>
        <w:tc>
          <w:tcPr>
            <w:tcW w:type="dxa" w:w="5472"/>
            <w:shd w:val="clear" w:color="auto" w:fill="EBF3FA"/>
            <w:tcBorders>
              <w:top w:val="single" w:sz="6" w:color="CFD8DC"/>
              <w:bottom w:val="single" w:sz="6" w:color="CFD8DC"/>
              <w:left w:val="single" w:sz="6" w:color="CFD8DC"/>
              <w:right w:val="single" w:sz="6" w:color="CFD8DC"/>
            </w:tcBorders>
          </w:tcPr>
          <w:p>
            <w:r/>
            <w:r>
              <w:rPr>
                <w:sz w:val="20"/>
              </w:rPr>
              <w:t>Leadership change — Ajay Singh returned as owner/MD</w:t>
            </w:r>
          </w:p>
        </w:tc>
        <w:tc>
          <w:tcPr>
            <w:tcW w:type="dxa" w:w="4608"/>
            <w:shd w:val="clear" w:color="auto" w:fill="EBF3FA"/>
            <w:tcBorders>
              <w:top w:val="single" w:sz="6" w:color="CFD8DC"/>
              <w:bottom w:val="single" w:sz="6" w:color="CFD8DC"/>
              <w:left w:val="single" w:sz="6" w:color="CFD8DC"/>
              <w:right w:val="single" w:sz="6" w:color="CFD8DC"/>
            </w:tcBorders>
          </w:tcPr>
          <w:p>
            <w:r/>
            <w:r>
              <w:rPr>
                <w:sz w:val="20"/>
              </w:rPr>
              <w:t>Structural change</w:t>
            </w:r>
          </w:p>
        </w:tc>
      </w:tr>
      <w:tr>
        <w:tc>
          <w:tcPr>
            <w:tcW w:type="dxa" w:w="5472"/>
            <w:shd w:val="clear" w:color="auto" w:fill="FFFFFF"/>
            <w:tcBorders>
              <w:top w:val="single" w:sz="6" w:color="CFD8DC"/>
              <w:bottom w:val="single" w:sz="6" w:color="CFD8DC"/>
              <w:left w:val="single" w:sz="6" w:color="CFD8DC"/>
              <w:right w:val="single" w:sz="6" w:color="CFD8DC"/>
            </w:tcBorders>
          </w:tcPr>
          <w:p>
            <w:r/>
            <w:r>
              <w:rPr>
                <w:sz w:val="20"/>
              </w:rPr>
              <w:t>Aggressive cost-cutting — renegotiated leases, cut non-essential staff</w:t>
            </w:r>
          </w:p>
        </w:tc>
        <w:tc>
          <w:tcPr>
            <w:tcW w:type="dxa" w:w="4608"/>
            <w:shd w:val="clear" w:color="auto" w:fill="FFFFFF"/>
            <w:tcBorders>
              <w:top w:val="single" w:sz="6" w:color="CFD8DC"/>
              <w:bottom w:val="single" w:sz="6" w:color="CFD8DC"/>
              <w:left w:val="single" w:sz="6" w:color="CFD8DC"/>
              <w:right w:val="single" w:sz="6" w:color="CFD8DC"/>
            </w:tcBorders>
          </w:tcPr>
          <w:p>
            <w:r/>
            <w:r>
              <w:rPr>
                <w:sz w:val="20"/>
              </w:rPr>
              <w:t>Cost restructuring</w:t>
            </w:r>
          </w:p>
        </w:tc>
      </w:tr>
      <w:tr>
        <w:tc>
          <w:tcPr>
            <w:tcW w:type="dxa" w:w="5472"/>
            <w:shd w:val="clear" w:color="auto" w:fill="EBF3FA"/>
            <w:tcBorders>
              <w:top w:val="single" w:sz="6" w:color="CFD8DC"/>
              <w:bottom w:val="single" w:sz="6" w:color="CFD8DC"/>
              <w:left w:val="single" w:sz="6" w:color="CFD8DC"/>
              <w:right w:val="single" w:sz="6" w:color="CFD8DC"/>
            </w:tcBorders>
          </w:tcPr>
          <w:p>
            <w:r/>
            <w:r>
              <w:rPr>
                <w:sz w:val="20"/>
              </w:rPr>
              <w:t>Fleet rationalization — moved to fuel-efficient Boeing 737 Max</w:t>
            </w:r>
          </w:p>
        </w:tc>
        <w:tc>
          <w:tcPr>
            <w:tcW w:type="dxa" w:w="4608"/>
            <w:shd w:val="clear" w:color="auto" w:fill="EBF3FA"/>
            <w:tcBorders>
              <w:top w:val="single" w:sz="6" w:color="CFD8DC"/>
              <w:bottom w:val="single" w:sz="6" w:color="CFD8DC"/>
              <w:left w:val="single" w:sz="6" w:color="CFD8DC"/>
              <w:right w:val="single" w:sz="6" w:color="CFD8DC"/>
            </w:tcBorders>
          </w:tcPr>
          <w:p>
            <w:r/>
            <w:r>
              <w:rPr>
                <w:sz w:val="20"/>
              </w:rPr>
              <w:t>Operational efficiency</w:t>
            </w:r>
          </w:p>
        </w:tc>
      </w:tr>
      <w:tr>
        <w:tc>
          <w:tcPr>
            <w:tcW w:type="dxa" w:w="5472"/>
            <w:shd w:val="clear" w:color="auto" w:fill="FFFFFF"/>
            <w:tcBorders>
              <w:top w:val="single" w:sz="6" w:color="CFD8DC"/>
              <w:bottom w:val="single" w:sz="6" w:color="CFD8DC"/>
              <w:left w:val="single" w:sz="6" w:color="CFD8DC"/>
              <w:right w:val="single" w:sz="6" w:color="CFD8DC"/>
            </w:tcBorders>
          </w:tcPr>
          <w:p>
            <w:r/>
            <w:r>
              <w:rPr>
                <w:sz w:val="20"/>
              </w:rPr>
              <w:t>New revenue streams — SpiceXpress cargo, ancillary revenues</w:t>
            </w:r>
          </w:p>
        </w:tc>
        <w:tc>
          <w:tcPr>
            <w:tcW w:type="dxa" w:w="4608"/>
            <w:shd w:val="clear" w:color="auto" w:fill="FFFFFF"/>
            <w:tcBorders>
              <w:top w:val="single" w:sz="6" w:color="CFD8DC"/>
              <w:bottom w:val="single" w:sz="6" w:color="CFD8DC"/>
              <w:left w:val="single" w:sz="6" w:color="CFD8DC"/>
              <w:right w:val="single" w:sz="6" w:color="CFD8DC"/>
            </w:tcBorders>
          </w:tcPr>
          <w:p>
            <w:r/>
            <w:r>
              <w:rPr>
                <w:sz w:val="20"/>
              </w:rPr>
              <w:t>Growth within retrenchment</w:t>
            </w:r>
          </w:p>
        </w:tc>
      </w:tr>
      <w:tr>
        <w:tc>
          <w:tcPr>
            <w:tcW w:type="dxa" w:w="5472"/>
            <w:shd w:val="clear" w:color="auto" w:fill="EBF3FA"/>
            <w:tcBorders>
              <w:top w:val="single" w:sz="6" w:color="CFD8DC"/>
              <w:bottom w:val="single" w:sz="6" w:color="CFD8DC"/>
              <w:left w:val="single" w:sz="6" w:color="CFD8DC"/>
              <w:right w:val="single" w:sz="6" w:color="CFD8DC"/>
            </w:tcBorders>
          </w:tcPr>
          <w:p>
            <w:r/>
            <w:r>
              <w:rPr>
                <w:sz w:val="20"/>
              </w:rPr>
              <w:t>Renegotiated vendor dues — settled outstanding obligations</w:t>
            </w:r>
          </w:p>
        </w:tc>
        <w:tc>
          <w:tcPr>
            <w:tcW w:type="dxa" w:w="4608"/>
            <w:shd w:val="clear" w:color="auto" w:fill="EBF3FA"/>
            <w:tcBorders>
              <w:top w:val="single" w:sz="6" w:color="CFD8DC"/>
              <w:bottom w:val="single" w:sz="6" w:color="CFD8DC"/>
              <w:left w:val="single" w:sz="6" w:color="CFD8DC"/>
              <w:right w:val="single" w:sz="6" w:color="CFD8DC"/>
            </w:tcBorders>
          </w:tcPr>
          <w:p>
            <w:r/>
            <w:r>
              <w:rPr>
                <w:sz w:val="20"/>
              </w:rPr>
              <w:t>Financial restructuring</w:t>
            </w:r>
          </w:p>
        </w:tc>
      </w:tr>
      <w:tr>
        <w:tc>
          <w:tcPr>
            <w:tcW w:type="dxa" w:w="5472"/>
            <w:shd w:val="clear" w:color="auto" w:fill="FFFFFF"/>
            <w:tcBorders>
              <w:top w:val="single" w:sz="6" w:color="CFD8DC"/>
              <w:bottom w:val="single" w:sz="6" w:color="CFD8DC"/>
              <w:left w:val="single" w:sz="6" w:color="CFD8DC"/>
              <w:right w:val="single" w:sz="6" w:color="CFD8DC"/>
            </w:tcBorders>
          </w:tcPr>
          <w:p>
            <w:r/>
            <w:r>
              <w:rPr>
                <w:sz w:val="20"/>
              </w:rPr>
              <w:t>Route optimization — focused on profitable routes only</w:t>
            </w:r>
          </w:p>
        </w:tc>
        <w:tc>
          <w:tcPr>
            <w:tcW w:type="dxa" w:w="4608"/>
            <w:shd w:val="clear" w:color="auto" w:fill="FFFFFF"/>
            <w:tcBorders>
              <w:top w:val="single" w:sz="6" w:color="CFD8DC"/>
              <w:bottom w:val="single" w:sz="6" w:color="CFD8DC"/>
              <w:left w:val="single" w:sz="6" w:color="CFD8DC"/>
              <w:right w:val="single" w:sz="6" w:color="CFD8DC"/>
            </w:tcBorders>
          </w:tcPr>
          <w:p>
            <w:r/>
            <w:r>
              <w:rPr>
                <w:sz w:val="20"/>
              </w:rPr>
              <w:t>Strategic refocus</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Strategic Lesson: Turnaround requires BOTH operational restructuring (costs, fleet, routes) AND strategic repositioning (what kind of airline to be). SpiceJet stayed committed to Cost Leadership (LCC model).</w:t>
            </w:r>
          </w:p>
        </w:tc>
      </w:tr>
    </w:tbl>
    <w:p/>
    <w:p>
      <w:pPr>
        <w:spacing w:before="200" w:after="40"/>
      </w:pPr>
      <w:r>
        <w:rPr>
          <w:b/>
          <w:color w:val="1F5C99"/>
          <w:sz w:val="28"/>
        </w:rPr>
        <w:t>1.8  Functional Strategies</w:t>
      </w:r>
    </w:p>
    <w:p>
      <w:pPr>
        <w:spacing w:after="80"/>
      </w:pPr>
      <w:r>
        <w:rPr>
          <w:i w:val="0"/>
          <w:sz w:val="22"/>
        </w:rPr>
        <w:t>Supporting strategies at the department level:</w:t>
      </w:r>
    </w:p>
    <w:tbl>
      <w:tblPr>
        <w:tblStyle w:val="TableGrid"/>
        <w:tblW w:type="auto" w:w="0"/>
        <w:jc w:val="left"/>
        <w:tblLook w:firstColumn="1" w:firstRow="1" w:lastColumn="0" w:lastRow="0" w:noHBand="0" w:noVBand="1" w:val="04A0"/>
      </w:tblPr>
      <w:tblGrid>
        <w:gridCol w:w="4873"/>
        <w:gridCol w:w="4873"/>
      </w:tblGrid>
      <w:tr>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Function</w:t>
            </w:r>
          </w:p>
        </w:tc>
        <w:tc>
          <w:tcPr>
            <w:tcW w:type="dxa" w:w="7488"/>
            <w:shd w:val="clear" w:color="auto" w:fill="1F5C99"/>
            <w:tcBorders>
              <w:top w:val="single" w:sz="6" w:color="FFFFFF"/>
              <w:bottom w:val="single" w:sz="6" w:color="FFFFFF"/>
              <w:left w:val="single" w:sz="6" w:color="FFFFFF"/>
              <w:right w:val="single" w:sz="6" w:color="FFFFFF"/>
            </w:tcBorders>
          </w:tcPr>
          <w:p>
            <w:r/>
            <w:r>
              <w:rPr>
                <w:b/>
                <w:color w:val="FFFFFF"/>
                <w:sz w:val="20"/>
              </w:rPr>
              <w:t>Key Focus Areas</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Human Resources (HR)</w:t>
            </w:r>
          </w:p>
        </w:tc>
        <w:tc>
          <w:tcPr>
            <w:tcW w:type="dxa" w:w="7488"/>
            <w:shd w:val="clear" w:color="auto" w:fill="EBF3FA"/>
            <w:tcBorders>
              <w:top w:val="single" w:sz="6" w:color="CFD8DC"/>
              <w:bottom w:val="single" w:sz="6" w:color="CFD8DC"/>
              <w:left w:val="single" w:sz="6" w:color="CFD8DC"/>
              <w:right w:val="single" w:sz="6" w:color="CFD8DC"/>
            </w:tcBorders>
          </w:tcPr>
          <w:p>
            <w:r/>
            <w:r>
              <w:rPr>
                <w:sz w:val="20"/>
              </w:rPr>
              <w:t>Recruitment, retention, training, performance management, compensation</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Marketing</w:t>
            </w:r>
          </w:p>
        </w:tc>
        <w:tc>
          <w:tcPr>
            <w:tcW w:type="dxa" w:w="7488"/>
            <w:shd w:val="clear" w:color="auto" w:fill="FFFFFF"/>
            <w:tcBorders>
              <w:top w:val="single" w:sz="6" w:color="CFD8DC"/>
              <w:bottom w:val="single" w:sz="6" w:color="CFD8DC"/>
              <w:left w:val="single" w:sz="6" w:color="CFD8DC"/>
              <w:right w:val="single" w:sz="6" w:color="CFD8DC"/>
            </w:tcBorders>
          </w:tcPr>
          <w:p>
            <w:r/>
            <w:r>
              <w:rPr>
                <w:sz w:val="20"/>
              </w:rPr>
              <w:t>Pricing, product decisions, promotion, distribution channels, brand</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Finance</w:t>
            </w:r>
          </w:p>
        </w:tc>
        <w:tc>
          <w:tcPr>
            <w:tcW w:type="dxa" w:w="7488"/>
            <w:shd w:val="clear" w:color="auto" w:fill="EBF3FA"/>
            <w:tcBorders>
              <w:top w:val="single" w:sz="6" w:color="CFD8DC"/>
              <w:bottom w:val="single" w:sz="6" w:color="CFD8DC"/>
              <w:left w:val="single" w:sz="6" w:color="CFD8DC"/>
              <w:right w:val="single" w:sz="6" w:color="CFD8DC"/>
            </w:tcBorders>
          </w:tcPr>
          <w:p>
            <w:r/>
            <w:r>
              <w:rPr>
                <w:sz w:val="20"/>
              </w:rPr>
              <w:t>Capital structure, investment decisions, working capital management, risk</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Operations</w:t>
            </w:r>
          </w:p>
        </w:tc>
        <w:tc>
          <w:tcPr>
            <w:tcW w:type="dxa" w:w="7488"/>
            <w:shd w:val="clear" w:color="auto" w:fill="FFFFFF"/>
            <w:tcBorders>
              <w:top w:val="single" w:sz="6" w:color="CFD8DC"/>
              <w:bottom w:val="single" w:sz="6" w:color="CFD8DC"/>
              <w:left w:val="single" w:sz="6" w:color="CFD8DC"/>
              <w:right w:val="single" w:sz="6" w:color="CFD8DC"/>
            </w:tcBorders>
          </w:tcPr>
          <w:p>
            <w:r/>
            <w:r>
              <w:rPr>
                <w:sz w:val="20"/>
              </w:rPr>
              <w:t>Process efficiency, quality control, supply chain management</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Information Technology</w:t>
            </w:r>
          </w:p>
        </w:tc>
        <w:tc>
          <w:tcPr>
            <w:tcW w:type="dxa" w:w="7488"/>
            <w:shd w:val="clear" w:color="auto" w:fill="EBF3FA"/>
            <w:tcBorders>
              <w:top w:val="single" w:sz="6" w:color="CFD8DC"/>
              <w:bottom w:val="single" w:sz="6" w:color="CFD8DC"/>
              <w:left w:val="single" w:sz="6" w:color="CFD8DC"/>
              <w:right w:val="single" w:sz="6" w:color="CFD8DC"/>
            </w:tcBorders>
          </w:tcPr>
          <w:p>
            <w:r/>
            <w:r>
              <w:rPr>
                <w:sz w:val="20"/>
              </w:rPr>
              <w:t>Digital infrastructure, data systems, automation, cybersecurity</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R&amp;D</w:t>
            </w:r>
          </w:p>
        </w:tc>
        <w:tc>
          <w:tcPr>
            <w:tcW w:type="dxa" w:w="7488"/>
            <w:shd w:val="clear" w:color="auto" w:fill="FFFFFF"/>
            <w:tcBorders>
              <w:top w:val="single" w:sz="6" w:color="CFD8DC"/>
              <w:bottom w:val="single" w:sz="6" w:color="CFD8DC"/>
              <w:left w:val="single" w:sz="6" w:color="CFD8DC"/>
              <w:right w:val="single" w:sz="6" w:color="CFD8DC"/>
            </w:tcBorders>
          </w:tcPr>
          <w:p>
            <w:r/>
            <w:r>
              <w:rPr>
                <w:sz w:val="20"/>
              </w:rPr>
              <w:t>Innovation pipeline, new product development, technology acquisition</w:t>
            </w:r>
          </w:p>
        </w:tc>
      </w:tr>
    </w:tbl>
    <w:p/>
    <w:p>
      <w:pPr>
        <w:spacing w:before="200" w:after="40"/>
      </w:pPr>
      <w:r>
        <w:rPr>
          <w:b/>
          <w:color w:val="1F5C99"/>
          <w:sz w:val="28"/>
        </w:rPr>
        <w:t>MODULE 1 — Exam Q&amp;A</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Q: Explain Mintzberg's 5 Ps of Strategy.</w:t>
            </w:r>
          </w:p>
        </w:tc>
      </w:tr>
    </w:tbl>
    <w:p/>
    <w:p>
      <w:pPr>
        <w:spacing w:after="80"/>
      </w:pPr>
      <w:r>
        <w:rPr>
          <w:i w:val="0"/>
          <w:sz w:val="20"/>
        </w:rPr>
        <w:t>A: Mintzberg argued strategy cannot be defined by a single concept. He proposed 5 Ps: Plan (deliberate, intended course of action), Ploy (tactical manoeuvre to outsmart a competitor), Pattern (consistent behaviour over time — emergent strategy), Position (finding the right market niche), and Perspective (the organisational worldview and culture driving decisions). Together they show strategy is multi-dimensional — firms simultaneously follow a formal plan while exhibiting emergent patterns.</w:t>
      </w:r>
    </w:p>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Q: Distinguish Vision, Mission, Objectives, and Strategic Intent.</w:t>
            </w:r>
          </w:p>
        </w:tc>
      </w:tr>
    </w:tbl>
    <w:p/>
    <w:p>
      <w:pPr>
        <w:spacing w:after="80"/>
      </w:pPr>
      <w:r>
        <w:rPr>
          <w:i w:val="0"/>
          <w:sz w:val="20"/>
        </w:rPr>
        <w:t>A: Strategic Intent = longest-term stretch ambition (decades); Vision = where we want to be (long-term aspiration); Mission = why we exist (current purpose and business definition); Objectives = specific, measurable, time-bound targets in the short-to-medium term. Each feeds into the next in a hierarchy.</w:t>
      </w:r>
    </w:p>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Q: Explain the three types of Corporate Strategy with all sub-types.</w:t>
            </w:r>
          </w:p>
        </w:tc>
      </w:tr>
    </w:tbl>
    <w:p/>
    <w:p>
      <w:pPr>
        <w:spacing w:after="80"/>
      </w:pPr>
      <w:r>
        <w:rPr>
          <w:i w:val="0"/>
          <w:sz w:val="20"/>
        </w:rPr>
        <w:t>A: Growth (Concentration → Vertical Integration fwd/bkwd → Horizontal Integration → Diversification related/unrelated), Stability (No-change → Pause → Profit strategy), Retrenchment (Turnaround → Divestment → Liquidation). See full tree in Section 1.6.</w:t>
      </w:r>
    </w:p>
    <w:p/>
    <w:p>
      <w:r>
        <w:br w:type="page"/>
      </w:r>
    </w:p>
    <w:p>
      <w:pPr>
        <w:spacing w:before="240" w:after="80"/>
        <w:shd w:val="clear" w:color="auto" w:fill="1A234E"/>
        <w:ind w:left="170"/>
      </w:pPr>
      <w:r>
        <w:rPr>
          <w:b/>
          <w:color w:val="FFFFFF"/>
          <w:sz w:val="40"/>
        </w:rPr>
        <w:t>MODULE 2 — Environmental Analysis &amp; Internal Capabilities</w:t>
      </w:r>
    </w:p>
    <w:p>
      <w:pPr>
        <w:spacing w:before="200" w:after="40"/>
      </w:pPr>
      <w:r>
        <w:rPr>
          <w:b/>
          <w:color w:val="1F5C99"/>
          <w:sz w:val="28"/>
        </w:rPr>
        <w:t>2.1  PESTEL Framework</w:t>
      </w:r>
    </w:p>
    <w:p>
      <w:pPr>
        <w:spacing w:after="80"/>
      </w:pPr>
      <w:r>
        <w:rPr>
          <w:i w:val="0"/>
          <w:sz w:val="22"/>
        </w:rPr>
        <w:t>Used to scan the MACRO-ENVIRONMENT — factors outside the firm's control.</w:t>
      </w:r>
    </w:p>
    <w:tbl>
      <w:tblPr>
        <w:tblStyle w:val="TableGrid"/>
        <w:tblW w:type="auto" w:w="0"/>
        <w:jc w:val="left"/>
        <w:tblLook w:firstColumn="1" w:firstRow="1" w:lastColumn="0" w:lastRow="0" w:noHBand="0" w:noVBand="1" w:val="04A0"/>
      </w:tblPr>
      <w:tblGrid>
        <w:gridCol w:w="3249"/>
        <w:gridCol w:w="3249"/>
        <w:gridCol w:w="3249"/>
      </w:tblGrid>
      <w:tr>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Factor</w:t>
            </w:r>
          </w:p>
        </w:tc>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Full Name</w:t>
            </w:r>
          </w:p>
        </w:tc>
        <w:tc>
          <w:tcPr>
            <w:tcW w:type="dxa" w:w="7200"/>
            <w:shd w:val="clear" w:color="auto" w:fill="1F5C99"/>
            <w:tcBorders>
              <w:top w:val="single" w:sz="6" w:color="FFFFFF"/>
              <w:bottom w:val="single" w:sz="6" w:color="FFFFFF"/>
              <w:left w:val="single" w:sz="6" w:color="FFFFFF"/>
              <w:right w:val="single" w:sz="6" w:color="FFFFFF"/>
            </w:tcBorders>
          </w:tcPr>
          <w:p>
            <w:r/>
            <w:r>
              <w:rPr>
                <w:b/>
                <w:color w:val="FFFFFF"/>
                <w:sz w:val="20"/>
              </w:rPr>
              <w:t>Examples</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P</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Political</w:t>
            </w:r>
          </w:p>
        </w:tc>
        <w:tc>
          <w:tcPr>
            <w:tcW w:type="dxa" w:w="7200"/>
            <w:shd w:val="clear" w:color="auto" w:fill="EBF3FA"/>
            <w:tcBorders>
              <w:top w:val="single" w:sz="6" w:color="CFD8DC"/>
              <w:bottom w:val="single" w:sz="6" w:color="CFD8DC"/>
              <w:left w:val="single" w:sz="6" w:color="CFD8DC"/>
              <w:right w:val="single" w:sz="6" w:color="CFD8DC"/>
            </w:tcBorders>
          </w:tcPr>
          <w:p>
            <w:r/>
            <w:r>
              <w:rPr>
                <w:sz w:val="20"/>
              </w:rPr>
              <w:t>Government policy, trade regulations, political stability, taxation</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E</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Economic</w:t>
            </w:r>
          </w:p>
        </w:tc>
        <w:tc>
          <w:tcPr>
            <w:tcW w:type="dxa" w:w="7200"/>
            <w:shd w:val="clear" w:color="auto" w:fill="FFFFFF"/>
            <w:tcBorders>
              <w:top w:val="single" w:sz="6" w:color="CFD8DC"/>
              <w:bottom w:val="single" w:sz="6" w:color="CFD8DC"/>
              <w:left w:val="single" w:sz="6" w:color="CFD8DC"/>
              <w:right w:val="single" w:sz="6" w:color="CFD8DC"/>
            </w:tcBorders>
          </w:tcPr>
          <w:p>
            <w:r/>
            <w:r>
              <w:rPr>
                <w:sz w:val="20"/>
              </w:rPr>
              <w:t>GDP growth, inflation, interest rates, exchange rates, business cycles</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S</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Social</w:t>
            </w:r>
          </w:p>
        </w:tc>
        <w:tc>
          <w:tcPr>
            <w:tcW w:type="dxa" w:w="7200"/>
            <w:shd w:val="clear" w:color="auto" w:fill="EBF3FA"/>
            <w:tcBorders>
              <w:top w:val="single" w:sz="6" w:color="CFD8DC"/>
              <w:bottom w:val="single" w:sz="6" w:color="CFD8DC"/>
              <w:left w:val="single" w:sz="6" w:color="CFD8DC"/>
              <w:right w:val="single" w:sz="6" w:color="CFD8DC"/>
            </w:tcBorders>
          </w:tcPr>
          <w:p>
            <w:r/>
            <w:r>
              <w:rPr>
                <w:sz w:val="20"/>
              </w:rPr>
              <w:t>Demographics, culture, lifestyle trends, consumer attitudes</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T</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Technological</w:t>
            </w:r>
          </w:p>
        </w:tc>
        <w:tc>
          <w:tcPr>
            <w:tcW w:type="dxa" w:w="7200"/>
            <w:shd w:val="clear" w:color="auto" w:fill="FFFFFF"/>
            <w:tcBorders>
              <w:top w:val="single" w:sz="6" w:color="CFD8DC"/>
              <w:bottom w:val="single" w:sz="6" w:color="CFD8DC"/>
              <w:left w:val="single" w:sz="6" w:color="CFD8DC"/>
              <w:right w:val="single" w:sz="6" w:color="CFD8DC"/>
            </w:tcBorders>
          </w:tcPr>
          <w:p>
            <w:r/>
            <w:r>
              <w:rPr>
                <w:sz w:val="20"/>
              </w:rPr>
              <w:t>R&amp;D intensity, automation, digitisation, innovation rates, AI</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E</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Environmental</w:t>
            </w:r>
          </w:p>
        </w:tc>
        <w:tc>
          <w:tcPr>
            <w:tcW w:type="dxa" w:w="7200"/>
            <w:shd w:val="clear" w:color="auto" w:fill="EBF3FA"/>
            <w:tcBorders>
              <w:top w:val="single" w:sz="6" w:color="CFD8DC"/>
              <w:bottom w:val="single" w:sz="6" w:color="CFD8DC"/>
              <w:left w:val="single" w:sz="6" w:color="CFD8DC"/>
              <w:right w:val="single" w:sz="6" w:color="CFD8DC"/>
            </w:tcBorders>
          </w:tcPr>
          <w:p>
            <w:r/>
            <w:r>
              <w:rPr>
                <w:sz w:val="20"/>
              </w:rPr>
              <w:t>Climate change, carbon regulations, sustainability standards, ESG</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L</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Legal</w:t>
            </w:r>
          </w:p>
        </w:tc>
        <w:tc>
          <w:tcPr>
            <w:tcW w:type="dxa" w:w="7200"/>
            <w:shd w:val="clear" w:color="auto" w:fill="FFFFFF"/>
            <w:tcBorders>
              <w:top w:val="single" w:sz="6" w:color="CFD8DC"/>
              <w:bottom w:val="single" w:sz="6" w:color="CFD8DC"/>
              <w:left w:val="single" w:sz="6" w:color="CFD8DC"/>
              <w:right w:val="single" w:sz="6" w:color="CFD8DC"/>
            </w:tcBorders>
          </w:tcPr>
          <w:p>
            <w:r/>
            <w:r>
              <w:rPr>
                <w:sz w:val="20"/>
              </w:rPr>
              <w:t>Employment law, IP law, consumer protection, health &amp; safety</w:t>
            </w:r>
          </w:p>
        </w:tc>
      </w:tr>
    </w:tbl>
    <w:p/>
    <w:p>
      <w:pPr>
        <w:spacing w:before="200" w:after="40"/>
      </w:pPr>
      <w:r>
        <w:rPr>
          <w:b/>
          <w:color w:val="1F5C99"/>
          <w:sz w:val="28"/>
        </w:rPr>
        <w:t>2.2  Porter's Five Forces + The 6th Force</w:t>
      </w:r>
    </w:p>
    <w:p>
      <w:pPr>
        <w:spacing w:after="80"/>
      </w:pPr>
      <w:r>
        <w:rPr>
          <w:i w:val="0"/>
          <w:sz w:val="22"/>
        </w:rPr>
        <w:t>Michael Porter (1979). Purpose: Assess the attractiveness and profitability potential of an industry.</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Force</w:t>
            </w:r>
          </w:p>
        </w:tc>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Description</w:t>
            </w:r>
          </w:p>
        </w:tc>
        <w:tc>
          <w:tcPr>
            <w:tcW w:type="dxa" w:w="2880"/>
            <w:shd w:val="clear" w:color="auto" w:fill="1F5C99"/>
            <w:tcBorders>
              <w:top w:val="single" w:sz="6" w:color="FFFFFF"/>
              <w:bottom w:val="single" w:sz="6" w:color="FFFFFF"/>
              <w:left w:val="single" w:sz="6" w:color="FFFFFF"/>
              <w:right w:val="single" w:sz="6" w:color="FFFFFF"/>
            </w:tcBorders>
          </w:tcPr>
          <w:p>
            <w:r/>
            <w:r>
              <w:rPr>
                <w:b/>
                <w:color w:val="FFFFFF"/>
                <w:sz w:val="20"/>
              </w:rPr>
              <w:t>HIGH when…</w:t>
            </w:r>
          </w:p>
        </w:tc>
        <w:tc>
          <w:tcPr>
            <w:tcW w:type="dxa" w:w="2880"/>
            <w:shd w:val="clear" w:color="auto" w:fill="1F5C99"/>
            <w:tcBorders>
              <w:top w:val="single" w:sz="6" w:color="FFFFFF"/>
              <w:bottom w:val="single" w:sz="6" w:color="FFFFFF"/>
              <w:left w:val="single" w:sz="6" w:color="FFFFFF"/>
              <w:right w:val="single" w:sz="6" w:color="FFFFFF"/>
            </w:tcBorders>
          </w:tcPr>
          <w:p>
            <w:r/>
            <w:r>
              <w:rPr>
                <w:b/>
                <w:color w:val="FFFFFF"/>
                <w:sz w:val="20"/>
              </w:rPr>
              <w:t>LOW when…</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1. Threat of New Entrants</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How easy is it for new competitors to enter?</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Low capital requirements, few patents, no brand loyalty needed</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High capital, strong brands, economies of scale, regulations</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2. Power of Suppliers</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How much control do suppliers have over inputs/prices?</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Few suppliers, critical/unique inputs, suppliers can forward integrate</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Many suppliers, commoditised inputs, firm can switch easily</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3. Power of Buyers</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How much control do customers have over price?</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Few large buyers, volume buying, standardised products</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Many small buyers, highly differentiated products</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4. Threat of Substitutes</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Products from OTHER industries fulfilling the same need</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Easy to substitute, low switching cost (e.g. Zoom vs. flights)</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High switching cost, no functional substitute</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5. Industry Rivalry</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Intensity of direct competition within the industry</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Many equal competitors, slow growth, low differentiation</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Few competitors, rapid growth, high differentiation</w:t>
            </w:r>
          </w:p>
        </w:tc>
      </w:tr>
    </w:tbl>
    <w:p/>
    <w:p>
      <w:pPr>
        <w:spacing w:before="140" w:after="20"/>
      </w:pPr>
      <w:r>
        <w:rPr>
          <w:b/>
          <w:color w:val="2E4B8A"/>
          <w:sz w:val="24"/>
        </w:rPr>
        <w:t>The 6th Force — Complementors (Brandenburger &amp; Nalebuff, 1996)</w:t>
      </w:r>
    </w:p>
    <w:p>
      <w:pPr>
        <w:spacing w:after="80"/>
      </w:pPr>
      <w:r>
        <w:rPr>
          <w:i w:val="0"/>
          <w:sz w:val="22"/>
        </w:rPr>
        <w:t>Added via the "Value Net" model. Complementors are companies whose products INCREASE the value of your product when used together.</w:t>
      </w:r>
    </w:p>
    <w:p>
      <w:pPr>
        <w:pStyle w:val="ListBullet"/>
        <w:spacing w:after="40"/>
        <w:ind w:left="360"/>
      </w:pPr>
      <w:r>
        <w:rPr>
          <w:sz w:val="22"/>
        </w:rPr>
        <w:t>Example: Intel chips + Microsoft Windows are complementors — each makes the other more valuable</w:t>
      </w:r>
    </w:p>
    <w:p>
      <w:pPr>
        <w:pStyle w:val="ListBullet"/>
        <w:spacing w:after="40"/>
        <w:ind w:left="360"/>
      </w:pPr>
      <w:r>
        <w:rPr>
          <w:sz w:val="22"/>
        </w:rPr>
        <w:t>Example: App developers are complementors to Apple's iPhone — more apps = more valuable phone</w:t>
      </w:r>
    </w:p>
    <w:p>
      <w:pPr>
        <w:pStyle w:val="ListBullet"/>
        <w:spacing w:after="40"/>
        <w:ind w:left="360"/>
      </w:pPr>
      <w:r>
        <w:rPr>
          <w:sz w:val="22"/>
        </w:rPr>
        <w:t>Example: Petrol stations complement car manufacturers</w:t>
      </w:r>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Complementors are about CO-OPERATION, not just competition. Managing complementors strategically strengthens your competitive position.</w:t>
            </w:r>
          </w:p>
        </w:tc>
      </w:tr>
    </w:tbl>
    <w:p/>
    <w:p>
      <w:pPr>
        <w:spacing w:before="140" w:after="20"/>
      </w:pPr>
      <w:r>
        <w:rPr>
          <w:b/>
          <w:color w:val="2E4B8A"/>
          <w:sz w:val="24"/>
        </w:rPr>
        <w:t>Interpreting the Forces</w:t>
      </w:r>
    </w:p>
    <w:tbl>
      <w:tblPr>
        <w:tblStyle w:val="TableGrid"/>
        <w:tblW w:type="auto" w:w="0"/>
        <w:jc w:val="left"/>
        <w:tblLook w:firstColumn="1" w:firstRow="1" w:lastColumn="0" w:lastRow="0" w:noHBand="0" w:noVBand="1" w:val="04A0"/>
      </w:tblPr>
      <w:tblGrid>
        <w:gridCol w:w="4873"/>
        <w:gridCol w:w="4873"/>
      </w:tblGrid>
      <w:tr>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Industry Type</w:t>
            </w:r>
          </w:p>
        </w:tc>
        <w:tc>
          <w:tcPr>
            <w:tcW w:type="dxa" w:w="7488"/>
            <w:shd w:val="clear" w:color="auto" w:fill="1F5C99"/>
            <w:tcBorders>
              <w:top w:val="single" w:sz="6" w:color="FFFFFF"/>
              <w:bottom w:val="single" w:sz="6" w:color="FFFFFF"/>
              <w:left w:val="single" w:sz="6" w:color="FFFFFF"/>
              <w:right w:val="single" w:sz="6" w:color="FFFFFF"/>
            </w:tcBorders>
          </w:tcPr>
          <w:p>
            <w:r/>
            <w:r>
              <w:rPr>
                <w:b/>
                <w:color w:val="FFFFFF"/>
                <w:sz w:val="20"/>
              </w:rPr>
              <w:t>Characteristics</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Highly Attractive</w:t>
            </w:r>
          </w:p>
        </w:tc>
        <w:tc>
          <w:tcPr>
            <w:tcW w:type="dxa" w:w="7488"/>
            <w:shd w:val="clear" w:color="auto" w:fill="EBF3FA"/>
            <w:tcBorders>
              <w:top w:val="single" w:sz="6" w:color="CFD8DC"/>
              <w:bottom w:val="single" w:sz="6" w:color="CFD8DC"/>
              <w:left w:val="single" w:sz="6" w:color="CFD8DC"/>
              <w:right w:val="single" w:sz="6" w:color="CFD8DC"/>
            </w:tcBorders>
          </w:tcPr>
          <w:p>
            <w:r/>
            <w:r>
              <w:rPr>
                <w:sz w:val="20"/>
              </w:rPr>
              <w:t>High entry barriers · Weak suppliers · Weak buyers · Few substitutes · Moderate rivalry · Strong complementors</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Highly Unattractive</w:t>
            </w:r>
          </w:p>
        </w:tc>
        <w:tc>
          <w:tcPr>
            <w:tcW w:type="dxa" w:w="7488"/>
            <w:shd w:val="clear" w:color="auto" w:fill="FFFFFF"/>
            <w:tcBorders>
              <w:top w:val="single" w:sz="6" w:color="CFD8DC"/>
              <w:bottom w:val="single" w:sz="6" w:color="CFD8DC"/>
              <w:left w:val="single" w:sz="6" w:color="CFD8DC"/>
              <w:right w:val="single" w:sz="6" w:color="CFD8DC"/>
            </w:tcBorders>
          </w:tcPr>
          <w:p>
            <w:r/>
            <w:r>
              <w:rPr>
                <w:sz w:val="20"/>
              </w:rPr>
              <w:t>Low entry barriers · Strong suppliers · Strong buyers · Many substitutes · Intense rivalry · No complementors</w:t>
            </w:r>
          </w:p>
        </w:tc>
      </w:tr>
    </w:tbl>
    <w:p/>
    <w:p>
      <w:pPr>
        <w:spacing w:before="200" w:after="40"/>
      </w:pPr>
      <w:r>
        <w:rPr>
          <w:b/>
          <w:color w:val="1F5C99"/>
          <w:sz w:val="28"/>
        </w:rPr>
        <w:t>2.3  Value Chain Analysis (VCA)</w:t>
      </w:r>
    </w:p>
    <w:p>
      <w:pPr>
        <w:spacing w:after="80"/>
      </w:pPr>
      <w:r>
        <w:rPr>
          <w:i w:val="0"/>
          <w:sz w:val="22"/>
        </w:rPr>
        <w:t>Introduced by Michael Porter in 1985 in his book Competitive Advantage.</w:t>
      </w:r>
    </w:p>
    <w:p>
      <w:pPr>
        <w:spacing w:after="80"/>
      </w:pPr>
      <w:r>
        <w:rPr>
          <w:i w:val="0"/>
          <w:sz w:val="22"/>
        </w:rPr>
        <w:t>VCA breaks down all firm activities to identify where VALUE is created and where COSTS can be reduced or differentiation added.</w:t>
      </w:r>
    </w:p>
    <w:tbl>
      <w:tblPr>
        <w:tblStyle w:val="TableGrid"/>
        <w:tblW w:type="auto" w:w="0"/>
        <w:jc w:val="left"/>
        <w:tblLook w:firstColumn="1" w:firstRow="1" w:lastColumn="0" w:lastRow="0" w:noHBand="0" w:noVBand="1" w:val="04A0"/>
      </w:tblPr>
      <w:tblGrid>
        <w:gridCol w:w="3249"/>
        <w:gridCol w:w="3249"/>
        <w:gridCol w:w="3249"/>
      </w:tblGrid>
      <w:tr>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Activity Type</w:t>
            </w:r>
          </w:p>
        </w:tc>
        <w:tc>
          <w:tcPr>
            <w:tcW w:type="dxa" w:w="2736"/>
            <w:shd w:val="clear" w:color="auto" w:fill="1F5C99"/>
            <w:tcBorders>
              <w:top w:val="single" w:sz="6" w:color="FFFFFF"/>
              <w:bottom w:val="single" w:sz="6" w:color="FFFFFF"/>
              <w:left w:val="single" w:sz="6" w:color="FFFFFF"/>
              <w:right w:val="single" w:sz="6" w:color="FFFFFF"/>
            </w:tcBorders>
          </w:tcPr>
          <w:p>
            <w:r/>
            <w:r>
              <w:rPr>
                <w:b/>
                <w:color w:val="FFFFFF"/>
                <w:sz w:val="20"/>
              </w:rPr>
              <w:t>Activity</w:t>
            </w:r>
          </w:p>
        </w:tc>
        <w:tc>
          <w:tcPr>
            <w:tcW w:type="dxa" w:w="5472"/>
            <w:shd w:val="clear" w:color="auto" w:fill="1F5C99"/>
            <w:tcBorders>
              <w:top w:val="single" w:sz="6" w:color="FFFFFF"/>
              <w:bottom w:val="single" w:sz="6" w:color="FFFFFF"/>
              <w:left w:val="single" w:sz="6" w:color="FFFFFF"/>
              <w:right w:val="single" w:sz="6" w:color="FFFFFF"/>
            </w:tcBorders>
          </w:tcPr>
          <w:p>
            <w:r/>
            <w:r>
              <w:rPr>
                <w:b/>
                <w:color w:val="FFFFFF"/>
                <w:sz w:val="20"/>
              </w:rPr>
              <w:t>Description</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PRIMARY</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Inbound Logistics</w:t>
            </w:r>
          </w:p>
        </w:tc>
        <w:tc>
          <w:tcPr>
            <w:tcW w:type="dxa" w:w="5472"/>
            <w:shd w:val="clear" w:color="auto" w:fill="EBF3FA"/>
            <w:tcBorders>
              <w:top w:val="single" w:sz="6" w:color="CFD8DC"/>
              <w:bottom w:val="single" w:sz="6" w:color="CFD8DC"/>
              <w:left w:val="single" w:sz="6" w:color="CFD8DC"/>
              <w:right w:val="single" w:sz="6" w:color="CFD8DC"/>
            </w:tcBorders>
          </w:tcPr>
          <w:p>
            <w:r/>
            <w:r>
              <w:rPr>
                <w:sz w:val="20"/>
              </w:rPr>
              <w:t>Receiving, storing, and distributing inputs</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PRIMARY</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Operations</w:t>
            </w:r>
          </w:p>
        </w:tc>
        <w:tc>
          <w:tcPr>
            <w:tcW w:type="dxa" w:w="5472"/>
            <w:shd w:val="clear" w:color="auto" w:fill="FFFFFF"/>
            <w:tcBorders>
              <w:top w:val="single" w:sz="6" w:color="CFD8DC"/>
              <w:bottom w:val="single" w:sz="6" w:color="CFD8DC"/>
              <w:left w:val="single" w:sz="6" w:color="CFD8DC"/>
              <w:right w:val="single" w:sz="6" w:color="CFD8DC"/>
            </w:tcBorders>
          </w:tcPr>
          <w:p>
            <w:r/>
            <w:r>
              <w:rPr>
                <w:sz w:val="20"/>
              </w:rPr>
              <w:t>Transforming inputs into the final product/service</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PRIMARY</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Outbound Logistics</w:t>
            </w:r>
          </w:p>
        </w:tc>
        <w:tc>
          <w:tcPr>
            <w:tcW w:type="dxa" w:w="5472"/>
            <w:shd w:val="clear" w:color="auto" w:fill="EBF3FA"/>
            <w:tcBorders>
              <w:top w:val="single" w:sz="6" w:color="CFD8DC"/>
              <w:bottom w:val="single" w:sz="6" w:color="CFD8DC"/>
              <w:left w:val="single" w:sz="6" w:color="CFD8DC"/>
              <w:right w:val="single" w:sz="6" w:color="CFD8DC"/>
            </w:tcBorders>
          </w:tcPr>
          <w:p>
            <w:r/>
            <w:r>
              <w:rPr>
                <w:sz w:val="20"/>
              </w:rPr>
              <w:t>Delivering finished product to the customer</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PRIMARY</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Marketing &amp; Sales</w:t>
            </w:r>
          </w:p>
        </w:tc>
        <w:tc>
          <w:tcPr>
            <w:tcW w:type="dxa" w:w="5472"/>
            <w:shd w:val="clear" w:color="auto" w:fill="FFFFFF"/>
            <w:tcBorders>
              <w:top w:val="single" w:sz="6" w:color="CFD8DC"/>
              <w:bottom w:val="single" w:sz="6" w:color="CFD8DC"/>
              <w:left w:val="single" w:sz="6" w:color="CFD8DC"/>
              <w:right w:val="single" w:sz="6" w:color="CFD8DC"/>
            </w:tcBorders>
          </w:tcPr>
          <w:p>
            <w:r/>
            <w:r>
              <w:rPr>
                <w:sz w:val="20"/>
              </w:rPr>
              <w:t>Promoting, pricing, selling, and distributing</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PRIMARY</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Service</w:t>
            </w:r>
          </w:p>
        </w:tc>
        <w:tc>
          <w:tcPr>
            <w:tcW w:type="dxa" w:w="5472"/>
            <w:shd w:val="clear" w:color="auto" w:fill="EBF3FA"/>
            <w:tcBorders>
              <w:top w:val="single" w:sz="6" w:color="CFD8DC"/>
              <w:bottom w:val="single" w:sz="6" w:color="CFD8DC"/>
              <w:left w:val="single" w:sz="6" w:color="CFD8DC"/>
              <w:right w:val="single" w:sz="6" w:color="CFD8DC"/>
            </w:tcBorders>
          </w:tcPr>
          <w:p>
            <w:r/>
            <w:r>
              <w:rPr>
                <w:sz w:val="20"/>
              </w:rPr>
              <w:t>After-sale support, repairs, maintenance</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SUPPORT</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Firm Infrastructure</w:t>
            </w:r>
          </w:p>
        </w:tc>
        <w:tc>
          <w:tcPr>
            <w:tcW w:type="dxa" w:w="5472"/>
            <w:shd w:val="clear" w:color="auto" w:fill="FFFFFF"/>
            <w:tcBorders>
              <w:top w:val="single" w:sz="6" w:color="CFD8DC"/>
              <w:bottom w:val="single" w:sz="6" w:color="CFD8DC"/>
              <w:left w:val="single" w:sz="6" w:color="CFD8DC"/>
              <w:right w:val="single" w:sz="6" w:color="CFD8DC"/>
            </w:tcBorders>
          </w:tcPr>
          <w:p>
            <w:r/>
            <w:r>
              <w:rPr>
                <w:sz w:val="20"/>
              </w:rPr>
              <w:t>Accounting, finance, legal, top management</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SUPPORT</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Human Resource Management</w:t>
            </w:r>
          </w:p>
        </w:tc>
        <w:tc>
          <w:tcPr>
            <w:tcW w:type="dxa" w:w="5472"/>
            <w:shd w:val="clear" w:color="auto" w:fill="EBF3FA"/>
            <w:tcBorders>
              <w:top w:val="single" w:sz="6" w:color="CFD8DC"/>
              <w:bottom w:val="single" w:sz="6" w:color="CFD8DC"/>
              <w:left w:val="single" w:sz="6" w:color="CFD8DC"/>
              <w:right w:val="single" w:sz="6" w:color="CFD8DC"/>
            </w:tcBorders>
          </w:tcPr>
          <w:p>
            <w:r/>
            <w:r>
              <w:rPr>
                <w:sz w:val="20"/>
              </w:rPr>
              <w:t>Recruiting, training, compensation, development</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SUPPORT</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Technology Development</w:t>
            </w:r>
          </w:p>
        </w:tc>
        <w:tc>
          <w:tcPr>
            <w:tcW w:type="dxa" w:w="5472"/>
            <w:shd w:val="clear" w:color="auto" w:fill="FFFFFF"/>
            <w:tcBorders>
              <w:top w:val="single" w:sz="6" w:color="CFD8DC"/>
              <w:bottom w:val="single" w:sz="6" w:color="CFD8DC"/>
              <w:left w:val="single" w:sz="6" w:color="CFD8DC"/>
              <w:right w:val="single" w:sz="6" w:color="CFD8DC"/>
            </w:tcBorders>
          </w:tcPr>
          <w:p>
            <w:r/>
            <w:r>
              <w:rPr>
                <w:sz w:val="20"/>
              </w:rPr>
              <w:t>R&amp;D, process innovation, IT systems</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SUPPORT</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Procurement</w:t>
            </w:r>
          </w:p>
        </w:tc>
        <w:tc>
          <w:tcPr>
            <w:tcW w:type="dxa" w:w="5472"/>
            <w:shd w:val="clear" w:color="auto" w:fill="EBF3FA"/>
            <w:tcBorders>
              <w:top w:val="single" w:sz="6" w:color="CFD8DC"/>
              <w:bottom w:val="single" w:sz="6" w:color="CFD8DC"/>
              <w:left w:val="single" w:sz="6" w:color="CFD8DC"/>
              <w:right w:val="single" w:sz="6" w:color="CFD8DC"/>
            </w:tcBorders>
          </w:tcPr>
          <w:p>
            <w:r/>
            <w:r>
              <w:rPr>
                <w:sz w:val="20"/>
              </w:rPr>
              <w:t>Buying inputs, managing supplier relationships</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MARGIN = Total Value Created − Total Cost of all activities. VCA helps find where to REDUCE cost or ADD differentiation value.</w:t>
            </w:r>
          </w:p>
        </w:tc>
      </w:tr>
    </w:tbl>
    <w:p/>
    <w:p>
      <w:pPr>
        <w:spacing w:before="200" w:after="40"/>
      </w:pPr>
      <w:r>
        <w:rPr>
          <w:b/>
          <w:color w:val="1F5C99"/>
          <w:sz w:val="28"/>
        </w:rPr>
        <w:t>2.4  SWOT Analysis &amp; TOWS Matrix</w:t>
      </w:r>
    </w:p>
    <w:p>
      <w:pPr>
        <w:spacing w:after="80"/>
      </w:pPr>
      <w:r>
        <w:rPr>
          <w:i w:val="0"/>
          <w:sz w:val="22"/>
        </w:rPr>
        <w:t>SWOT identifies: Strengths &amp; Weaknesses (internal) and Opportunities &amp; Threats (external).</w:t>
      </w:r>
    </w:p>
    <w:p>
      <w:pPr>
        <w:spacing w:after="80"/>
      </w:pPr>
      <w:r>
        <w:rPr>
          <w:i w:val="0"/>
          <w:sz w:val="22"/>
        </w:rPr>
        <w:t>TOWS goes further — it MATCHES them to GENERATE strategic options:</w:t>
      </w:r>
    </w:p>
    <w:tbl>
      <w:tblPr>
        <w:tblStyle w:val="TableGrid"/>
        <w:tblW w:type="auto" w:w="0"/>
        <w:jc w:val="left"/>
        <w:tblLook w:firstColumn="1" w:firstRow="1" w:lastColumn="0" w:lastRow="0" w:noHBand="0" w:noVBand="1" w:val="04A0"/>
      </w:tblPr>
      <w:tblGrid>
        <w:gridCol w:w="3249"/>
        <w:gridCol w:w="3249"/>
        <w:gridCol w:w="3249"/>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r>
          </w:p>
        </w:tc>
        <w:tc>
          <w:tcPr>
            <w:tcW w:type="dxa" w:w="4320"/>
            <w:shd w:val="clear" w:color="auto" w:fill="1F5C99"/>
            <w:tcBorders>
              <w:top w:val="single" w:sz="6" w:color="FFFFFF"/>
              <w:bottom w:val="single" w:sz="6" w:color="FFFFFF"/>
              <w:left w:val="single" w:sz="6" w:color="FFFFFF"/>
              <w:right w:val="single" w:sz="6" w:color="FFFFFF"/>
            </w:tcBorders>
          </w:tcPr>
          <w:p>
            <w:r/>
            <w:r>
              <w:rPr>
                <w:b/>
                <w:color w:val="FFFFFF"/>
                <w:sz w:val="20"/>
              </w:rPr>
              <w:t>STRENGTHS (S)</w:t>
            </w:r>
          </w:p>
        </w:tc>
        <w:tc>
          <w:tcPr>
            <w:tcW w:type="dxa" w:w="4320"/>
            <w:shd w:val="clear" w:color="auto" w:fill="1F5C99"/>
            <w:tcBorders>
              <w:top w:val="single" w:sz="6" w:color="FFFFFF"/>
              <w:bottom w:val="single" w:sz="6" w:color="FFFFFF"/>
              <w:left w:val="single" w:sz="6" w:color="FFFFFF"/>
              <w:right w:val="single" w:sz="6" w:color="FFFFFF"/>
            </w:tcBorders>
          </w:tcPr>
          <w:p>
            <w:r/>
            <w:r>
              <w:rPr>
                <w:b/>
                <w:color w:val="FFFFFF"/>
                <w:sz w:val="20"/>
              </w:rPr>
              <w:t>WEAKNESSES (W)</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OPPORTUNITIES (O)</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SO — Maxi-Maxi</w:t>
              <w:br/>
              <w:t>AGGRESSIVE: Use strengths to grab opportunities</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WO — Mini-Maxi</w:t>
              <w:br/>
              <w:t>TURNAROUND: Fix weaknesses by using opportunities</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THREATS (T)</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ST — Maxi-Mini</w:t>
              <w:br/>
              <w:t>COMPETITIVE: Use strengths to neutralise threats</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WT — Mini-Mini</w:t>
              <w:br/>
              <w:t>DEFENSIVE: Minimise weaknesses &amp; avoid threats</w:t>
            </w:r>
          </w:p>
        </w:tc>
      </w:tr>
    </w:tbl>
    <w:p/>
    <w:p>
      <w:pPr>
        <w:spacing w:before="200" w:after="40"/>
      </w:pPr>
      <w:r>
        <w:rPr>
          <w:b/>
          <w:color w:val="1F5C99"/>
          <w:sz w:val="28"/>
        </w:rPr>
        <w:t>2.5  Scenario Analysis</w:t>
      </w:r>
    </w:p>
    <w:p>
      <w:pPr>
        <w:spacing w:after="80"/>
      </w:pPr>
      <w:r>
        <w:rPr>
          <w:i w:val="0"/>
          <w:sz w:val="22"/>
        </w:rPr>
        <w:t>Definition: Systematic thinking about possible futures to make better strategic decisions under uncertainty.</w:t>
      </w:r>
    </w:p>
    <w:p>
      <w:pPr>
        <w:pStyle w:val="ListBullet"/>
        <w:spacing w:after="40"/>
        <w:ind w:left="360"/>
      </w:pPr>
      <w:r>
        <w:rPr>
          <w:sz w:val="22"/>
        </w:rPr>
        <w:t>NOT a forecast and NOT a vision — it does not seek numerical precision</w:t>
      </w:r>
    </w:p>
    <w:p>
      <w:pPr>
        <w:pStyle w:val="ListBullet"/>
        <w:spacing w:after="40"/>
        <w:ind w:left="360"/>
      </w:pPr>
      <w:r>
        <w:rPr>
          <w:sz w:val="22"/>
        </w:rPr>
        <w:t>Provides qualitative narratives about plausible future states</w:t>
      </w:r>
    </w:p>
    <w:p>
      <w:pPr>
        <w:pStyle w:val="ListBullet"/>
        <w:spacing w:after="40"/>
        <w:ind w:left="360"/>
      </w:pPr>
      <w:r>
        <w:rPr>
          <w:sz w:val="22"/>
        </w:rPr>
        <w:t>Famous use: Shell anticipated 1970s oil crisis when all competitors were blindsided</w:t>
      </w:r>
    </w:p>
    <w:p>
      <w:pPr>
        <w:spacing w:before="140" w:after="20"/>
      </w:pPr>
      <w:r>
        <w:rPr>
          <w:b/>
          <w:color w:val="2E4B8A"/>
          <w:sz w:val="24"/>
        </w:rPr>
        <w:t>Steps in Scenario Analysis</w:t>
      </w:r>
    </w:p>
    <w:tbl>
      <w:tblPr>
        <w:tblStyle w:val="TableGrid"/>
        <w:tblW w:type="auto" w:w="0"/>
        <w:jc w:val="left"/>
        <w:tblLook w:firstColumn="1" w:firstRow="1" w:lastColumn="0" w:lastRow="0" w:noHBand="0" w:noVBand="1" w:val="04A0"/>
      </w:tblPr>
      <w:tblGrid>
        <w:gridCol w:w="4873"/>
        <w:gridCol w:w="4873"/>
      </w:tblGrid>
      <w:tr>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Step</w:t>
            </w:r>
          </w:p>
        </w:tc>
        <w:tc>
          <w:tcPr>
            <w:tcW w:type="dxa" w:w="9360"/>
            <w:shd w:val="clear" w:color="auto" w:fill="1F5C99"/>
            <w:tcBorders>
              <w:top w:val="single" w:sz="6" w:color="FFFFFF"/>
              <w:bottom w:val="single" w:sz="6" w:color="FFFFFF"/>
              <w:left w:val="single" w:sz="6" w:color="FFFFFF"/>
              <w:right w:val="single" w:sz="6" w:color="FFFFFF"/>
            </w:tcBorders>
          </w:tcPr>
          <w:p>
            <w:r/>
            <w:r>
              <w:rPr>
                <w:b/>
                <w:color w:val="FFFFFF"/>
                <w:sz w:val="20"/>
              </w:rPr>
              <w:t>Action</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1</w:t>
            </w:r>
          </w:p>
        </w:tc>
        <w:tc>
          <w:tcPr>
            <w:tcW w:type="dxa" w:w="9360"/>
            <w:shd w:val="clear" w:color="auto" w:fill="EBF3FA"/>
            <w:tcBorders>
              <w:top w:val="single" w:sz="6" w:color="CFD8DC"/>
              <w:bottom w:val="single" w:sz="6" w:color="CFD8DC"/>
              <w:left w:val="single" w:sz="6" w:color="CFD8DC"/>
              <w:right w:val="single" w:sz="6" w:color="CFD8DC"/>
            </w:tcBorders>
          </w:tcPr>
          <w:p>
            <w:r/>
            <w:r>
              <w:rPr>
                <w:sz w:val="20"/>
              </w:rPr>
              <w:t>Define the problem — time frame, scope, decision variables</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2</w:t>
            </w:r>
          </w:p>
        </w:tc>
        <w:tc>
          <w:tcPr>
            <w:tcW w:type="dxa" w:w="9360"/>
            <w:shd w:val="clear" w:color="auto" w:fill="FFFFFF"/>
            <w:tcBorders>
              <w:top w:val="single" w:sz="6" w:color="CFD8DC"/>
              <w:bottom w:val="single" w:sz="6" w:color="CFD8DC"/>
              <w:left w:val="single" w:sz="6" w:color="CFD8DC"/>
              <w:right w:val="single" w:sz="6" w:color="CFD8DC"/>
            </w:tcBorders>
          </w:tcPr>
          <w:p>
            <w:r/>
            <w:r>
              <w:rPr>
                <w:sz w:val="20"/>
              </w:rPr>
              <w:t>Identify key driving forces — environmental trends</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3</w:t>
            </w:r>
          </w:p>
        </w:tc>
        <w:tc>
          <w:tcPr>
            <w:tcW w:type="dxa" w:w="9360"/>
            <w:shd w:val="clear" w:color="auto" w:fill="EBF3FA"/>
            <w:tcBorders>
              <w:top w:val="single" w:sz="6" w:color="CFD8DC"/>
              <w:bottom w:val="single" w:sz="6" w:color="CFD8DC"/>
              <w:left w:val="single" w:sz="6" w:color="CFD8DC"/>
              <w:right w:val="single" w:sz="6" w:color="CFD8DC"/>
            </w:tcBorders>
          </w:tcPr>
          <w:p>
            <w:r/>
            <w:r>
              <w:rPr>
                <w:sz w:val="20"/>
              </w:rPr>
              <w:t>Identify critical uncertainties — high-impact, unpredictable factors</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4</w:t>
            </w:r>
          </w:p>
        </w:tc>
        <w:tc>
          <w:tcPr>
            <w:tcW w:type="dxa" w:w="9360"/>
            <w:shd w:val="clear" w:color="auto" w:fill="FFFFFF"/>
            <w:tcBorders>
              <w:top w:val="single" w:sz="6" w:color="CFD8DC"/>
              <w:bottom w:val="single" w:sz="6" w:color="CFD8DC"/>
              <w:left w:val="single" w:sz="6" w:color="CFD8DC"/>
              <w:right w:val="single" w:sz="6" w:color="CFD8DC"/>
            </w:tcBorders>
          </w:tcPr>
          <w:p>
            <w:r/>
            <w:r>
              <w:rPr>
                <w:sz w:val="20"/>
              </w:rPr>
              <w:t>Construct 3 scenarios — 3 is optimal (2 = good/bad binary; 4+ = unmanageable)</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5</w:t>
            </w:r>
          </w:p>
        </w:tc>
        <w:tc>
          <w:tcPr>
            <w:tcW w:type="dxa" w:w="9360"/>
            <w:shd w:val="clear" w:color="auto" w:fill="EBF3FA"/>
            <w:tcBorders>
              <w:top w:val="single" w:sz="6" w:color="CFD8DC"/>
              <w:bottom w:val="single" w:sz="6" w:color="CFD8DC"/>
              <w:left w:val="single" w:sz="6" w:color="CFD8DC"/>
              <w:right w:val="single" w:sz="6" w:color="CFD8DC"/>
            </w:tcBorders>
          </w:tcPr>
          <w:p>
            <w:r/>
            <w:r>
              <w:rPr>
                <w:sz w:val="20"/>
              </w:rPr>
              <w:t>Test strategies against each scenario</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6</w:t>
            </w:r>
          </w:p>
        </w:tc>
        <w:tc>
          <w:tcPr>
            <w:tcW w:type="dxa" w:w="9360"/>
            <w:shd w:val="clear" w:color="auto" w:fill="FFFFFF"/>
            <w:tcBorders>
              <w:top w:val="single" w:sz="6" w:color="CFD8DC"/>
              <w:bottom w:val="single" w:sz="6" w:color="CFD8DC"/>
              <w:left w:val="single" w:sz="6" w:color="CFD8DC"/>
              <w:right w:val="single" w:sz="6" w:color="CFD8DC"/>
            </w:tcBorders>
          </w:tcPr>
          <w:p>
            <w:r/>
            <w:r>
              <w:rPr>
                <w:sz w:val="20"/>
              </w:rPr>
              <w:t>Select the most robust strategy that performs well across scenarios</w:t>
            </w:r>
          </w:p>
        </w:tc>
      </w:tr>
    </w:tbl>
    <w:p/>
    <w:p>
      <w:pPr>
        <w:spacing w:before="140" w:after="20"/>
      </w:pPr>
      <w:r>
        <w:rPr>
          <w:b/>
          <w:color w:val="2E4B8A"/>
          <w:sz w:val="24"/>
        </w:rPr>
        <w:t>Scenario vs. Sensitivity Analysis</w:t>
      </w:r>
    </w:p>
    <w:tbl>
      <w:tblPr>
        <w:tblStyle w:val="TableGrid"/>
        <w:tblW w:type="auto" w:w="0"/>
        <w:jc w:val="left"/>
        <w:tblLook w:firstColumn="1" w:firstRow="1" w:lastColumn="0" w:lastRow="0" w:noHBand="0" w:noVBand="1" w:val="04A0"/>
      </w:tblPr>
      <w:tblGrid>
        <w:gridCol w:w="3249"/>
        <w:gridCol w:w="3249"/>
        <w:gridCol w:w="3249"/>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Dimension</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Sensitivity Analysis</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Scenario Analysis</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Variables changed</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ONE variable at a time</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MULTIPLE variables simultaneously</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Nature</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Quantitative</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Qualitative</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Output</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Numerical output change</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Holistic narrative of a future state</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Use case</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Operational financial planning</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Strategic long-term foresight in VUCA</w:t>
            </w:r>
          </w:p>
        </w:tc>
      </w:tr>
    </w:tbl>
    <w:p/>
    <w:p>
      <w:pPr>
        <w:spacing w:before="200" w:after="40"/>
      </w:pPr>
      <w:r>
        <w:rPr>
          <w:b/>
          <w:color w:val="1F5C99"/>
          <w:sz w:val="28"/>
        </w:rPr>
        <w:t>2.6  Red Ocean vs. Blue Ocean Strategy</w:t>
      </w:r>
    </w:p>
    <w:p>
      <w:pPr>
        <w:spacing w:after="80"/>
      </w:pPr>
      <w:r>
        <w:rPr>
          <w:i w:val="0"/>
          <w:sz w:val="22"/>
        </w:rPr>
        <w:t>From W. Chan Kim &amp; Renée Mauborgne's book Blue Ocean Strategy (2005). In your Quadrant 3 reading folder.</w:t>
      </w:r>
    </w:p>
    <w:tbl>
      <w:tblPr>
        <w:tblStyle w:val="TableGrid"/>
        <w:tblW w:type="auto" w:w="0"/>
        <w:jc w:val="left"/>
        <w:tblLook w:firstColumn="1" w:firstRow="1" w:lastColumn="0" w:lastRow="0" w:noHBand="0" w:noVBand="1" w:val="04A0"/>
      </w:tblPr>
      <w:tblGrid>
        <w:gridCol w:w="3249"/>
        <w:gridCol w:w="3249"/>
        <w:gridCol w:w="3249"/>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Feature</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Red Ocean</w:t>
            </w:r>
          </w:p>
        </w:tc>
        <w:tc>
          <w:tcPr>
            <w:tcW w:type="dxa" w:w="4320"/>
            <w:shd w:val="clear" w:color="auto" w:fill="1F5C99"/>
            <w:tcBorders>
              <w:top w:val="single" w:sz="6" w:color="FFFFFF"/>
              <w:bottom w:val="single" w:sz="6" w:color="FFFFFF"/>
              <w:left w:val="single" w:sz="6" w:color="FFFFFF"/>
              <w:right w:val="single" w:sz="6" w:color="FFFFFF"/>
            </w:tcBorders>
          </w:tcPr>
          <w:p>
            <w:r/>
            <w:r>
              <w:rPr>
                <w:b/>
                <w:color w:val="FFFFFF"/>
                <w:sz w:val="20"/>
              </w:rPr>
              <w:t>Blue Ocean</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Market Space</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Existing, known industries</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New, uncontested market space</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Competition</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Beat the competition head-on</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Make the competition irrelevant</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Demand</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Exploit existing demand</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Create and capture new demand</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Value-Cost</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Must CHOOSE between value OR cost</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Break the trade-off — pursue BOTH simultaneously</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Strategy</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Differentiation OR cost leadership</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Differentiation AND cost leadership together</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Colour Metaphor</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Red from fierce competition / blood</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Blue — calm, open, opportunity-rich water</w:t>
            </w:r>
          </w:p>
        </w:tc>
      </w:tr>
    </w:tbl>
    <w:p/>
    <w:p>
      <w:pPr>
        <w:spacing w:before="140" w:after="20"/>
      </w:pPr>
      <w:r>
        <w:rPr>
          <w:b/>
          <w:color w:val="2E4B8A"/>
          <w:sz w:val="24"/>
        </w:rPr>
        <w:t>Famous Blue Ocean Examples</w:t>
      </w:r>
    </w:p>
    <w:p>
      <w:pPr>
        <w:pStyle w:val="ListBullet"/>
        <w:spacing w:after="40"/>
        <w:ind w:left="360"/>
      </w:pPr>
      <w:r>
        <w:rPr>
          <w:sz w:val="22"/>
        </w:rPr>
        <w:t>Cirque du Soleil — Combined circus + theatre, created new audience, removed costly animal acts</w:t>
      </w:r>
    </w:p>
    <w:p>
      <w:pPr>
        <w:pStyle w:val="ListBullet"/>
        <w:spacing w:after="40"/>
        <w:ind w:left="360"/>
      </w:pPr>
      <w:r>
        <w:rPr>
          <w:sz w:val="22"/>
        </w:rPr>
        <w:t>Uber — Created ride-hailing (new market) rather than competing on taxi terms</w:t>
      </w:r>
    </w:p>
    <w:p>
      <w:pPr>
        <w:pStyle w:val="ListBullet"/>
        <w:spacing w:after="40"/>
        <w:ind w:left="360"/>
      </w:pPr>
      <w:r>
        <w:rPr>
          <w:sz w:val="22"/>
        </w:rPr>
        <w:t>Nintendo Wii — Targeted non-gamers, avoided direct war with Sony/Xbox</w:t>
      </w:r>
    </w:p>
    <w:p>
      <w:pPr>
        <w:spacing w:before="140" w:after="20"/>
      </w:pPr>
      <w:r>
        <w:rPr>
          <w:b/>
          <w:color w:val="2E4B8A"/>
          <w:sz w:val="24"/>
        </w:rPr>
        <w:t>The ERRC Framework (Four Actions)</w:t>
      </w:r>
    </w:p>
    <w:tbl>
      <w:tblPr>
        <w:tblStyle w:val="TableGrid"/>
        <w:tblW w:type="auto" w:w="0"/>
        <w:jc w:val="left"/>
        <w:tblLook w:firstColumn="1" w:firstRow="1" w:lastColumn="0" w:lastRow="0" w:noHBand="0" w:noVBand="1" w:val="04A0"/>
      </w:tblPr>
      <w:tblGrid>
        <w:gridCol w:w="4873"/>
        <w:gridCol w:w="4873"/>
      </w:tblGrid>
      <w:tr>
        <w:tc>
          <w:tcPr>
            <w:tcW w:type="dxa" w:w="1728"/>
            <w:shd w:val="clear" w:color="auto" w:fill="1F5C99"/>
            <w:tcBorders>
              <w:top w:val="single" w:sz="6" w:color="FFFFFF"/>
              <w:bottom w:val="single" w:sz="6" w:color="FFFFFF"/>
              <w:left w:val="single" w:sz="6" w:color="FFFFFF"/>
              <w:right w:val="single" w:sz="6" w:color="FFFFFF"/>
            </w:tcBorders>
          </w:tcPr>
          <w:p>
            <w:r/>
            <w:r>
              <w:rPr>
                <w:b/>
                <w:color w:val="FFFFFF"/>
                <w:sz w:val="20"/>
              </w:rPr>
              <w:t>Action</w:t>
            </w:r>
          </w:p>
        </w:tc>
        <w:tc>
          <w:tcPr>
            <w:tcW w:type="dxa" w:w="8352"/>
            <w:shd w:val="clear" w:color="auto" w:fill="1F5C99"/>
            <w:tcBorders>
              <w:top w:val="single" w:sz="6" w:color="FFFFFF"/>
              <w:bottom w:val="single" w:sz="6" w:color="FFFFFF"/>
              <w:left w:val="single" w:sz="6" w:color="FFFFFF"/>
              <w:right w:val="single" w:sz="6" w:color="FFFFFF"/>
            </w:tcBorders>
          </w:tcPr>
          <w:p>
            <w:r/>
            <w:r>
              <w:rPr>
                <w:b/>
                <w:color w:val="FFFFFF"/>
                <w:sz w:val="20"/>
              </w:rPr>
              <w:t>Question</w:t>
            </w:r>
          </w:p>
        </w:tc>
      </w:tr>
      <w:tr>
        <w:tc>
          <w:tcPr>
            <w:tcW w:type="dxa" w:w="1728"/>
            <w:shd w:val="clear" w:color="auto" w:fill="EBF3FA"/>
            <w:tcBorders>
              <w:top w:val="single" w:sz="6" w:color="CFD8DC"/>
              <w:bottom w:val="single" w:sz="6" w:color="CFD8DC"/>
              <w:left w:val="single" w:sz="6" w:color="CFD8DC"/>
              <w:right w:val="single" w:sz="6" w:color="CFD8DC"/>
            </w:tcBorders>
          </w:tcPr>
          <w:p>
            <w:r/>
            <w:r>
              <w:rPr>
                <w:sz w:val="20"/>
              </w:rPr>
              <w:t>ELIMINATE</w:t>
            </w:r>
          </w:p>
        </w:tc>
        <w:tc>
          <w:tcPr>
            <w:tcW w:type="dxa" w:w="8352"/>
            <w:shd w:val="clear" w:color="auto" w:fill="EBF3FA"/>
            <w:tcBorders>
              <w:top w:val="single" w:sz="6" w:color="CFD8DC"/>
              <w:bottom w:val="single" w:sz="6" w:color="CFD8DC"/>
              <w:left w:val="single" w:sz="6" w:color="CFD8DC"/>
              <w:right w:val="single" w:sz="6" w:color="CFD8DC"/>
            </w:tcBorders>
          </w:tcPr>
          <w:p>
            <w:r/>
            <w:r>
              <w:rPr>
                <w:sz w:val="20"/>
              </w:rPr>
              <w:t>Which factors that the industry takes for granted can we completely eliminate?</w:t>
            </w:r>
          </w:p>
        </w:tc>
      </w:tr>
      <w:tr>
        <w:tc>
          <w:tcPr>
            <w:tcW w:type="dxa" w:w="1728"/>
            <w:shd w:val="clear" w:color="auto" w:fill="FFFFFF"/>
            <w:tcBorders>
              <w:top w:val="single" w:sz="6" w:color="CFD8DC"/>
              <w:bottom w:val="single" w:sz="6" w:color="CFD8DC"/>
              <w:left w:val="single" w:sz="6" w:color="CFD8DC"/>
              <w:right w:val="single" w:sz="6" w:color="CFD8DC"/>
            </w:tcBorders>
          </w:tcPr>
          <w:p>
            <w:r/>
            <w:r>
              <w:rPr>
                <w:sz w:val="20"/>
              </w:rPr>
              <w:t>REDUCE</w:t>
            </w:r>
          </w:p>
        </w:tc>
        <w:tc>
          <w:tcPr>
            <w:tcW w:type="dxa" w:w="8352"/>
            <w:shd w:val="clear" w:color="auto" w:fill="FFFFFF"/>
            <w:tcBorders>
              <w:top w:val="single" w:sz="6" w:color="CFD8DC"/>
              <w:bottom w:val="single" w:sz="6" w:color="CFD8DC"/>
              <w:left w:val="single" w:sz="6" w:color="CFD8DC"/>
              <w:right w:val="single" w:sz="6" w:color="CFD8DC"/>
            </w:tcBorders>
          </w:tcPr>
          <w:p>
            <w:r/>
            <w:r>
              <w:rPr>
                <w:sz w:val="20"/>
              </w:rPr>
              <w:t>Which factors can we reduce well below the industry standard?</w:t>
            </w:r>
          </w:p>
        </w:tc>
      </w:tr>
      <w:tr>
        <w:tc>
          <w:tcPr>
            <w:tcW w:type="dxa" w:w="1728"/>
            <w:shd w:val="clear" w:color="auto" w:fill="EBF3FA"/>
            <w:tcBorders>
              <w:top w:val="single" w:sz="6" w:color="CFD8DC"/>
              <w:bottom w:val="single" w:sz="6" w:color="CFD8DC"/>
              <w:left w:val="single" w:sz="6" w:color="CFD8DC"/>
              <w:right w:val="single" w:sz="6" w:color="CFD8DC"/>
            </w:tcBorders>
          </w:tcPr>
          <w:p>
            <w:r/>
            <w:r>
              <w:rPr>
                <w:sz w:val="20"/>
              </w:rPr>
              <w:t>RAISE</w:t>
            </w:r>
          </w:p>
        </w:tc>
        <w:tc>
          <w:tcPr>
            <w:tcW w:type="dxa" w:w="8352"/>
            <w:shd w:val="clear" w:color="auto" w:fill="EBF3FA"/>
            <w:tcBorders>
              <w:top w:val="single" w:sz="6" w:color="CFD8DC"/>
              <w:bottom w:val="single" w:sz="6" w:color="CFD8DC"/>
              <w:left w:val="single" w:sz="6" w:color="CFD8DC"/>
              <w:right w:val="single" w:sz="6" w:color="CFD8DC"/>
            </w:tcBorders>
          </w:tcPr>
          <w:p>
            <w:r/>
            <w:r>
              <w:rPr>
                <w:sz w:val="20"/>
              </w:rPr>
              <w:t>Which factors can we raise well above the industry standard?</w:t>
            </w:r>
          </w:p>
        </w:tc>
      </w:tr>
      <w:tr>
        <w:tc>
          <w:tcPr>
            <w:tcW w:type="dxa" w:w="1728"/>
            <w:shd w:val="clear" w:color="auto" w:fill="FFFFFF"/>
            <w:tcBorders>
              <w:top w:val="single" w:sz="6" w:color="CFD8DC"/>
              <w:bottom w:val="single" w:sz="6" w:color="CFD8DC"/>
              <w:left w:val="single" w:sz="6" w:color="CFD8DC"/>
              <w:right w:val="single" w:sz="6" w:color="CFD8DC"/>
            </w:tcBorders>
          </w:tcPr>
          <w:p>
            <w:r/>
            <w:r>
              <w:rPr>
                <w:sz w:val="20"/>
              </w:rPr>
              <w:t>CREATE</w:t>
            </w:r>
          </w:p>
        </w:tc>
        <w:tc>
          <w:tcPr>
            <w:tcW w:type="dxa" w:w="8352"/>
            <w:shd w:val="clear" w:color="auto" w:fill="FFFFFF"/>
            <w:tcBorders>
              <w:top w:val="single" w:sz="6" w:color="CFD8DC"/>
              <w:bottom w:val="single" w:sz="6" w:color="CFD8DC"/>
              <w:left w:val="single" w:sz="6" w:color="CFD8DC"/>
              <w:right w:val="single" w:sz="6" w:color="CFD8DC"/>
            </w:tcBorders>
          </w:tcPr>
          <w:p>
            <w:r/>
            <w:r>
              <w:rPr>
                <w:sz w:val="20"/>
              </w:rPr>
              <w:t>Which factors has the industry never offered that we can create?</w:t>
            </w:r>
          </w:p>
        </w:tc>
      </w:tr>
    </w:tbl>
    <w:p/>
    <w:p>
      <w:pPr>
        <w:spacing w:before="200" w:after="40"/>
      </w:pPr>
      <w:r>
        <w:rPr>
          <w:b/>
          <w:color w:val="1F5C99"/>
          <w:sz w:val="28"/>
        </w:rPr>
        <w:t>2.7  ETOP — Environmental Threat and Opportunity Profile</w:t>
      </w:r>
    </w:p>
    <w:p>
      <w:pPr>
        <w:spacing w:after="80"/>
      </w:pPr>
      <w:r>
        <w:rPr>
          <w:i w:val="0"/>
          <w:sz w:val="22"/>
        </w:rPr>
        <w:t>Helps strategists understand which environmental sectors carry the most significant opportunities or threats.</w:t>
      </w:r>
    </w:p>
    <w:p>
      <w:pPr>
        <w:pStyle w:val="ListBullet"/>
        <w:spacing w:after="40"/>
        <w:ind w:left="360"/>
      </w:pPr>
      <w:r>
        <w:rPr>
          <w:sz w:val="22"/>
        </w:rPr>
        <w:t>Sectors analysed: Economic · Technological · Political · Socio-cultural · International · Market</w:t>
      </w:r>
    </w:p>
    <w:p>
      <w:pPr>
        <w:pStyle w:val="ListBullet"/>
        <w:spacing w:after="40"/>
        <w:ind w:left="360"/>
      </w:pPr>
      <w:r>
        <w:rPr>
          <w:sz w:val="22"/>
        </w:rPr>
        <w:t>Each sector rated: High Opportunity / Moderate Opportunity / Neutral / Moderate Threat / High Threat</w:t>
      </w:r>
    </w:p>
    <w:p>
      <w:pPr>
        <w:spacing w:before="140" w:after="20"/>
      </w:pPr>
      <w:r>
        <w:rPr>
          <w:b/>
          <w:color w:val="2E4B8A"/>
          <w:sz w:val="24"/>
        </w:rPr>
        <w:t>Threat Matrix</w:t>
      </w:r>
    </w:p>
    <w:p>
      <w:pPr>
        <w:pStyle w:val="ListBullet"/>
        <w:spacing w:after="40"/>
        <w:ind w:left="360"/>
      </w:pPr>
      <w:r>
        <w:rPr>
          <w:sz w:val="22"/>
        </w:rPr>
        <w:t>Two dimensions: Probability of Occurrence vs. Potential Impact</w:t>
      </w:r>
    </w:p>
    <w:p>
      <w:pPr>
        <w:pStyle w:val="ListBullet"/>
        <w:spacing w:after="40"/>
        <w:ind w:left="360"/>
      </w:pPr>
      <w:r>
        <w:rPr>
          <w:sz w:val="22"/>
        </w:rPr>
        <w:t>Major Threats = High probability + High impact → address immediately</w:t>
      </w:r>
    </w:p>
    <w:p>
      <w:pPr>
        <w:spacing w:before="140" w:after="20"/>
      </w:pPr>
      <w:r>
        <w:rPr>
          <w:b/>
          <w:color w:val="2E4B8A"/>
          <w:sz w:val="24"/>
        </w:rPr>
        <w:t>Opportunity Matrix</w:t>
      </w:r>
    </w:p>
    <w:p>
      <w:pPr>
        <w:pStyle w:val="ListBullet"/>
        <w:spacing w:after="40"/>
        <w:ind w:left="360"/>
      </w:pPr>
      <w:r>
        <w:rPr>
          <w:sz w:val="22"/>
        </w:rPr>
        <w:t>Two dimensions: Probability of Success vs. Attractiveness of Opportunity</w:t>
      </w:r>
    </w:p>
    <w:p>
      <w:pPr>
        <w:pStyle w:val="ListBullet"/>
        <w:spacing w:after="40"/>
        <w:ind w:left="360"/>
      </w:pPr>
      <w:r>
        <w:rPr>
          <w:sz w:val="22"/>
        </w:rPr>
        <w:t>Very Attractive = High attractiveness + High probability → prioritise</w:t>
      </w:r>
    </w:p>
    <w:p>
      <w:pPr>
        <w:spacing w:before="200" w:after="40"/>
      </w:pPr>
      <w:r>
        <w:rPr>
          <w:b/>
          <w:color w:val="1F5C99"/>
          <w:sz w:val="28"/>
        </w:rPr>
        <w:t>2.8  Corporate Social Responsibility (CSR)</w:t>
      </w:r>
    </w:p>
    <w:p>
      <w:pPr>
        <w:spacing w:before="140" w:after="20"/>
      </w:pPr>
      <w:r>
        <w:rPr>
          <w:b/>
          <w:color w:val="2E4B8A"/>
          <w:sz w:val="24"/>
        </w:rPr>
        <w:t>What is CSR?</w:t>
      </w:r>
    </w:p>
    <w:p>
      <w:pPr>
        <w:spacing w:after="80"/>
      </w:pPr>
      <w:r>
        <w:rPr>
          <w:i w:val="0"/>
          <w:sz w:val="22"/>
        </w:rPr>
        <w:t>The voluntary commitment by businesses to contribute to sustainable economic development — beyond what the law requires — by working with employees, communities, and society to improve quality of life.</w:t>
      </w:r>
    </w:p>
    <w:p>
      <w:pPr>
        <w:spacing w:before="140" w:after="20"/>
      </w:pPr>
      <w:r>
        <w:rPr>
          <w:b/>
          <w:color w:val="2E4B8A"/>
          <w:sz w:val="24"/>
        </w:rPr>
        <w:t>Carroll's CSR Pyramid (1991)</w:t>
      </w:r>
    </w:p>
    <w:p>
      <w:pPr>
        <w:spacing w:after="80"/>
      </w:pPr>
      <w:r>
        <w:rPr>
          <w:i w:val="0"/>
          <w:sz w:val="22"/>
        </w:rPr>
        <w:t>Four responsibilities of a corporation, from base (foundational) to tip (aspirational):</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Level (Bottom to Top)</w:t>
            </w:r>
          </w:p>
        </w:tc>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Responsibility</w:t>
            </w:r>
          </w:p>
        </w:tc>
        <w:tc>
          <w:tcPr>
            <w:tcW w:type="dxa" w:w="4032"/>
            <w:shd w:val="clear" w:color="auto" w:fill="1F5C99"/>
            <w:tcBorders>
              <w:top w:val="single" w:sz="6" w:color="FFFFFF"/>
              <w:bottom w:val="single" w:sz="6" w:color="FFFFFF"/>
              <w:left w:val="single" w:sz="6" w:color="FFFFFF"/>
              <w:right w:val="single" w:sz="6" w:color="FFFFFF"/>
            </w:tcBorders>
          </w:tcPr>
          <w:p>
            <w:r/>
            <w:r>
              <w:rPr>
                <w:b/>
                <w:color w:val="FFFFFF"/>
                <w:sz w:val="20"/>
              </w:rPr>
              <w:t>Description</w:t>
            </w:r>
          </w:p>
        </w:tc>
        <w:tc>
          <w:tcPr>
            <w:tcW w:type="dxa" w:w="2880"/>
            <w:shd w:val="clear" w:color="auto" w:fill="1F5C99"/>
            <w:tcBorders>
              <w:top w:val="single" w:sz="6" w:color="FFFFFF"/>
              <w:bottom w:val="single" w:sz="6" w:color="FFFFFF"/>
              <w:left w:val="single" w:sz="6" w:color="FFFFFF"/>
              <w:right w:val="single" w:sz="6" w:color="FFFFFF"/>
            </w:tcBorders>
          </w:tcPr>
          <w:p>
            <w:r/>
            <w:r>
              <w:rPr>
                <w:b/>
                <w:color w:val="FFFFFF"/>
                <w:sz w:val="20"/>
              </w:rPr>
              <w:t>Example</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1 — BASE</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Economic</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Be profitable — the foundation that enables all other responsibilities</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Generate returns for shareholders</w:t>
            </w:r>
          </w:p>
        </w:tc>
      </w:tr>
      <w:tr>
        <w:tc>
          <w:tcPr>
            <w:tcW w:type="dxa" w:w="2016"/>
            <w:shd w:val="clear" w:color="auto" w:fill="FFFFFF"/>
            <w:tcBorders>
              <w:top w:val="single" w:sz="6" w:color="CFD8DC"/>
              <w:bottom w:val="single" w:sz="6" w:color="CFD8DC"/>
              <w:left w:val="single" w:sz="6" w:color="CFD8DC"/>
              <w:right w:val="single" w:sz="6" w:color="CFD8DC"/>
            </w:tcBorders>
          </w:tcPr>
          <w:p>
            <w:r/>
            <w:r>
              <w:rPr>
                <w:sz w:val="20"/>
              </w:rPr>
              <w:t>2</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Legal</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Obey all laws and regulations — society's codified ethics</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Pay taxes, follow labour laws, comply with regulations</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3</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Ethical</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Do what is right and fair even when the law doesn't require it</w:t>
            </w:r>
          </w:p>
        </w:tc>
        <w:tc>
          <w:tcPr>
            <w:tcW w:type="dxa" w:w="2880"/>
            <w:shd w:val="clear" w:color="auto" w:fill="EBF3FA"/>
            <w:tcBorders>
              <w:top w:val="single" w:sz="6" w:color="CFD8DC"/>
              <w:bottom w:val="single" w:sz="6" w:color="CFD8DC"/>
              <w:left w:val="single" w:sz="6" w:color="CFD8DC"/>
              <w:right w:val="single" w:sz="6" w:color="CFD8DC"/>
            </w:tcBorders>
          </w:tcPr>
          <w:p>
            <w:r/>
            <w:r>
              <w:rPr>
                <w:sz w:val="20"/>
              </w:rPr>
              <w:t>Fair wages, honest advertising, safe products</w:t>
            </w:r>
          </w:p>
        </w:tc>
      </w:tr>
      <w:tr>
        <w:tc>
          <w:tcPr>
            <w:tcW w:type="dxa" w:w="2016"/>
            <w:shd w:val="clear" w:color="auto" w:fill="FFFFFF"/>
            <w:tcBorders>
              <w:top w:val="single" w:sz="6" w:color="CFD8DC"/>
              <w:bottom w:val="single" w:sz="6" w:color="CFD8DC"/>
              <w:left w:val="single" w:sz="6" w:color="CFD8DC"/>
              <w:right w:val="single" w:sz="6" w:color="CFD8DC"/>
            </w:tcBorders>
          </w:tcPr>
          <w:p>
            <w:r/>
            <w:r>
              <w:rPr>
                <w:sz w:val="20"/>
              </w:rPr>
              <w:t>4 — TIP</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Philanthropic</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Give back to society voluntarily — "be a good corporate citizen"</w:t>
            </w:r>
          </w:p>
        </w:tc>
        <w:tc>
          <w:tcPr>
            <w:tcW w:type="dxa" w:w="2880"/>
            <w:shd w:val="clear" w:color="auto" w:fill="FFFFFF"/>
            <w:tcBorders>
              <w:top w:val="single" w:sz="6" w:color="CFD8DC"/>
              <w:bottom w:val="single" w:sz="6" w:color="CFD8DC"/>
              <w:left w:val="single" w:sz="6" w:color="CFD8DC"/>
              <w:right w:val="single" w:sz="6" w:color="CFD8DC"/>
            </w:tcBorders>
          </w:tcPr>
          <w:p>
            <w:r/>
            <w:r>
              <w:rPr>
                <w:sz w:val="20"/>
              </w:rPr>
              <w:t>Build schools, fund NGOs, employee volunteering programmes</w:t>
            </w:r>
          </w:p>
        </w:tc>
      </w:tr>
    </w:tbl>
    <w:p/>
    <w:p>
      <w:pPr>
        <w:spacing w:before="140" w:after="20"/>
      </w:pPr>
      <w:r>
        <w:rPr>
          <w:b/>
          <w:color w:val="2E4B8A"/>
          <w:sz w:val="24"/>
        </w:rPr>
        <w:t>Evolution of CSR</w:t>
      </w:r>
    </w:p>
    <w:tbl>
      <w:tblPr>
        <w:tblStyle w:val="TableGrid"/>
        <w:tblW w:type="auto" w:w="0"/>
        <w:jc w:val="left"/>
        <w:tblLook w:firstColumn="1" w:firstRow="1" w:lastColumn="0" w:lastRow="0" w:noHBand="0" w:noVBand="1" w:val="04A0"/>
      </w:tblPr>
      <w:tblGrid>
        <w:gridCol w:w="4873"/>
        <w:gridCol w:w="4873"/>
      </w:tblGrid>
      <w:tr>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Era</w:t>
            </w:r>
          </w:p>
        </w:tc>
        <w:tc>
          <w:tcPr>
            <w:tcW w:type="dxa" w:w="8208"/>
            <w:shd w:val="clear" w:color="auto" w:fill="1F5C99"/>
            <w:tcBorders>
              <w:top w:val="single" w:sz="6" w:color="FFFFFF"/>
              <w:bottom w:val="single" w:sz="6" w:color="FFFFFF"/>
              <w:left w:val="single" w:sz="6" w:color="FFFFFF"/>
              <w:right w:val="single" w:sz="6" w:color="FFFFFF"/>
            </w:tcBorders>
          </w:tcPr>
          <w:p>
            <w:r/>
            <w:r>
              <w:rPr>
                <w:b/>
                <w:color w:val="FFFFFF"/>
                <w:sz w:val="20"/>
              </w:rPr>
              <w:t>View of CSR</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Pre-1950s</w:t>
            </w:r>
          </w:p>
        </w:tc>
        <w:tc>
          <w:tcPr>
            <w:tcW w:type="dxa" w:w="8208"/>
            <w:shd w:val="clear" w:color="auto" w:fill="EBF3FA"/>
            <w:tcBorders>
              <w:top w:val="single" w:sz="6" w:color="CFD8DC"/>
              <w:bottom w:val="single" w:sz="6" w:color="CFD8DC"/>
              <w:left w:val="single" w:sz="6" w:color="CFD8DC"/>
              <w:right w:val="single" w:sz="6" w:color="CFD8DC"/>
            </w:tcBorders>
          </w:tcPr>
          <w:p>
            <w:r/>
            <w:r>
              <w:rPr>
                <w:sz w:val="20"/>
              </w:rPr>
              <w:t>Purely profit-driven — "the business of business is business" (Milton Friedman / shareholder view)</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1950s–60s</w:t>
            </w:r>
          </w:p>
        </w:tc>
        <w:tc>
          <w:tcPr>
            <w:tcW w:type="dxa" w:w="8208"/>
            <w:shd w:val="clear" w:color="auto" w:fill="FFFFFF"/>
            <w:tcBorders>
              <w:top w:val="single" w:sz="6" w:color="CFD8DC"/>
              <w:bottom w:val="single" w:sz="6" w:color="CFD8DC"/>
              <w:left w:val="single" w:sz="6" w:color="CFD8DC"/>
              <w:right w:val="single" w:sz="6" w:color="CFD8DC"/>
            </w:tcBorders>
          </w:tcPr>
          <w:p>
            <w:r/>
            <w:r>
              <w:rPr>
                <w:sz w:val="20"/>
              </w:rPr>
              <w:t>Emerging idea that firms have social obligations beyond profit</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1970s–80s</w:t>
            </w:r>
          </w:p>
        </w:tc>
        <w:tc>
          <w:tcPr>
            <w:tcW w:type="dxa" w:w="8208"/>
            <w:shd w:val="clear" w:color="auto" w:fill="EBF3FA"/>
            <w:tcBorders>
              <w:top w:val="single" w:sz="6" w:color="CFD8DC"/>
              <w:bottom w:val="single" w:sz="6" w:color="CFD8DC"/>
              <w:left w:val="single" w:sz="6" w:color="CFD8DC"/>
              <w:right w:val="single" w:sz="6" w:color="CFD8DC"/>
            </w:tcBorders>
          </w:tcPr>
          <w:p>
            <w:r/>
            <w:r>
              <w:rPr>
                <w:sz w:val="20"/>
              </w:rPr>
              <w:t>Stakeholder theory emerges — firms are responsible to multiple parties, not just shareholders</w:t>
            </w:r>
          </w:p>
        </w:tc>
      </w:tr>
      <w:tr>
        <w:tc>
          <w:tcPr>
            <w:tcW w:type="dxa" w:w="1872"/>
            <w:shd w:val="clear" w:color="auto" w:fill="FFFFFF"/>
            <w:tcBorders>
              <w:top w:val="single" w:sz="6" w:color="CFD8DC"/>
              <w:bottom w:val="single" w:sz="6" w:color="CFD8DC"/>
              <w:left w:val="single" w:sz="6" w:color="CFD8DC"/>
              <w:right w:val="single" w:sz="6" w:color="CFD8DC"/>
            </w:tcBorders>
          </w:tcPr>
          <w:p>
            <w:r/>
            <w:r>
              <w:rPr>
                <w:sz w:val="20"/>
              </w:rPr>
              <w:t>1990s</w:t>
            </w:r>
          </w:p>
        </w:tc>
        <w:tc>
          <w:tcPr>
            <w:tcW w:type="dxa" w:w="8208"/>
            <w:shd w:val="clear" w:color="auto" w:fill="FFFFFF"/>
            <w:tcBorders>
              <w:top w:val="single" w:sz="6" w:color="CFD8DC"/>
              <w:bottom w:val="single" w:sz="6" w:color="CFD8DC"/>
              <w:left w:val="single" w:sz="6" w:color="CFD8DC"/>
              <w:right w:val="single" w:sz="6" w:color="CFD8DC"/>
            </w:tcBorders>
          </w:tcPr>
          <w:p>
            <w:r/>
            <w:r>
              <w:rPr>
                <w:sz w:val="20"/>
              </w:rPr>
              <w:t>Triple Bottom Line, Strategic CSR, sustainability frameworks appear</w:t>
            </w:r>
          </w:p>
        </w:tc>
      </w:tr>
      <w:tr>
        <w:tc>
          <w:tcPr>
            <w:tcW w:type="dxa" w:w="1872"/>
            <w:shd w:val="clear" w:color="auto" w:fill="EBF3FA"/>
            <w:tcBorders>
              <w:top w:val="single" w:sz="6" w:color="CFD8DC"/>
              <w:bottom w:val="single" w:sz="6" w:color="CFD8DC"/>
              <w:left w:val="single" w:sz="6" w:color="CFD8DC"/>
              <w:right w:val="single" w:sz="6" w:color="CFD8DC"/>
            </w:tcBorders>
          </w:tcPr>
          <w:p>
            <w:r/>
            <w:r>
              <w:rPr>
                <w:sz w:val="20"/>
              </w:rPr>
              <w:t>2000s onwards</w:t>
            </w:r>
          </w:p>
        </w:tc>
        <w:tc>
          <w:tcPr>
            <w:tcW w:type="dxa" w:w="8208"/>
            <w:shd w:val="clear" w:color="auto" w:fill="EBF3FA"/>
            <w:tcBorders>
              <w:top w:val="single" w:sz="6" w:color="CFD8DC"/>
              <w:bottom w:val="single" w:sz="6" w:color="CFD8DC"/>
              <w:left w:val="single" w:sz="6" w:color="CFD8DC"/>
              <w:right w:val="single" w:sz="6" w:color="CFD8DC"/>
            </w:tcBorders>
          </w:tcPr>
          <w:p>
            <w:r/>
            <w:r>
              <w:rPr>
                <w:sz w:val="20"/>
              </w:rPr>
              <w:t>Creating Shared Value (CSV, Porter 2011), mandatory CSR in India (Companies Act 2013)</w:t>
            </w:r>
          </w:p>
        </w:tc>
      </w:tr>
    </w:tbl>
    <w:p/>
    <w:p>
      <w:pPr>
        <w:spacing w:before="140" w:after="20"/>
      </w:pPr>
      <w:r>
        <w:rPr>
          <w:b/>
          <w:color w:val="2E4B8A"/>
          <w:sz w:val="24"/>
        </w:rPr>
        <w:t>Stakeholder Theory — R. Edward Freeman (1984)</w:t>
      </w:r>
    </w:p>
    <w:p>
      <w:pPr>
        <w:spacing w:after="80"/>
      </w:pPr>
      <w:r>
        <w:rPr>
          <w:i w:val="0"/>
          <w:sz w:val="22"/>
        </w:rPr>
        <w:t>Firms must balance the interests of ALL stakeholders, not just shareholders.</w:t>
      </w:r>
    </w:p>
    <w:p>
      <w:pPr>
        <w:pStyle w:val="ListBullet"/>
        <w:spacing w:after="40"/>
        <w:ind w:left="360"/>
      </w:pPr>
      <w:r>
        <w:rPr>
          <w:sz w:val="22"/>
        </w:rPr>
        <w:t>Primary stakeholders: Shareholders · Employees · Customers · Suppliers</w:t>
      </w:r>
    </w:p>
    <w:p>
      <w:pPr>
        <w:pStyle w:val="ListBullet"/>
        <w:spacing w:after="40"/>
        <w:ind w:left="360"/>
      </w:pPr>
      <w:r>
        <w:rPr>
          <w:sz w:val="22"/>
        </w:rPr>
        <w:t>Secondary stakeholders: Government · Media · Communities · NGOs · Natural environment</w:t>
      </w:r>
    </w:p>
    <w:p>
      <w:pPr>
        <w:spacing w:after="80"/>
      </w:pPr>
      <w:r>
        <w:rPr>
          <w:i w:val="0"/>
          <w:sz w:val="22"/>
        </w:rPr>
        <w:t>Stakeholder Strategy = identifying and managing the expectations and influence of each group.</w:t>
      </w:r>
    </w:p>
    <w:p>
      <w:pPr>
        <w:spacing w:before="140" w:after="20"/>
      </w:pPr>
      <w:r>
        <w:rPr>
          <w:b/>
          <w:color w:val="2E4B8A"/>
          <w:sz w:val="24"/>
        </w:rPr>
        <w:t>Triple Bottom Line (TBL) — John Elkington (1994)</w:t>
      </w:r>
    </w:p>
    <w:p>
      <w:pPr>
        <w:spacing w:after="80"/>
      </w:pPr>
      <w:r>
        <w:rPr>
          <w:i w:val="0"/>
          <w:sz w:val="22"/>
        </w:rPr>
        <w:t>Firms should measure performance on THREE pillars:</w:t>
      </w:r>
    </w:p>
    <w:tbl>
      <w:tblPr>
        <w:tblStyle w:val="TableGrid"/>
        <w:tblW w:type="auto" w:w="0"/>
        <w:jc w:val="left"/>
        <w:tblLook w:firstColumn="1" w:firstRow="1" w:lastColumn="0" w:lastRow="0" w:noHBand="0" w:noVBand="1" w:val="04A0"/>
      </w:tblPr>
      <w:tblGrid>
        <w:gridCol w:w="3249"/>
        <w:gridCol w:w="3249"/>
        <w:gridCol w:w="3249"/>
      </w:tblGrid>
      <w:tr>
        <w:tc>
          <w:tcPr>
            <w:tcW w:type="dxa" w:w="1440"/>
            <w:shd w:val="clear" w:color="auto" w:fill="1F5C99"/>
            <w:tcBorders>
              <w:top w:val="single" w:sz="6" w:color="FFFFFF"/>
              <w:bottom w:val="single" w:sz="6" w:color="FFFFFF"/>
              <w:left w:val="single" w:sz="6" w:color="FFFFFF"/>
              <w:right w:val="single" w:sz="6" w:color="FFFFFF"/>
            </w:tcBorders>
          </w:tcPr>
          <w:p>
            <w:r/>
            <w:r>
              <w:rPr>
                <w:b/>
                <w:color w:val="FFFFFF"/>
                <w:sz w:val="20"/>
              </w:rPr>
              <w:t>Pillar</w:t>
            </w:r>
          </w:p>
        </w:tc>
        <w:tc>
          <w:tcPr>
            <w:tcW w:type="dxa" w:w="4608"/>
            <w:shd w:val="clear" w:color="auto" w:fill="1F5C99"/>
            <w:tcBorders>
              <w:top w:val="single" w:sz="6" w:color="FFFFFF"/>
              <w:bottom w:val="single" w:sz="6" w:color="FFFFFF"/>
              <w:left w:val="single" w:sz="6" w:color="FFFFFF"/>
              <w:right w:val="single" w:sz="6" w:color="FFFFFF"/>
            </w:tcBorders>
          </w:tcPr>
          <w:p>
            <w:r/>
            <w:r>
              <w:rPr>
                <w:b/>
                <w:color w:val="FFFFFF"/>
                <w:sz w:val="20"/>
              </w:rPr>
              <w:t>Focus</w:t>
            </w:r>
          </w:p>
        </w:tc>
        <w:tc>
          <w:tcPr>
            <w:tcW w:type="dxa" w:w="4032"/>
            <w:shd w:val="clear" w:color="auto" w:fill="1F5C99"/>
            <w:tcBorders>
              <w:top w:val="single" w:sz="6" w:color="FFFFFF"/>
              <w:bottom w:val="single" w:sz="6" w:color="FFFFFF"/>
              <w:left w:val="single" w:sz="6" w:color="FFFFFF"/>
              <w:right w:val="single" w:sz="6" w:color="FFFFFF"/>
            </w:tcBorders>
          </w:tcPr>
          <w:p>
            <w:r/>
            <w:r>
              <w:rPr>
                <w:b/>
                <w:color w:val="FFFFFF"/>
                <w:sz w:val="20"/>
              </w:rPr>
              <w:t>Example</w:t>
            </w:r>
          </w:p>
        </w:tc>
      </w:tr>
      <w:tr>
        <w:tc>
          <w:tcPr>
            <w:tcW w:type="dxa" w:w="1440"/>
            <w:shd w:val="clear" w:color="auto" w:fill="EBF3FA"/>
            <w:tcBorders>
              <w:top w:val="single" w:sz="6" w:color="CFD8DC"/>
              <w:bottom w:val="single" w:sz="6" w:color="CFD8DC"/>
              <w:left w:val="single" w:sz="6" w:color="CFD8DC"/>
              <w:right w:val="single" w:sz="6" w:color="CFD8DC"/>
            </w:tcBorders>
          </w:tcPr>
          <w:p>
            <w:r/>
            <w:r>
              <w:rPr>
                <w:sz w:val="20"/>
              </w:rPr>
              <w:t>PEOPLE</w:t>
            </w:r>
          </w:p>
        </w:tc>
        <w:tc>
          <w:tcPr>
            <w:tcW w:type="dxa" w:w="4608"/>
            <w:shd w:val="clear" w:color="auto" w:fill="EBF3FA"/>
            <w:tcBorders>
              <w:top w:val="single" w:sz="6" w:color="CFD8DC"/>
              <w:bottom w:val="single" w:sz="6" w:color="CFD8DC"/>
              <w:left w:val="single" w:sz="6" w:color="CFD8DC"/>
              <w:right w:val="single" w:sz="6" w:color="CFD8DC"/>
            </w:tcBorders>
          </w:tcPr>
          <w:p>
            <w:r/>
            <w:r>
              <w:rPr>
                <w:sz w:val="20"/>
              </w:rPr>
              <w:t>Social equity — treat employees, communities, and supply chain workers fairly</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Fair wages, safe working conditions, community investment</w:t>
            </w:r>
          </w:p>
        </w:tc>
      </w:tr>
      <w:tr>
        <w:tc>
          <w:tcPr>
            <w:tcW w:type="dxa" w:w="1440"/>
            <w:shd w:val="clear" w:color="auto" w:fill="FFFFFF"/>
            <w:tcBorders>
              <w:top w:val="single" w:sz="6" w:color="CFD8DC"/>
              <w:bottom w:val="single" w:sz="6" w:color="CFD8DC"/>
              <w:left w:val="single" w:sz="6" w:color="CFD8DC"/>
              <w:right w:val="single" w:sz="6" w:color="CFD8DC"/>
            </w:tcBorders>
          </w:tcPr>
          <w:p>
            <w:r/>
            <w:r>
              <w:rPr>
                <w:sz w:val="20"/>
              </w:rPr>
              <w:t>PLANET</w:t>
            </w:r>
          </w:p>
        </w:tc>
        <w:tc>
          <w:tcPr>
            <w:tcW w:type="dxa" w:w="4608"/>
            <w:shd w:val="clear" w:color="auto" w:fill="FFFFFF"/>
            <w:tcBorders>
              <w:top w:val="single" w:sz="6" w:color="CFD8DC"/>
              <w:bottom w:val="single" w:sz="6" w:color="CFD8DC"/>
              <w:left w:val="single" w:sz="6" w:color="CFD8DC"/>
              <w:right w:val="single" w:sz="6" w:color="CFD8DC"/>
            </w:tcBorders>
          </w:tcPr>
          <w:p>
            <w:r/>
            <w:r>
              <w:rPr>
                <w:sz w:val="20"/>
              </w:rPr>
              <w:t>Environmental responsibility — reduce carbon footprint, conserve resources</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Carbon neutrality goals, zero-waste manufacturing</w:t>
            </w:r>
          </w:p>
        </w:tc>
      </w:tr>
      <w:tr>
        <w:tc>
          <w:tcPr>
            <w:tcW w:type="dxa" w:w="1440"/>
            <w:shd w:val="clear" w:color="auto" w:fill="EBF3FA"/>
            <w:tcBorders>
              <w:top w:val="single" w:sz="6" w:color="CFD8DC"/>
              <w:bottom w:val="single" w:sz="6" w:color="CFD8DC"/>
              <w:left w:val="single" w:sz="6" w:color="CFD8DC"/>
              <w:right w:val="single" w:sz="6" w:color="CFD8DC"/>
            </w:tcBorders>
          </w:tcPr>
          <w:p>
            <w:r/>
            <w:r>
              <w:rPr>
                <w:sz w:val="20"/>
              </w:rPr>
              <w:t>PROFIT</w:t>
            </w:r>
          </w:p>
        </w:tc>
        <w:tc>
          <w:tcPr>
            <w:tcW w:type="dxa" w:w="4608"/>
            <w:shd w:val="clear" w:color="auto" w:fill="EBF3FA"/>
            <w:tcBorders>
              <w:top w:val="single" w:sz="6" w:color="CFD8DC"/>
              <w:bottom w:val="single" w:sz="6" w:color="CFD8DC"/>
              <w:left w:val="single" w:sz="6" w:color="CFD8DC"/>
              <w:right w:val="single" w:sz="6" w:color="CFD8DC"/>
            </w:tcBorders>
          </w:tcPr>
          <w:p>
            <w:r/>
            <w:r>
              <w:rPr>
                <w:sz w:val="20"/>
              </w:rPr>
              <w:t>Economic viability — remain financially sustainable</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Revenue growth, shareholder returns, financial health</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True sustainability = all three pillars addressed simultaneously. Sacrifice any one and the model collapses.</w:t>
            </w:r>
          </w:p>
        </w:tc>
      </w:tr>
    </w:tbl>
    <w:p/>
    <w:p>
      <w:pPr>
        <w:spacing w:before="140" w:after="20"/>
      </w:pPr>
      <w:r>
        <w:rPr>
          <w:b/>
          <w:color w:val="2E4B8A"/>
          <w:sz w:val="24"/>
        </w:rPr>
        <w:t>Strategic CSR vs. Traditional CSR</w:t>
      </w:r>
    </w:p>
    <w:tbl>
      <w:tblPr>
        <w:tblStyle w:val="TableGrid"/>
        <w:tblW w:type="auto" w:w="0"/>
        <w:jc w:val="left"/>
        <w:tblLook w:firstColumn="1" w:firstRow="1" w:lastColumn="0" w:lastRow="0" w:noHBand="0" w:noVBand="1" w:val="04A0"/>
      </w:tblPr>
      <w:tblGrid>
        <w:gridCol w:w="3249"/>
        <w:gridCol w:w="3249"/>
        <w:gridCol w:w="3249"/>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Dimension</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Traditional CSR</w:t>
            </w:r>
          </w:p>
        </w:tc>
        <w:tc>
          <w:tcPr>
            <w:tcW w:type="dxa" w:w="4320"/>
            <w:shd w:val="clear" w:color="auto" w:fill="1F5C99"/>
            <w:tcBorders>
              <w:top w:val="single" w:sz="6" w:color="FFFFFF"/>
              <w:bottom w:val="single" w:sz="6" w:color="FFFFFF"/>
              <w:left w:val="single" w:sz="6" w:color="FFFFFF"/>
              <w:right w:val="single" w:sz="6" w:color="FFFFFF"/>
            </w:tcBorders>
          </w:tcPr>
          <w:p>
            <w:r/>
            <w:r>
              <w:rPr>
                <w:b/>
                <w:color w:val="FFFFFF"/>
                <w:sz w:val="20"/>
              </w:rPr>
              <w:t>Strategic CSR</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Motivation</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Philanthropy-driven, reactive</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Integrated into core business strategy</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View of cost</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Seen as a cost or obligation</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Seen as a source of competitive advantage</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Integration</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Separate from business activities</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Creates business value AND social value</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Mindset</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"Give back" mentality</w:t>
            </w:r>
          </w:p>
        </w:tc>
        <w:tc>
          <w:tcPr>
            <w:tcW w:type="dxa" w:w="4320"/>
            <w:shd w:val="clear" w:color="auto" w:fill="FFFFFF"/>
            <w:tcBorders>
              <w:top w:val="single" w:sz="6" w:color="CFD8DC"/>
              <w:bottom w:val="single" w:sz="6" w:color="CFD8DC"/>
              <w:left w:val="single" w:sz="6" w:color="CFD8DC"/>
              <w:right w:val="single" w:sz="6" w:color="CFD8DC"/>
            </w:tcBorders>
          </w:tcPr>
          <w:p>
            <w:r/>
            <w:r>
              <w:rPr>
                <w:sz w:val="20"/>
              </w:rPr>
              <w:t>"Build shared value" mentality</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Example</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Donating to charity events</w:t>
            </w:r>
          </w:p>
        </w:tc>
        <w:tc>
          <w:tcPr>
            <w:tcW w:type="dxa" w:w="4320"/>
            <w:shd w:val="clear" w:color="auto" w:fill="EBF3FA"/>
            <w:tcBorders>
              <w:top w:val="single" w:sz="6" w:color="CFD8DC"/>
              <w:bottom w:val="single" w:sz="6" w:color="CFD8DC"/>
              <w:left w:val="single" w:sz="6" w:color="CFD8DC"/>
              <w:right w:val="single" w:sz="6" w:color="CFD8DC"/>
            </w:tcBorders>
          </w:tcPr>
          <w:p>
            <w:r/>
            <w:r>
              <w:rPr>
                <w:sz w:val="20"/>
              </w:rPr>
              <w:t>HUL Project Shakti — empowering rural women as distribution agents</w:t>
            </w:r>
          </w:p>
        </w:tc>
      </w:tr>
    </w:tbl>
    <w:p/>
    <w:p>
      <w:pPr>
        <w:spacing w:before="140" w:after="20"/>
      </w:pPr>
      <w:r>
        <w:rPr>
          <w:b/>
          <w:color w:val="2E4B8A"/>
          <w:sz w:val="24"/>
        </w:rPr>
        <w:t>Creating Shared Value (CSV) — Porter &amp; Kramer (2011)</w:t>
      </w:r>
    </w:p>
    <w:p>
      <w:pPr>
        <w:spacing w:after="80"/>
      </w:pPr>
      <w:r>
        <w:rPr>
          <w:i w:val="0"/>
          <w:sz w:val="22"/>
        </w:rPr>
        <w:t>Move beyond CSR to redesigning products, value chains, and local clusters so that social good IS the business model.</w:t>
      </w:r>
    </w:p>
    <w:p>
      <w:pPr>
        <w:pStyle w:val="ListBullet"/>
        <w:spacing w:after="40"/>
        <w:ind w:left="360"/>
      </w:pPr>
      <w:r>
        <w:rPr>
          <w:sz w:val="22"/>
        </w:rPr>
        <w:t>Level 1: Reconceiving products and markets — products serving unmet social needs (e.g., microfinance, affordable healthcare)</w:t>
      </w:r>
    </w:p>
    <w:p>
      <w:pPr>
        <w:pStyle w:val="ListBullet"/>
        <w:spacing w:after="40"/>
        <w:ind w:left="360"/>
      </w:pPr>
      <w:r>
        <w:rPr>
          <w:sz w:val="22"/>
        </w:rPr>
        <w:t>Level 2: Redefining productivity in the value chain — addressing social issues that constrain firm productivity (e.g., employee wellness)</w:t>
      </w:r>
    </w:p>
    <w:p>
      <w:pPr>
        <w:pStyle w:val="ListBullet"/>
        <w:spacing w:after="40"/>
        <w:ind w:left="360"/>
      </w:pPr>
      <w:r>
        <w:rPr>
          <w:sz w:val="22"/>
        </w:rPr>
        <w:t>Level 3: Building supportive industry clusters — developing local suppliers, infrastructure, institutions</w:t>
      </w:r>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CSV vs. CSR: CSR = "Do good as an add-on". CSV = "Social good IS our business model."</w:t>
            </w:r>
          </w:p>
        </w:tc>
      </w:tr>
    </w:tbl>
    <w:p/>
    <w:p>
      <w:pPr>
        <w:spacing w:before="140" w:after="20"/>
      </w:pPr>
      <w:r>
        <w:rPr>
          <w:b/>
          <w:color w:val="2E4B8A"/>
          <w:sz w:val="24"/>
        </w:rPr>
        <w:t>Advantages &amp; Criticism of CSR</w:t>
      </w:r>
    </w:p>
    <w:tbl>
      <w:tblPr>
        <w:tblStyle w:val="TableGrid"/>
        <w:tblW w:type="auto" w:w="0"/>
        <w:jc w:val="left"/>
        <w:tblLook w:firstColumn="1" w:firstRow="1" w:lastColumn="0" w:lastRow="0" w:noHBand="0" w:noVBand="1" w:val="04A0"/>
      </w:tblPr>
      <w:tblGrid>
        <w:gridCol w:w="4873"/>
        <w:gridCol w:w="4873"/>
      </w:tblGrid>
      <w:tr>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Advantages</w:t>
            </w:r>
          </w:p>
        </w:tc>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Criticism</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Enhanced brand reputation and customer trust</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Friedman: CSR misuses shareholder money for non-business goals</w:t>
            </w:r>
          </w:p>
        </w:tc>
      </w:tr>
      <w:tr>
        <w:tc>
          <w:tcPr>
            <w:tcW w:type="dxa" w:w="5040"/>
            <w:shd w:val="clear" w:color="auto" w:fill="FFFFFF"/>
            <w:tcBorders>
              <w:top w:val="single" w:sz="6" w:color="CFD8DC"/>
              <w:bottom w:val="single" w:sz="6" w:color="CFD8DC"/>
              <w:left w:val="single" w:sz="6" w:color="CFD8DC"/>
              <w:right w:val="single" w:sz="6" w:color="CFD8DC"/>
            </w:tcBorders>
          </w:tcPr>
          <w:p>
            <w:r/>
            <w:r>
              <w:rPr>
                <w:sz w:val="20"/>
              </w:rPr>
              <w:t>Attracts and retains talent</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"Greenwashing" — superficial, PR-driven, not genuinely impactful</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Better investor relations (ESG investing)</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Displaces government responsibility for social issues</w:t>
            </w:r>
          </w:p>
        </w:tc>
      </w:tr>
      <w:tr>
        <w:tc>
          <w:tcPr>
            <w:tcW w:type="dxa" w:w="5040"/>
            <w:shd w:val="clear" w:color="auto" w:fill="FFFFFF"/>
            <w:tcBorders>
              <w:top w:val="single" w:sz="6" w:color="CFD8DC"/>
              <w:bottom w:val="single" w:sz="6" w:color="CFD8DC"/>
              <w:left w:val="single" w:sz="6" w:color="CFD8DC"/>
              <w:right w:val="single" w:sz="6" w:color="CFD8DC"/>
            </w:tcBorders>
          </w:tcPr>
          <w:p>
            <w:r/>
            <w:r>
              <w:rPr>
                <w:sz w:val="20"/>
              </w:rPr>
              <w:t>Risk mitigation (regulatory, reputational)</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Difficult to measure and standardise real impact</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Long-term financial outperformance (studies)</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Can cause strategic distraction from core competencies</w:t>
            </w:r>
          </w:p>
        </w:tc>
      </w:tr>
    </w:tbl>
    <w:p/>
    <w:p>
      <w:pPr>
        <w:spacing w:before="140" w:after="20"/>
      </w:pPr>
      <w:r>
        <w:rPr>
          <w:b/>
          <w:color w:val="2E4B8A"/>
          <w:sz w:val="24"/>
        </w:rPr>
        <w:t>India: Companies Act 2013 — Section 135 (Mandatory CSR)</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India was one of the FIRST countries in the world to make CSR LEGALLY MANDATORY.</w:t>
            </w:r>
          </w:p>
        </w:tc>
      </w:tr>
    </w:tbl>
    <w:p/>
    <w:p>
      <w:pPr>
        <w:pStyle w:val="ListBullet"/>
        <w:spacing w:after="40"/>
        <w:ind w:left="360"/>
      </w:pPr>
      <w:r>
        <w:rPr>
          <w:sz w:val="22"/>
        </w:rPr>
        <w:t>Applies to companies with: Net worth ≥ ₹500 crore  OR  Turnover ≥ ₹1000 crore  OR  Net profit ≥ ₹5 crore in any financial year</w:t>
      </w:r>
    </w:p>
    <w:p>
      <w:pPr>
        <w:pStyle w:val="ListBullet"/>
        <w:spacing w:after="40"/>
        <w:ind w:left="360"/>
      </w:pPr>
      <w:r>
        <w:rPr>
          <w:sz w:val="22"/>
        </w:rPr>
        <w:t>Must spend at least 2% of average net profit (previous 3 years) on CSR activities</w:t>
      </w:r>
    </w:p>
    <w:p>
      <w:pPr>
        <w:pStyle w:val="ListBullet"/>
        <w:spacing w:after="40"/>
        <w:ind w:left="360"/>
      </w:pPr>
      <w:r>
        <w:rPr>
          <w:sz w:val="22"/>
        </w:rPr>
        <w:t>Must form a CSR Committee at Board level</w:t>
      </w:r>
    </w:p>
    <w:p>
      <w:pPr>
        <w:pStyle w:val="ListBullet"/>
        <w:spacing w:after="40"/>
        <w:ind w:left="360"/>
      </w:pPr>
      <w:r>
        <w:rPr>
          <w:sz w:val="22"/>
        </w:rPr>
        <w:t>Eligible activities (Schedule VII): Education · Poverty alleviation · Healthcare · Environment · Gender equality · Rural development · Sports</w:t>
      </w:r>
    </w:p>
    <w:p>
      <w:pPr>
        <w:spacing w:before="200" w:after="40"/>
      </w:pPr>
      <w:r>
        <w:rPr>
          <w:b/>
          <w:color w:val="1F5C99"/>
          <w:sz w:val="28"/>
        </w:rPr>
        <w:t>2.9  Resource-Based View (RBV) &amp; VRIO Framework</w:t>
      </w:r>
    </w:p>
    <w:p>
      <w:pPr>
        <w:spacing w:before="140" w:after="20"/>
      </w:pPr>
      <w:r>
        <w:rPr>
          <w:b/>
          <w:color w:val="2E4B8A"/>
          <w:sz w:val="24"/>
        </w:rPr>
        <w:t>Resource-Based View (RBV)</w:t>
      </w:r>
    </w:p>
    <w:p>
      <w:pPr>
        <w:spacing w:after="80"/>
      </w:pPr>
      <w:r>
        <w:rPr>
          <w:i w:val="0"/>
          <w:sz w:val="22"/>
        </w:rPr>
        <w:t>Core idea: Competitive advantage comes from INTERNAL resources and capabilities that are unique to the firm — not just from industry positioning (which is Porter's external view).</w:t>
      </w:r>
    </w:p>
    <w:p>
      <w:pPr>
        <w:spacing w:before="140" w:after="20"/>
      </w:pPr>
      <w:r>
        <w:rPr>
          <w:b/>
          <w:color w:val="2E4B8A"/>
          <w:sz w:val="24"/>
        </w:rPr>
        <w:t>Two Foundational Properties of RBV Resources</w:t>
      </w:r>
    </w:p>
    <w:tbl>
      <w:tblPr>
        <w:tblStyle w:val="TableGrid"/>
        <w:tblW w:type="auto" w:w="0"/>
        <w:jc w:val="left"/>
        <w:tblLook w:firstColumn="1" w:firstRow="1" w:lastColumn="0" w:lastRow="0" w:noHBand="0" w:noVBand="1" w:val="04A0"/>
      </w:tblPr>
      <w:tblGrid>
        <w:gridCol w:w="3249"/>
        <w:gridCol w:w="3249"/>
        <w:gridCol w:w="3249"/>
      </w:tblGrid>
      <w:tr>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Property</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Meaning</w:t>
            </w:r>
          </w:p>
        </w:tc>
        <w:tc>
          <w:tcPr>
            <w:tcW w:type="dxa" w:w="4464"/>
            <w:shd w:val="clear" w:color="auto" w:fill="1F5C99"/>
            <w:tcBorders>
              <w:top w:val="single" w:sz="6" w:color="FFFFFF"/>
              <w:bottom w:val="single" w:sz="6" w:color="FFFFFF"/>
              <w:left w:val="single" w:sz="6" w:color="FFFFFF"/>
              <w:right w:val="single" w:sz="6" w:color="FFFFFF"/>
            </w:tcBorders>
          </w:tcPr>
          <w:p>
            <w:r/>
            <w:r>
              <w:rPr>
                <w:b/>
                <w:color w:val="FFFFFF"/>
                <w:sz w:val="20"/>
              </w:rPr>
              <w:t>Why It Matters for Competitive Advantage</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HETEROGENEOUS</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Different firms possess DIFFERENT bundles of resources</w:t>
            </w:r>
          </w:p>
        </w:tc>
        <w:tc>
          <w:tcPr>
            <w:tcW w:type="dxa" w:w="4464"/>
            <w:shd w:val="clear" w:color="auto" w:fill="EBF3FA"/>
            <w:tcBorders>
              <w:top w:val="single" w:sz="6" w:color="CFD8DC"/>
              <w:bottom w:val="single" w:sz="6" w:color="CFD8DC"/>
              <w:left w:val="single" w:sz="6" w:color="CFD8DC"/>
              <w:right w:val="single" w:sz="6" w:color="CFD8DC"/>
            </w:tcBorders>
          </w:tcPr>
          <w:p>
            <w:r/>
            <w:r>
              <w:rPr>
                <w:sz w:val="20"/>
              </w:rPr>
              <w:t>Resources are not identical across competitors — some firms simply have better ones</w:t>
            </w:r>
          </w:p>
        </w:tc>
      </w:tr>
      <w:tr>
        <w:tc>
          <w:tcPr>
            <w:tcW w:type="dxa" w:w="2016"/>
            <w:shd w:val="clear" w:color="auto" w:fill="FFFFFF"/>
            <w:tcBorders>
              <w:top w:val="single" w:sz="6" w:color="CFD8DC"/>
              <w:bottom w:val="single" w:sz="6" w:color="CFD8DC"/>
              <w:left w:val="single" w:sz="6" w:color="CFD8DC"/>
              <w:right w:val="single" w:sz="6" w:color="CFD8DC"/>
            </w:tcBorders>
          </w:tcPr>
          <w:p>
            <w:r/>
            <w:r>
              <w:rPr>
                <w:sz w:val="20"/>
              </w:rPr>
              <w:t>IMMOBILE</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Resources do NOT freely flow between firms</w:t>
            </w:r>
          </w:p>
        </w:tc>
        <w:tc>
          <w:tcPr>
            <w:tcW w:type="dxa" w:w="4464"/>
            <w:shd w:val="clear" w:color="auto" w:fill="FFFFFF"/>
            <w:tcBorders>
              <w:top w:val="single" w:sz="6" w:color="CFD8DC"/>
              <w:bottom w:val="single" w:sz="6" w:color="CFD8DC"/>
              <w:left w:val="single" w:sz="6" w:color="CFD8DC"/>
              <w:right w:val="single" w:sz="6" w:color="CFD8DC"/>
            </w:tcBorders>
          </w:tcPr>
          <w:p>
            <w:r/>
            <w:r>
              <w:rPr>
                <w:sz w:val="20"/>
              </w:rPr>
              <w:t>You cannot just buy or copy what makes a rival successful — resources are "sticky"</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These two properties EXPLAIN why competitive advantage can be sustained — if resources were homogeneous and mobile, any firm could acquire them and the advantage would vanish instantly.</w:t>
            </w:r>
          </w:p>
        </w:tc>
      </w:tr>
    </w:tbl>
    <w:p/>
    <w:p>
      <w:pPr>
        <w:spacing w:before="140" w:after="20"/>
      </w:pPr>
      <w:r>
        <w:rPr>
          <w:b/>
          <w:color w:val="2E4B8A"/>
          <w:sz w:val="24"/>
        </w:rPr>
        <w:t>Types of Resources</w:t>
      </w:r>
    </w:p>
    <w:tbl>
      <w:tblPr>
        <w:tblStyle w:val="TableGrid"/>
        <w:tblW w:type="auto" w:w="0"/>
        <w:jc w:val="left"/>
        <w:tblLook w:firstColumn="1" w:firstRow="1" w:lastColumn="0" w:lastRow="0" w:noHBand="0" w:noVBand="1" w:val="04A0"/>
      </w:tblPr>
      <w:tblGrid>
        <w:gridCol w:w="3249"/>
        <w:gridCol w:w="3249"/>
        <w:gridCol w:w="3249"/>
      </w:tblGrid>
      <w:tr>
        <w:tc>
          <w:tcPr>
            <w:tcW w:type="dxa" w:w="1728"/>
            <w:shd w:val="clear" w:color="auto" w:fill="1F5C99"/>
            <w:tcBorders>
              <w:top w:val="single" w:sz="6" w:color="FFFFFF"/>
              <w:bottom w:val="single" w:sz="6" w:color="FFFFFF"/>
              <w:left w:val="single" w:sz="6" w:color="FFFFFF"/>
              <w:right w:val="single" w:sz="6" w:color="FFFFFF"/>
            </w:tcBorders>
          </w:tcPr>
          <w:p>
            <w:r/>
            <w:r>
              <w:rPr>
                <w:b/>
                <w:color w:val="FFFFFF"/>
                <w:sz w:val="20"/>
              </w:rPr>
              <w:t>Type</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Sub-Types</w:t>
            </w:r>
          </w:p>
        </w:tc>
        <w:tc>
          <w:tcPr>
            <w:tcW w:type="dxa" w:w="4752"/>
            <w:shd w:val="clear" w:color="auto" w:fill="1F5C99"/>
            <w:tcBorders>
              <w:top w:val="single" w:sz="6" w:color="FFFFFF"/>
              <w:bottom w:val="single" w:sz="6" w:color="FFFFFF"/>
              <w:left w:val="single" w:sz="6" w:color="FFFFFF"/>
              <w:right w:val="single" w:sz="6" w:color="FFFFFF"/>
            </w:tcBorders>
          </w:tcPr>
          <w:p>
            <w:r/>
            <w:r>
              <w:rPr>
                <w:b/>
                <w:color w:val="FFFFFF"/>
                <w:sz w:val="20"/>
              </w:rPr>
              <w:t>Examples</w:t>
            </w:r>
          </w:p>
        </w:tc>
      </w:tr>
      <w:tr>
        <w:tc>
          <w:tcPr>
            <w:tcW w:type="dxa" w:w="1728"/>
            <w:shd w:val="clear" w:color="auto" w:fill="EBF3FA"/>
            <w:tcBorders>
              <w:top w:val="single" w:sz="6" w:color="CFD8DC"/>
              <w:bottom w:val="single" w:sz="6" w:color="CFD8DC"/>
              <w:left w:val="single" w:sz="6" w:color="CFD8DC"/>
              <w:right w:val="single" w:sz="6" w:color="CFD8DC"/>
            </w:tcBorders>
          </w:tcPr>
          <w:p>
            <w:r/>
            <w:r>
              <w:rPr>
                <w:sz w:val="20"/>
              </w:rPr>
              <w:t>Tangible</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Financial, Organizational, Physical, Technological</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Cash reserves, Patents, Factories, Machinery</w:t>
            </w:r>
          </w:p>
        </w:tc>
      </w:tr>
      <w:tr>
        <w:tc>
          <w:tcPr>
            <w:tcW w:type="dxa" w:w="1728"/>
            <w:shd w:val="clear" w:color="auto" w:fill="FFFFFF"/>
            <w:tcBorders>
              <w:top w:val="single" w:sz="6" w:color="CFD8DC"/>
              <w:bottom w:val="single" w:sz="6" w:color="CFD8DC"/>
              <w:left w:val="single" w:sz="6" w:color="CFD8DC"/>
              <w:right w:val="single" w:sz="6" w:color="CFD8DC"/>
            </w:tcBorders>
          </w:tcPr>
          <w:p>
            <w:r/>
            <w:r>
              <w:rPr>
                <w:sz w:val="20"/>
              </w:rPr>
              <w:t>Intangible</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Human, Innovation, Reputation</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Knowledge, Brand equity, Trust, R&amp;D capabilities, Organizational culture</w:t>
            </w:r>
          </w:p>
        </w:tc>
      </w:tr>
    </w:tbl>
    <w:p/>
    <w:p>
      <w:pPr>
        <w:pStyle w:val="ListBullet"/>
        <w:spacing w:after="40"/>
        <w:ind w:left="360"/>
      </w:pPr>
      <w:r>
        <w:rPr>
          <w:sz w:val="22"/>
        </w:rPr>
        <w:t>Capabilities = The capacity to deploy resources in an integrated, purposeful way. Often TACIT — embedded in people and routines, hard to codify.</w:t>
      </w:r>
    </w:p>
    <w:p>
      <w:pPr>
        <w:pStyle w:val="ListBullet"/>
        <w:spacing w:after="40"/>
        <w:ind w:left="360"/>
      </w:pPr>
      <w:r>
        <w:rPr>
          <w:sz w:val="22"/>
        </w:rPr>
        <w:t>Core Competencies = Resources and capabilities that are distinctly superior to competitors and are the key sources of competitive advantage.</w:t>
      </w:r>
    </w:p>
    <w:p>
      <w:pPr>
        <w:spacing w:before="140" w:after="20"/>
      </w:pPr>
      <w:r>
        <w:rPr>
          <w:b/>
          <w:color w:val="2E4B8A"/>
          <w:sz w:val="24"/>
        </w:rPr>
        <w:t>VRIO Framework — Jay Barney (1991)</w:t>
      </w:r>
    </w:p>
    <w:p>
      <w:pPr>
        <w:spacing w:after="80"/>
      </w:pPr>
      <w:r>
        <w:rPr>
          <w:i w:val="0"/>
          <w:sz w:val="22"/>
        </w:rPr>
        <w:t>Tests whether a specific resource or capability generates Sustained Competitive Advantage:</w:t>
      </w:r>
    </w:p>
    <w:tbl>
      <w:tblPr>
        <w:tblStyle w:val="TableGrid"/>
        <w:tblW w:type="auto" w:w="0"/>
        <w:jc w:val="left"/>
        <w:tblLook w:firstColumn="1" w:firstRow="1" w:lastColumn="0" w:lastRow="0" w:noHBand="0" w:noVBand="1" w:val="04A0"/>
      </w:tblPr>
      <w:tblGrid>
        <w:gridCol w:w="3249"/>
        <w:gridCol w:w="3249"/>
        <w:gridCol w:w="3249"/>
      </w:tblGrid>
      <w:tr>
        <w:tc>
          <w:tcPr>
            <w:tcW w:type="dxa" w:w="2448"/>
            <w:shd w:val="clear" w:color="auto" w:fill="1F5C99"/>
            <w:tcBorders>
              <w:top w:val="single" w:sz="6" w:color="FFFFFF"/>
              <w:bottom w:val="single" w:sz="6" w:color="FFFFFF"/>
              <w:left w:val="single" w:sz="6" w:color="FFFFFF"/>
              <w:right w:val="single" w:sz="6" w:color="FFFFFF"/>
            </w:tcBorders>
          </w:tcPr>
          <w:p>
            <w:r/>
            <w:r>
              <w:rPr>
                <w:b/>
                <w:color w:val="FFFFFF"/>
                <w:sz w:val="20"/>
              </w:rPr>
              <w:t>Criterion</w:t>
            </w:r>
          </w:p>
        </w:tc>
        <w:tc>
          <w:tcPr>
            <w:tcW w:type="dxa" w:w="4032"/>
            <w:shd w:val="clear" w:color="auto" w:fill="1F5C99"/>
            <w:tcBorders>
              <w:top w:val="single" w:sz="6" w:color="FFFFFF"/>
              <w:bottom w:val="single" w:sz="6" w:color="FFFFFF"/>
              <w:left w:val="single" w:sz="6" w:color="FFFFFF"/>
              <w:right w:val="single" w:sz="6" w:color="FFFFFF"/>
            </w:tcBorders>
          </w:tcPr>
          <w:p>
            <w:r/>
            <w:r>
              <w:rPr>
                <w:b/>
                <w:color w:val="FFFFFF"/>
                <w:sz w:val="20"/>
              </w:rPr>
              <w:t>Question to Ask</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If YES…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VALUABLE (V)</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Does it help neutralise threats or exploit opportunities?</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Resource is relevant — potentially competitive</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RARE (R)</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Is it rare among current AND potential competitors?</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Creates at least competitive parity to advantage</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INIMITABLE (I)</w:t>
            </w:r>
          </w:p>
        </w:tc>
        <w:tc>
          <w:tcPr>
            <w:tcW w:type="dxa" w:w="4032"/>
            <w:shd w:val="clear" w:color="auto" w:fill="EBF3FA"/>
            <w:tcBorders>
              <w:top w:val="single" w:sz="6" w:color="CFD8DC"/>
              <w:bottom w:val="single" w:sz="6" w:color="CFD8DC"/>
              <w:left w:val="single" w:sz="6" w:color="CFD8DC"/>
              <w:right w:val="single" w:sz="6" w:color="CFD8DC"/>
            </w:tcBorders>
          </w:tcPr>
          <w:p>
            <w:r/>
            <w:r>
              <w:rPr>
                <w:sz w:val="20"/>
              </w:rPr>
              <w:t>Would competitors find it COSTLY or DIFFICULT to copy?</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Creates at least a temporary competitive advantage</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ORGANIZED (O)</w:t>
            </w:r>
          </w:p>
        </w:tc>
        <w:tc>
          <w:tcPr>
            <w:tcW w:type="dxa" w:w="4032"/>
            <w:shd w:val="clear" w:color="auto" w:fill="FFFFFF"/>
            <w:tcBorders>
              <w:top w:val="single" w:sz="6" w:color="CFD8DC"/>
              <w:bottom w:val="single" w:sz="6" w:color="CFD8DC"/>
              <w:left w:val="single" w:sz="6" w:color="CFD8DC"/>
              <w:right w:val="single" w:sz="6" w:color="CFD8DC"/>
            </w:tcBorders>
          </w:tcPr>
          <w:p>
            <w:r/>
            <w:r>
              <w:rPr>
                <w:sz w:val="20"/>
              </w:rPr>
              <w:t>Is the firm organized/structured to exploit this resource?</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Converts potential into actual sustained advantage</w:t>
            </w:r>
          </w:p>
        </w:tc>
      </w:tr>
    </w:tbl>
    <w:p/>
    <w:p>
      <w:pPr>
        <w:spacing w:before="140" w:after="20"/>
      </w:pPr>
      <w:r>
        <w:rPr>
          <w:b/>
          <w:color w:val="2E4B8A"/>
          <w:sz w:val="24"/>
        </w:rPr>
        <w:t>VRIO Outcomes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V</w:t>
            </w:r>
          </w:p>
        </w:tc>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R</w:t>
            </w:r>
          </w:p>
        </w:tc>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I</w:t>
            </w:r>
          </w:p>
        </w:tc>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O</w:t>
            </w:r>
          </w:p>
        </w:tc>
        <w:tc>
          <w:tcPr>
            <w:tcW w:type="dxa" w:w="7200"/>
            <w:shd w:val="clear" w:color="auto" w:fill="1F5C99"/>
            <w:tcBorders>
              <w:top w:val="single" w:sz="6" w:color="FFFFFF"/>
              <w:bottom w:val="single" w:sz="6" w:color="FFFFFF"/>
              <w:left w:val="single" w:sz="6" w:color="FFFFFF"/>
              <w:right w:val="single" w:sz="6" w:color="FFFFFF"/>
            </w:tcBorders>
          </w:tcPr>
          <w:p>
            <w:r/>
            <w:r>
              <w:rPr>
                <w:b/>
                <w:color w:val="FFFFFF"/>
                <w:sz w:val="20"/>
              </w:rPr>
              <w:t>Competitive Implication</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No</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w:t>
            </w:r>
          </w:p>
        </w:tc>
        <w:tc>
          <w:tcPr>
            <w:tcW w:type="dxa" w:w="7200"/>
            <w:shd w:val="clear" w:color="auto" w:fill="EBF3FA"/>
            <w:tcBorders>
              <w:top w:val="single" w:sz="6" w:color="CFD8DC"/>
              <w:bottom w:val="single" w:sz="6" w:color="CFD8DC"/>
              <w:left w:val="single" w:sz="6" w:color="CFD8DC"/>
              <w:right w:val="single" w:sz="6" w:color="CFD8DC"/>
            </w:tcBorders>
          </w:tcPr>
          <w:p>
            <w:r/>
            <w:r>
              <w:rPr>
                <w:sz w:val="20"/>
              </w:rPr>
              <w:t>Competitive DISADVANTAGE</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FFFFFF"/>
            <w:tcBorders>
              <w:top w:val="single" w:sz="6" w:color="CFD8DC"/>
              <w:bottom w:val="single" w:sz="6" w:color="CFD8DC"/>
              <w:left w:val="single" w:sz="6" w:color="CFD8DC"/>
              <w:right w:val="single" w:sz="6" w:color="CFD8DC"/>
            </w:tcBorders>
          </w:tcPr>
          <w:p>
            <w:r/>
            <w:r>
              <w:rPr>
                <w:sz w:val="20"/>
              </w:rPr>
              <w:t>No</w:t>
            </w:r>
          </w:p>
        </w:tc>
        <w:tc>
          <w:tcPr>
            <w:tcW w:type="dxa" w:w="720"/>
            <w:shd w:val="clear" w:color="auto" w:fill="FFFFFF"/>
            <w:tcBorders>
              <w:top w:val="single" w:sz="6" w:color="CFD8DC"/>
              <w:bottom w:val="single" w:sz="6" w:color="CFD8DC"/>
              <w:left w:val="single" w:sz="6" w:color="CFD8DC"/>
              <w:right w:val="single" w:sz="6" w:color="CFD8DC"/>
            </w:tcBorders>
          </w:tcPr>
          <w:p>
            <w:r/>
            <w:r>
              <w:rPr>
                <w:sz w:val="20"/>
              </w:rPr>
              <w:t>—</w:t>
            </w:r>
          </w:p>
        </w:tc>
        <w:tc>
          <w:tcPr>
            <w:tcW w:type="dxa" w:w="720"/>
            <w:shd w:val="clear" w:color="auto" w:fill="FFFFFF"/>
            <w:tcBorders>
              <w:top w:val="single" w:sz="6" w:color="CFD8DC"/>
              <w:bottom w:val="single" w:sz="6" w:color="CFD8DC"/>
              <w:left w:val="single" w:sz="6" w:color="CFD8DC"/>
              <w:right w:val="single" w:sz="6" w:color="CFD8DC"/>
            </w:tcBorders>
          </w:tcPr>
          <w:p>
            <w:r/>
            <w:r>
              <w:rPr>
                <w:sz w:val="20"/>
              </w:rPr>
              <w:t>—</w:t>
            </w:r>
          </w:p>
        </w:tc>
        <w:tc>
          <w:tcPr>
            <w:tcW w:type="dxa" w:w="7200"/>
            <w:shd w:val="clear" w:color="auto" w:fill="FFFFFF"/>
            <w:tcBorders>
              <w:top w:val="single" w:sz="6" w:color="CFD8DC"/>
              <w:bottom w:val="single" w:sz="6" w:color="CFD8DC"/>
              <w:left w:val="single" w:sz="6" w:color="CFD8DC"/>
              <w:right w:val="single" w:sz="6" w:color="CFD8DC"/>
            </w:tcBorders>
          </w:tcPr>
          <w:p>
            <w:r/>
            <w:r>
              <w:rPr>
                <w:sz w:val="20"/>
              </w:rPr>
              <w:t>Competitive PARITY (same as rivals)</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No</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w:t>
            </w:r>
          </w:p>
        </w:tc>
        <w:tc>
          <w:tcPr>
            <w:tcW w:type="dxa" w:w="7200"/>
            <w:shd w:val="clear" w:color="auto" w:fill="EBF3FA"/>
            <w:tcBorders>
              <w:top w:val="single" w:sz="6" w:color="CFD8DC"/>
              <w:bottom w:val="single" w:sz="6" w:color="CFD8DC"/>
              <w:left w:val="single" w:sz="6" w:color="CFD8DC"/>
              <w:right w:val="single" w:sz="6" w:color="CFD8DC"/>
            </w:tcBorders>
          </w:tcPr>
          <w:p>
            <w:r/>
            <w:r>
              <w:rPr>
                <w:sz w:val="20"/>
              </w:rPr>
              <w:t>TEMPORARY Competitive Advantage</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FFFFFF"/>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FFFFFF"/>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FFFFFF"/>
            <w:tcBorders>
              <w:top w:val="single" w:sz="6" w:color="CFD8DC"/>
              <w:bottom w:val="single" w:sz="6" w:color="CFD8DC"/>
              <w:left w:val="single" w:sz="6" w:color="CFD8DC"/>
              <w:right w:val="single" w:sz="6" w:color="CFD8DC"/>
            </w:tcBorders>
          </w:tcPr>
          <w:p>
            <w:r/>
            <w:r>
              <w:rPr>
                <w:sz w:val="20"/>
              </w:rPr>
              <w:t>No</w:t>
            </w:r>
          </w:p>
        </w:tc>
        <w:tc>
          <w:tcPr>
            <w:tcW w:type="dxa" w:w="7200"/>
            <w:shd w:val="clear" w:color="auto" w:fill="FFFFFF"/>
            <w:tcBorders>
              <w:top w:val="single" w:sz="6" w:color="CFD8DC"/>
              <w:bottom w:val="single" w:sz="6" w:color="CFD8DC"/>
              <w:left w:val="single" w:sz="6" w:color="CFD8DC"/>
              <w:right w:val="single" w:sz="6" w:color="CFD8DC"/>
            </w:tcBorders>
          </w:tcPr>
          <w:p>
            <w:r/>
            <w:r>
              <w:rPr>
                <w:sz w:val="20"/>
              </w:rPr>
              <w:t>Unexploited Advantage (potential wasted)</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Yes</w:t>
            </w:r>
          </w:p>
        </w:tc>
        <w:tc>
          <w:tcPr>
            <w:tcW w:type="dxa" w:w="720"/>
            <w:shd w:val="clear" w:color="auto" w:fill="EBF3FA"/>
            <w:tcBorders>
              <w:top w:val="single" w:sz="6" w:color="CFD8DC"/>
              <w:bottom w:val="single" w:sz="6" w:color="CFD8DC"/>
              <w:left w:val="single" w:sz="6" w:color="CFD8DC"/>
              <w:right w:val="single" w:sz="6" w:color="CFD8DC"/>
            </w:tcBorders>
          </w:tcPr>
          <w:p>
            <w:r/>
            <w:r>
              <w:rPr>
                <w:sz w:val="20"/>
              </w:rPr>
              <w:t>Yes</w:t>
            </w:r>
          </w:p>
        </w:tc>
        <w:tc>
          <w:tcPr>
            <w:tcW w:type="dxa" w:w="7200"/>
            <w:shd w:val="clear" w:color="auto" w:fill="EBF3FA"/>
            <w:tcBorders>
              <w:top w:val="single" w:sz="6" w:color="CFD8DC"/>
              <w:bottom w:val="single" w:sz="6" w:color="CFD8DC"/>
              <w:left w:val="single" w:sz="6" w:color="CFD8DC"/>
              <w:right w:val="single" w:sz="6" w:color="CFD8DC"/>
            </w:tcBorders>
          </w:tcPr>
          <w:p>
            <w:r/>
            <w:r>
              <w:rPr>
                <w:sz w:val="20"/>
              </w:rPr>
              <w:t>SUSTAINED Competitive Advantage ✓</w:t>
            </w:r>
          </w:p>
        </w:tc>
      </w:tr>
    </w:tbl>
    <w:p/>
    <w:p>
      <w:pPr>
        <w:spacing w:before="140" w:after="20"/>
      </w:pPr>
      <w:r>
        <w:rPr>
          <w:b/>
          <w:color w:val="2E4B8A"/>
          <w:sz w:val="24"/>
        </w:rPr>
        <w:t>What Makes a Resource Costly to Imitate? (3 Reasons)</w:t>
      </w:r>
    </w:p>
    <w:p>
      <w:pPr>
        <w:pStyle w:val="ListBullet"/>
        <w:spacing w:after="40"/>
        <w:ind w:left="360"/>
      </w:pPr>
      <w:r>
        <w:rPr>
          <w:b/>
          <w:sz w:val="22"/>
        </w:rPr>
        <w:t>Unique Historical Conditions — f</w:t>
      </w:r>
      <w:r>
        <w:rPr>
          <w:sz w:val="22"/>
        </w:rPr>
        <w:t>irm was in right place at right time (path dependency)</w:t>
      </w:r>
    </w:p>
    <w:p>
      <w:pPr>
        <w:pStyle w:val="ListBullet"/>
        <w:spacing w:after="40"/>
        <w:ind w:left="360"/>
      </w:pPr>
      <w:r>
        <w:rPr>
          <w:b/>
          <w:sz w:val="22"/>
        </w:rPr>
        <w:t xml:space="preserve">Causal Ambiguity </w:t>
      </w:r>
      <w:r>
        <w:rPr>
          <w:sz w:val="22"/>
        </w:rPr>
        <w:t>— competitors cannot figure out WHY the resource works, even if they can observe it</w:t>
      </w:r>
    </w:p>
    <w:p>
      <w:pPr>
        <w:pStyle w:val="ListBullet"/>
        <w:spacing w:after="40"/>
        <w:ind w:left="360"/>
      </w:pPr>
      <w:r>
        <w:rPr>
          <w:b/>
          <w:sz w:val="22"/>
        </w:rPr>
        <w:t xml:space="preserve">Social Complexity </w:t>
      </w:r>
      <w:r>
        <w:rPr>
          <w:sz w:val="22"/>
        </w:rPr>
        <w:t>— involves relationships, culture, and trust — impossible to simply replicate</w:t>
      </w:r>
    </w:p>
    <w:p>
      <w:pPr>
        <w:spacing w:before="200" w:after="40"/>
      </w:pPr>
      <w:r>
        <w:rPr>
          <w:b/>
          <w:color w:val="1F5C99"/>
          <w:sz w:val="28"/>
        </w:rPr>
        <w:t>MODULE 2 KEY EXAM QUESTIONS</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 Q: How is RBV related to VUCA? (Professor explicitly flagged this)</w:t>
            </w:r>
          </w:p>
        </w:tc>
      </w:tr>
    </w:tbl>
    <w:p/>
    <w:p>
      <w:pPr>
        <w:spacing w:before="140" w:after="20"/>
      </w:pPr>
      <w:r>
        <w:rPr>
          <w:b/>
          <w:color w:val="2E4B8A"/>
          <w:sz w:val="24"/>
        </w:rPr>
        <w:t>Full Model Answer:</w:t>
      </w:r>
    </w:p>
    <w:p>
      <w:pPr>
        <w:spacing w:after="80"/>
      </w:pPr>
      <w:r>
        <w:rPr>
          <w:i w:val="0"/>
          <w:sz w:val="22"/>
        </w:rPr>
        <w:t>RBV says competitive advantage comes from internal, unique, heterogeneous, and immobile resources — specifically those passing VRIO.</w:t>
      </w:r>
    </w:p>
    <w:p>
      <w:pPr>
        <w:spacing w:after="80"/>
      </w:pPr>
      <w:r>
        <w:rPr>
          <w:i w:val="0"/>
          <w:sz w:val="22"/>
        </w:rPr>
        <w:t>VUCA describes the turbulent external environment: Volatile (rapid change), Uncertain (unpredictable), Complex (interrelated), Ambiguous (unclear cause-effect).</w:t>
      </w:r>
    </w:p>
    <w:p>
      <w:pPr>
        <w:pStyle w:val="ListBullet"/>
        <w:spacing w:after="40"/>
        <w:ind w:left="360"/>
      </w:pPr>
      <w:r>
        <w:rPr>
          <w:sz w:val="22"/>
        </w:rPr>
        <w:t>Point 1 — VUCA makes RBV more relevant: In stable environments, Porter's industry positioning suffices. In a VUCA world, entire industries are disrupted overnight (Netflix vs. Blockbuster, Uber vs. taxis). External positions become fragile. Internal resources and capabilities are more durable — they can be redeployed across changing contexts.</w:t>
      </w:r>
    </w:p>
    <w:p>
      <w:pPr>
        <w:pStyle w:val="ListBullet"/>
        <w:spacing w:after="40"/>
        <w:ind w:left="360"/>
      </w:pPr>
      <w:r>
        <w:rPr>
          <w:sz w:val="22"/>
        </w:rPr>
        <w:t>Point 2 — VUCA amplifies the power of VRIO: Under Volatility, rare resources extend your time advantage. Under Ambiguity, firms with deep tacit knowledge (RBV intangibles) can read unclear signals faster and respond more accurately than rivals.</w:t>
      </w:r>
    </w:p>
    <w:p>
      <w:pPr>
        <w:pStyle w:val="ListBullet"/>
        <w:spacing w:after="40"/>
        <w:ind w:left="360"/>
      </w:pPr>
      <w:r>
        <w:rPr>
          <w:sz w:val="22"/>
        </w:rPr>
        <w:t>Point 3 — Dynamic Capabilities = RBV adapted for VUCA: Static VRIO resources can become obsolete. The modern solution is Dynamic Capabilities — the ability to continuously SENSE change, SEIZE opportunities, and RECONFIGURE internal resources accordingly.</w:t>
      </w:r>
    </w:p>
    <w:p>
      <w:pPr>
        <w:spacing w:after="80"/>
      </w:pPr>
      <w:r>
        <w:rPr>
          <w:i/>
          <w:sz w:val="22"/>
        </w:rPr>
        <w:t>Conclusion: VUCA shifts competitive advantage from "where you are positioned" (Porter) to "what you can do and adapt" (RBV). Both frameworks are complementary: VUCA describes the context; RBV/VRIO prescribes the internal response.</w:t>
      </w:r>
    </w:p>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Q: Scenario vs. Sensitivity Analysis?</w:t>
            </w:r>
          </w:p>
        </w:tc>
      </w:tr>
    </w:tbl>
    <w:p/>
    <w:p>
      <w:pPr>
        <w:spacing w:after="80"/>
      </w:pPr>
      <w:r>
        <w:rPr>
          <w:i w:val="0"/>
          <w:sz w:val="20"/>
        </w:rPr>
        <w:t>Sensitivity analysis changes ONE variable at a time (quantitative, operational). Scenario analysis changes MULTIPLE variables simultaneously to create holistic qualitative narratives of possible futures (strategic, long-horizon). Scenario analysis is better suited for high-VUCA strategic planning.</w:t>
      </w:r>
    </w:p>
    <w:p/>
    <w:p>
      <w:r>
        <w:br w:type="page"/>
      </w:r>
    </w:p>
    <w:p>
      <w:pPr>
        <w:spacing w:before="240" w:after="80"/>
        <w:shd w:val="clear" w:color="auto" w:fill="1A234E"/>
        <w:ind w:left="170"/>
      </w:pPr>
      <w:r>
        <w:rPr>
          <w:b/>
          <w:color w:val="FFFFFF"/>
          <w:sz w:val="40"/>
        </w:rPr>
        <w:t>MODULE 3 — Corporate Strategies &amp; Portfolio Analysis</w:t>
      </w:r>
    </w:p>
    <w:p>
      <w:pPr>
        <w:spacing w:before="200" w:after="40"/>
      </w:pPr>
      <w:r>
        <w:rPr>
          <w:b/>
          <w:color w:val="1F5C99"/>
          <w:sz w:val="28"/>
        </w:rPr>
        <w:t>3.1  BCG Matrix — Boston Consulting Group</w:t>
      </w:r>
    </w:p>
    <w:p>
      <w:pPr>
        <w:spacing w:after="80"/>
      </w:pPr>
      <w:r>
        <w:rPr>
          <w:i w:val="0"/>
          <w:sz w:val="22"/>
        </w:rPr>
        <w:t>Developed by Bruce Henderson, BCG, early 1970s. Category: Portfolio Analysis.</w:t>
      </w:r>
    </w:p>
    <w:p>
      <w:pPr>
        <w:spacing w:after="80"/>
      </w:pPr>
      <w:r>
        <w:rPr>
          <w:i w:val="0"/>
          <w:sz w:val="22"/>
        </w:rPr>
        <w:t>Purpose: Assess and manage a diversified firm's portfolio of SBUs — decide where to invest, hold, or divest.</w:t>
      </w:r>
    </w:p>
    <w:p>
      <w:pPr>
        <w:spacing w:before="140" w:after="20"/>
      </w:pPr>
      <w:r>
        <w:rPr>
          <w:b/>
          <w:color w:val="2E4B8A"/>
          <w:sz w:val="24"/>
        </w:rPr>
        <w:t>Two Dimensions</w:t>
      </w:r>
    </w:p>
    <w:p>
      <w:pPr>
        <w:pStyle w:val="ListBullet"/>
        <w:spacing w:after="40"/>
        <w:ind w:left="360"/>
      </w:pPr>
      <w:r>
        <w:rPr>
          <w:b/>
          <w:sz w:val="22"/>
        </w:rPr>
        <w:t xml:space="preserve">X-axis (Horizontal): Relative </w:t>
      </w:r>
      <w:r>
        <w:rPr>
          <w:sz w:val="22"/>
        </w:rPr>
        <w:t>Market Share — High to Low (plotted right to left — unusual!)</w:t>
      </w:r>
    </w:p>
    <w:p>
      <w:pPr>
        <w:pStyle w:val="ListBullet"/>
        <w:spacing w:after="40"/>
        <w:ind w:left="360"/>
      </w:pPr>
      <w:r>
        <w:rPr>
          <w:b/>
          <w:sz w:val="22"/>
        </w:rPr>
        <w:t>Y-axis (Vertical): Market G</w:t>
      </w:r>
      <w:r>
        <w:rPr>
          <w:sz w:val="22"/>
        </w:rPr>
        <w:t>rowth Rate — Low to High (bottom to top)</w:t>
      </w:r>
    </w:p>
    <w:p>
      <w:pPr>
        <w:spacing w:before="140" w:after="20"/>
      </w:pPr>
      <w:r>
        <w:rPr>
          <w:b/>
          <w:color w:val="2E4B8A"/>
          <w:sz w:val="24"/>
        </w:rPr>
        <w:t>The Four Quadrants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Quadrant</w:t>
            </w:r>
          </w:p>
        </w:tc>
        <w:tc>
          <w:tcPr>
            <w:tcW w:type="dxa" w:w="1008"/>
            <w:shd w:val="clear" w:color="auto" w:fill="1F5C99"/>
            <w:tcBorders>
              <w:top w:val="single" w:sz="6" w:color="FFFFFF"/>
              <w:bottom w:val="single" w:sz="6" w:color="FFFFFF"/>
              <w:left w:val="single" w:sz="6" w:color="FFFFFF"/>
              <w:right w:val="single" w:sz="6" w:color="FFFFFF"/>
            </w:tcBorders>
          </w:tcPr>
          <w:p>
            <w:r/>
            <w:r>
              <w:rPr>
                <w:b/>
                <w:color w:val="FFFFFF"/>
                <w:sz w:val="20"/>
              </w:rPr>
              <w:t>Growth</w:t>
            </w:r>
          </w:p>
        </w:tc>
        <w:tc>
          <w:tcPr>
            <w:tcW w:type="dxa" w:w="1728"/>
            <w:shd w:val="clear" w:color="auto" w:fill="1F5C99"/>
            <w:tcBorders>
              <w:top w:val="single" w:sz="6" w:color="FFFFFF"/>
              <w:bottom w:val="single" w:sz="6" w:color="FFFFFF"/>
              <w:left w:val="single" w:sz="6" w:color="FFFFFF"/>
              <w:right w:val="single" w:sz="6" w:color="FFFFFF"/>
            </w:tcBorders>
          </w:tcPr>
          <w:p>
            <w:r/>
            <w:r>
              <w:rPr>
                <w:b/>
                <w:color w:val="FFFFFF"/>
                <w:sz w:val="20"/>
              </w:rPr>
              <w:t>Market Share</w:t>
            </w:r>
          </w:p>
        </w:tc>
        <w:tc>
          <w:tcPr>
            <w:tcW w:type="dxa" w:w="3168"/>
            <w:shd w:val="clear" w:color="auto" w:fill="1F5C99"/>
            <w:tcBorders>
              <w:top w:val="single" w:sz="6" w:color="FFFFFF"/>
              <w:bottom w:val="single" w:sz="6" w:color="FFFFFF"/>
              <w:left w:val="single" w:sz="6" w:color="FFFFFF"/>
              <w:right w:val="single" w:sz="6" w:color="FFFFFF"/>
            </w:tcBorders>
          </w:tcPr>
          <w:p>
            <w:r/>
            <w:r>
              <w:rPr>
                <w:b/>
                <w:color w:val="FFFFFF"/>
                <w:sz w:val="20"/>
              </w:rPr>
              <w:t>Cash Flow</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Recommended Strategy</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STARS ★</w:t>
            </w:r>
          </w:p>
        </w:tc>
        <w:tc>
          <w:tcPr>
            <w:tcW w:type="dxa" w:w="1008"/>
            <w:shd w:val="clear" w:color="auto" w:fill="EBF3FA"/>
            <w:tcBorders>
              <w:top w:val="single" w:sz="6" w:color="CFD8DC"/>
              <w:bottom w:val="single" w:sz="6" w:color="CFD8DC"/>
              <w:left w:val="single" w:sz="6" w:color="CFD8DC"/>
              <w:right w:val="single" w:sz="6" w:color="CFD8DC"/>
            </w:tcBorders>
          </w:tcPr>
          <w:p>
            <w:r/>
            <w:r>
              <w:rPr>
                <w:sz w:val="20"/>
              </w:rPr>
              <w:t>High</w:t>
            </w:r>
          </w:p>
        </w:tc>
        <w:tc>
          <w:tcPr>
            <w:tcW w:type="dxa" w:w="1728"/>
            <w:shd w:val="clear" w:color="auto" w:fill="EBF3FA"/>
            <w:tcBorders>
              <w:top w:val="single" w:sz="6" w:color="CFD8DC"/>
              <w:bottom w:val="single" w:sz="6" w:color="CFD8DC"/>
              <w:left w:val="single" w:sz="6" w:color="CFD8DC"/>
              <w:right w:val="single" w:sz="6" w:color="CFD8DC"/>
            </w:tcBorders>
          </w:tcPr>
          <w:p>
            <w:r/>
            <w:r>
              <w:rPr>
                <w:sz w:val="20"/>
              </w:rPr>
              <w:t>High</w:t>
            </w:r>
          </w:p>
        </w:tc>
        <w:tc>
          <w:tcPr>
            <w:tcW w:type="dxa" w:w="3168"/>
            <w:shd w:val="clear" w:color="auto" w:fill="EBF3FA"/>
            <w:tcBorders>
              <w:top w:val="single" w:sz="6" w:color="CFD8DC"/>
              <w:bottom w:val="single" w:sz="6" w:color="CFD8DC"/>
              <w:left w:val="single" w:sz="6" w:color="CFD8DC"/>
              <w:right w:val="single" w:sz="6" w:color="CFD8DC"/>
            </w:tcBorders>
          </w:tcPr>
          <w:p>
            <w:r/>
            <w:r>
              <w:rPr>
                <w:sz w:val="20"/>
              </w:rPr>
              <w:t>Uses cash (needs heavy investment)</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Invest heavily to maintain/grow leadership</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CASH COWS 💰</w:t>
            </w:r>
          </w:p>
        </w:tc>
        <w:tc>
          <w:tcPr>
            <w:tcW w:type="dxa" w:w="1008"/>
            <w:shd w:val="clear" w:color="auto" w:fill="FFFFFF"/>
            <w:tcBorders>
              <w:top w:val="single" w:sz="6" w:color="CFD8DC"/>
              <w:bottom w:val="single" w:sz="6" w:color="CFD8DC"/>
              <w:left w:val="single" w:sz="6" w:color="CFD8DC"/>
              <w:right w:val="single" w:sz="6" w:color="CFD8DC"/>
            </w:tcBorders>
          </w:tcPr>
          <w:p>
            <w:r/>
            <w:r>
              <w:rPr>
                <w:sz w:val="20"/>
              </w:rPr>
              <w:t>Low</w:t>
            </w:r>
          </w:p>
        </w:tc>
        <w:tc>
          <w:tcPr>
            <w:tcW w:type="dxa" w:w="1728"/>
            <w:shd w:val="clear" w:color="auto" w:fill="FFFFFF"/>
            <w:tcBorders>
              <w:top w:val="single" w:sz="6" w:color="CFD8DC"/>
              <w:bottom w:val="single" w:sz="6" w:color="CFD8DC"/>
              <w:left w:val="single" w:sz="6" w:color="CFD8DC"/>
              <w:right w:val="single" w:sz="6" w:color="CFD8DC"/>
            </w:tcBorders>
          </w:tcPr>
          <w:p>
            <w:r/>
            <w:r>
              <w:rPr>
                <w:sz w:val="20"/>
              </w:rPr>
              <w:t>High</w:t>
            </w:r>
          </w:p>
        </w:tc>
        <w:tc>
          <w:tcPr>
            <w:tcW w:type="dxa" w:w="3168"/>
            <w:shd w:val="clear" w:color="auto" w:fill="FFFFFF"/>
            <w:tcBorders>
              <w:top w:val="single" w:sz="6" w:color="CFD8DC"/>
              <w:bottom w:val="single" w:sz="6" w:color="CFD8DC"/>
              <w:left w:val="single" w:sz="6" w:color="CFD8DC"/>
              <w:right w:val="single" w:sz="6" w:color="CFD8DC"/>
            </w:tcBorders>
          </w:tcPr>
          <w:p>
            <w:r/>
            <w:r>
              <w:rPr>
                <w:sz w:val="20"/>
              </w:rPr>
              <w:t>GENERATES cash (mature, profitable)</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Harvest — milk them to fund Stars &amp; Question Marks</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QUESTION MARKS ❓</w:t>
            </w:r>
          </w:p>
        </w:tc>
        <w:tc>
          <w:tcPr>
            <w:tcW w:type="dxa" w:w="1008"/>
            <w:shd w:val="clear" w:color="auto" w:fill="EBF3FA"/>
            <w:tcBorders>
              <w:top w:val="single" w:sz="6" w:color="CFD8DC"/>
              <w:bottom w:val="single" w:sz="6" w:color="CFD8DC"/>
              <w:left w:val="single" w:sz="6" w:color="CFD8DC"/>
              <w:right w:val="single" w:sz="6" w:color="CFD8DC"/>
            </w:tcBorders>
          </w:tcPr>
          <w:p>
            <w:r/>
            <w:r>
              <w:rPr>
                <w:sz w:val="20"/>
              </w:rPr>
              <w:t>High</w:t>
            </w:r>
          </w:p>
        </w:tc>
        <w:tc>
          <w:tcPr>
            <w:tcW w:type="dxa" w:w="1728"/>
            <w:shd w:val="clear" w:color="auto" w:fill="EBF3FA"/>
            <w:tcBorders>
              <w:top w:val="single" w:sz="6" w:color="CFD8DC"/>
              <w:bottom w:val="single" w:sz="6" w:color="CFD8DC"/>
              <w:left w:val="single" w:sz="6" w:color="CFD8DC"/>
              <w:right w:val="single" w:sz="6" w:color="CFD8DC"/>
            </w:tcBorders>
          </w:tcPr>
          <w:p>
            <w:r/>
            <w:r>
              <w:rPr>
                <w:sz w:val="20"/>
              </w:rPr>
              <w:t>Low</w:t>
            </w:r>
          </w:p>
        </w:tc>
        <w:tc>
          <w:tcPr>
            <w:tcW w:type="dxa" w:w="3168"/>
            <w:shd w:val="clear" w:color="auto" w:fill="EBF3FA"/>
            <w:tcBorders>
              <w:top w:val="single" w:sz="6" w:color="CFD8DC"/>
              <w:bottom w:val="single" w:sz="6" w:color="CFD8DC"/>
              <w:left w:val="single" w:sz="6" w:color="CFD8DC"/>
              <w:right w:val="single" w:sz="6" w:color="CFD8DC"/>
            </w:tcBorders>
          </w:tcPr>
          <w:p>
            <w:r/>
            <w:r>
              <w:rPr>
                <w:sz w:val="20"/>
              </w:rPr>
              <w:t>Uses cash (uncertain future)</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Invest selectively in winners; divest the rest</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DOGS 🐕</w:t>
            </w:r>
          </w:p>
        </w:tc>
        <w:tc>
          <w:tcPr>
            <w:tcW w:type="dxa" w:w="1008"/>
            <w:shd w:val="clear" w:color="auto" w:fill="FFFFFF"/>
            <w:tcBorders>
              <w:top w:val="single" w:sz="6" w:color="CFD8DC"/>
              <w:bottom w:val="single" w:sz="6" w:color="CFD8DC"/>
              <w:left w:val="single" w:sz="6" w:color="CFD8DC"/>
              <w:right w:val="single" w:sz="6" w:color="CFD8DC"/>
            </w:tcBorders>
          </w:tcPr>
          <w:p>
            <w:r/>
            <w:r>
              <w:rPr>
                <w:sz w:val="20"/>
              </w:rPr>
              <w:t>Low</w:t>
            </w:r>
          </w:p>
        </w:tc>
        <w:tc>
          <w:tcPr>
            <w:tcW w:type="dxa" w:w="1728"/>
            <w:shd w:val="clear" w:color="auto" w:fill="FFFFFF"/>
            <w:tcBorders>
              <w:top w:val="single" w:sz="6" w:color="CFD8DC"/>
              <w:bottom w:val="single" w:sz="6" w:color="CFD8DC"/>
              <w:left w:val="single" w:sz="6" w:color="CFD8DC"/>
              <w:right w:val="single" w:sz="6" w:color="CFD8DC"/>
            </w:tcBorders>
          </w:tcPr>
          <w:p>
            <w:r/>
            <w:r>
              <w:rPr>
                <w:sz w:val="20"/>
              </w:rPr>
              <w:t>Low</w:t>
            </w:r>
          </w:p>
        </w:tc>
        <w:tc>
          <w:tcPr>
            <w:tcW w:type="dxa" w:w="3168"/>
            <w:shd w:val="clear" w:color="auto" w:fill="FFFFFF"/>
            <w:tcBorders>
              <w:top w:val="single" w:sz="6" w:color="CFD8DC"/>
              <w:bottom w:val="single" w:sz="6" w:color="CFD8DC"/>
              <w:left w:val="single" w:sz="6" w:color="CFD8DC"/>
              <w:right w:val="single" w:sz="6" w:color="CFD8DC"/>
            </w:tcBorders>
          </w:tcPr>
          <w:p>
            <w:r/>
            <w:r>
              <w:rPr>
                <w:sz w:val="20"/>
              </w:rPr>
              <w:t>Minimal or negative cash flow</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Divest or liquidate (unless strategic reason to keep)</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Cash Flow Logic: Cash Cows → fund → Stars and selected Question Marks. Stars (when market matures) → become Cash Cows. Uninvested Question Marks → become Dogs.</w:t>
            </w:r>
          </w:p>
        </w:tc>
      </w:tr>
    </w:tbl>
    <w:p/>
    <w:p>
      <w:pPr>
        <w:spacing w:before="140" w:after="20"/>
      </w:pPr>
      <w:r>
        <w:rPr>
          <w:b/>
          <w:color w:val="2E4B8A"/>
          <w:sz w:val="24"/>
        </w:rPr>
        <w:t>BCG Matrix Linked to Product Life Cycle (PLC)</w:t>
      </w:r>
    </w:p>
    <w:tbl>
      <w:tblPr>
        <w:tblStyle w:val="TableGrid"/>
        <w:tblW w:type="auto" w:w="0"/>
        <w:jc w:val="left"/>
        <w:tblLook w:firstColumn="1" w:firstRow="1" w:lastColumn="0" w:lastRow="0" w:noHBand="0" w:noVBand="1" w:val="04A0"/>
      </w:tblPr>
      <w:tblGrid>
        <w:gridCol w:w="3249"/>
        <w:gridCol w:w="3249"/>
        <w:gridCol w:w="3249"/>
      </w:tblGrid>
      <w:tr>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PLC Stage</w:t>
            </w:r>
          </w:p>
        </w:tc>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BCG Position</w:t>
            </w:r>
          </w:p>
        </w:tc>
        <w:tc>
          <w:tcPr>
            <w:tcW w:type="dxa" w:w="6048"/>
            <w:shd w:val="clear" w:color="auto" w:fill="1F5C99"/>
            <w:tcBorders>
              <w:top w:val="single" w:sz="6" w:color="FFFFFF"/>
              <w:bottom w:val="single" w:sz="6" w:color="FFFFFF"/>
              <w:left w:val="single" w:sz="6" w:color="FFFFFF"/>
              <w:right w:val="single" w:sz="6" w:color="FFFFFF"/>
            </w:tcBorders>
          </w:tcPr>
          <w:p>
            <w:r/>
            <w:r>
              <w:rPr>
                <w:b/>
                <w:color w:val="FFFFFF"/>
                <w:sz w:val="20"/>
              </w:rPr>
              <w:t>Logic</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Introduction</w:t>
            </w:r>
          </w:p>
        </w:tc>
        <w:tc>
          <w:tcPr>
            <w:tcW w:type="dxa" w:w="2016"/>
            <w:shd w:val="clear" w:color="auto" w:fill="EBF3FA"/>
            <w:tcBorders>
              <w:top w:val="single" w:sz="6" w:color="CFD8DC"/>
              <w:bottom w:val="single" w:sz="6" w:color="CFD8DC"/>
              <w:left w:val="single" w:sz="6" w:color="CFD8DC"/>
              <w:right w:val="single" w:sz="6" w:color="CFD8DC"/>
            </w:tcBorders>
          </w:tcPr>
          <w:p>
            <w:r/>
            <w:r>
              <w:rPr>
                <w:sz w:val="20"/>
              </w:rPr>
              <w:t>Question Mark</w:t>
            </w:r>
          </w:p>
        </w:tc>
        <w:tc>
          <w:tcPr>
            <w:tcW w:type="dxa" w:w="6048"/>
            <w:shd w:val="clear" w:color="auto" w:fill="EBF3FA"/>
            <w:tcBorders>
              <w:top w:val="single" w:sz="6" w:color="CFD8DC"/>
              <w:bottom w:val="single" w:sz="6" w:color="CFD8DC"/>
              <w:left w:val="single" w:sz="6" w:color="CFD8DC"/>
              <w:right w:val="single" w:sz="6" w:color="CFD8DC"/>
            </w:tcBorders>
          </w:tcPr>
          <w:p>
            <w:r/>
            <w:r>
              <w:rPr>
                <w:sz w:val="20"/>
              </w:rPr>
              <w:t>Entering high-growth market with low share — uncertain, high risk</w:t>
            </w:r>
          </w:p>
        </w:tc>
      </w:tr>
      <w:tr>
        <w:tc>
          <w:tcPr>
            <w:tcW w:type="dxa" w:w="2016"/>
            <w:shd w:val="clear" w:color="auto" w:fill="FFFFFF"/>
            <w:tcBorders>
              <w:top w:val="single" w:sz="6" w:color="CFD8DC"/>
              <w:bottom w:val="single" w:sz="6" w:color="CFD8DC"/>
              <w:left w:val="single" w:sz="6" w:color="CFD8DC"/>
              <w:right w:val="single" w:sz="6" w:color="CFD8DC"/>
            </w:tcBorders>
          </w:tcPr>
          <w:p>
            <w:r/>
            <w:r>
              <w:rPr>
                <w:sz w:val="20"/>
              </w:rPr>
              <w:t>Growth</w:t>
            </w:r>
          </w:p>
        </w:tc>
        <w:tc>
          <w:tcPr>
            <w:tcW w:type="dxa" w:w="2016"/>
            <w:shd w:val="clear" w:color="auto" w:fill="FFFFFF"/>
            <w:tcBorders>
              <w:top w:val="single" w:sz="6" w:color="CFD8DC"/>
              <w:bottom w:val="single" w:sz="6" w:color="CFD8DC"/>
              <w:left w:val="single" w:sz="6" w:color="CFD8DC"/>
              <w:right w:val="single" w:sz="6" w:color="CFD8DC"/>
            </w:tcBorders>
          </w:tcPr>
          <w:p>
            <w:r/>
            <w:r>
              <w:rPr>
                <w:sz w:val="20"/>
              </w:rPr>
              <w:t>Star</w:t>
            </w:r>
          </w:p>
        </w:tc>
        <w:tc>
          <w:tcPr>
            <w:tcW w:type="dxa" w:w="6048"/>
            <w:shd w:val="clear" w:color="auto" w:fill="FFFFFF"/>
            <w:tcBorders>
              <w:top w:val="single" w:sz="6" w:color="CFD8DC"/>
              <w:bottom w:val="single" w:sz="6" w:color="CFD8DC"/>
              <w:left w:val="single" w:sz="6" w:color="CFD8DC"/>
              <w:right w:val="single" w:sz="6" w:color="CFD8DC"/>
            </w:tcBorders>
          </w:tcPr>
          <w:p>
            <w:r/>
            <w:r>
              <w:rPr>
                <w:sz w:val="20"/>
              </w:rPr>
              <w:t>Building market share rapidly in a growing market — invest heavily</w:t>
            </w:r>
          </w:p>
        </w:tc>
      </w:tr>
      <w:tr>
        <w:tc>
          <w:tcPr>
            <w:tcW w:type="dxa" w:w="2016"/>
            <w:shd w:val="clear" w:color="auto" w:fill="EBF3FA"/>
            <w:tcBorders>
              <w:top w:val="single" w:sz="6" w:color="CFD8DC"/>
              <w:bottom w:val="single" w:sz="6" w:color="CFD8DC"/>
              <w:left w:val="single" w:sz="6" w:color="CFD8DC"/>
              <w:right w:val="single" w:sz="6" w:color="CFD8DC"/>
            </w:tcBorders>
          </w:tcPr>
          <w:p>
            <w:r/>
            <w:r>
              <w:rPr>
                <w:sz w:val="20"/>
              </w:rPr>
              <w:t>Maturity</w:t>
            </w:r>
          </w:p>
        </w:tc>
        <w:tc>
          <w:tcPr>
            <w:tcW w:type="dxa" w:w="2016"/>
            <w:shd w:val="clear" w:color="auto" w:fill="EBF3FA"/>
            <w:tcBorders>
              <w:top w:val="single" w:sz="6" w:color="CFD8DC"/>
              <w:bottom w:val="single" w:sz="6" w:color="CFD8DC"/>
              <w:left w:val="single" w:sz="6" w:color="CFD8DC"/>
              <w:right w:val="single" w:sz="6" w:color="CFD8DC"/>
            </w:tcBorders>
          </w:tcPr>
          <w:p>
            <w:r/>
            <w:r>
              <w:rPr>
                <w:sz w:val="20"/>
              </w:rPr>
              <w:t>Cash Cow</w:t>
            </w:r>
          </w:p>
        </w:tc>
        <w:tc>
          <w:tcPr>
            <w:tcW w:type="dxa" w:w="6048"/>
            <w:shd w:val="clear" w:color="auto" w:fill="EBF3FA"/>
            <w:tcBorders>
              <w:top w:val="single" w:sz="6" w:color="CFD8DC"/>
              <w:bottom w:val="single" w:sz="6" w:color="CFD8DC"/>
              <w:left w:val="single" w:sz="6" w:color="CFD8DC"/>
              <w:right w:val="single" w:sz="6" w:color="CFD8DC"/>
            </w:tcBorders>
          </w:tcPr>
          <w:p>
            <w:r/>
            <w:r>
              <w:rPr>
                <w:sz w:val="20"/>
              </w:rPr>
              <w:t>Market growth slows; strong position established — harvest profits</w:t>
            </w:r>
          </w:p>
        </w:tc>
      </w:tr>
      <w:tr>
        <w:tc>
          <w:tcPr>
            <w:tcW w:type="dxa" w:w="2016"/>
            <w:shd w:val="clear" w:color="auto" w:fill="FFFFFF"/>
            <w:tcBorders>
              <w:top w:val="single" w:sz="6" w:color="CFD8DC"/>
              <w:bottom w:val="single" w:sz="6" w:color="CFD8DC"/>
              <w:left w:val="single" w:sz="6" w:color="CFD8DC"/>
              <w:right w:val="single" w:sz="6" w:color="CFD8DC"/>
            </w:tcBorders>
          </w:tcPr>
          <w:p>
            <w:r/>
            <w:r>
              <w:rPr>
                <w:sz w:val="20"/>
              </w:rPr>
              <w:t>Decline</w:t>
            </w:r>
          </w:p>
        </w:tc>
        <w:tc>
          <w:tcPr>
            <w:tcW w:type="dxa" w:w="2016"/>
            <w:shd w:val="clear" w:color="auto" w:fill="FFFFFF"/>
            <w:tcBorders>
              <w:top w:val="single" w:sz="6" w:color="CFD8DC"/>
              <w:bottom w:val="single" w:sz="6" w:color="CFD8DC"/>
              <w:left w:val="single" w:sz="6" w:color="CFD8DC"/>
              <w:right w:val="single" w:sz="6" w:color="CFD8DC"/>
            </w:tcBorders>
          </w:tcPr>
          <w:p>
            <w:r/>
            <w:r>
              <w:rPr>
                <w:sz w:val="20"/>
              </w:rPr>
              <w:t>Dog</w:t>
            </w:r>
          </w:p>
        </w:tc>
        <w:tc>
          <w:tcPr>
            <w:tcW w:type="dxa" w:w="6048"/>
            <w:shd w:val="clear" w:color="auto" w:fill="FFFFFF"/>
            <w:tcBorders>
              <w:top w:val="single" w:sz="6" w:color="CFD8DC"/>
              <w:bottom w:val="single" w:sz="6" w:color="CFD8DC"/>
              <w:left w:val="single" w:sz="6" w:color="CFD8DC"/>
              <w:right w:val="single" w:sz="6" w:color="CFD8DC"/>
            </w:tcBorders>
          </w:tcPr>
          <w:p>
            <w:r/>
            <w:r>
              <w:rPr>
                <w:sz w:val="20"/>
              </w:rPr>
              <w:t>Market shrinking; share possibly weakening — divest or exit</w:t>
            </w:r>
          </w:p>
        </w:tc>
      </w:tr>
    </w:tbl>
    <w:p/>
    <w:p>
      <w:pPr>
        <w:spacing w:before="200" w:after="40"/>
      </w:pPr>
      <w:r>
        <w:rPr>
          <w:b/>
          <w:color w:val="1F5C99"/>
          <w:sz w:val="28"/>
        </w:rPr>
        <w:t>3.2  GE-McKinsey Nine Cell Matrix</w:t>
      </w:r>
    </w:p>
    <w:p>
      <w:pPr>
        <w:spacing w:after="80"/>
      </w:pPr>
      <w:r>
        <w:rPr>
          <w:i w:val="0"/>
          <w:sz w:val="22"/>
        </w:rPr>
        <w:t>Developed by McKinsey &amp; Company + General Electric, early 1970s. Category: Portfolio Analysis.</w:t>
      </w:r>
    </w:p>
    <w:p>
      <w:pPr>
        <w:spacing w:after="80"/>
      </w:pPr>
      <w:r>
        <w:rPr>
          <w:i w:val="0"/>
          <w:sz w:val="22"/>
        </w:rPr>
        <w:t>Why created: BCG was too simplistic for GE's 150+ diverse business units across very different industries.</w:t>
      </w:r>
    </w:p>
    <w:p>
      <w:pPr>
        <w:spacing w:before="140" w:after="20"/>
      </w:pPr>
      <w:r>
        <w:rPr>
          <w:b/>
          <w:color w:val="2E4B8A"/>
          <w:sz w:val="24"/>
        </w:rPr>
        <w:t>Two Dimensions (each rated High / Medium / Low)</w:t>
      </w:r>
    </w:p>
    <w:p>
      <w:pPr>
        <w:pStyle w:val="ListBullet"/>
        <w:spacing w:after="40"/>
        <w:ind w:left="360"/>
      </w:pPr>
      <w:r>
        <w:rPr>
          <w:sz w:val="22"/>
        </w:rPr>
        <w:t>Y-axis: Industry Attractiveness — composite score of multiple factors</w:t>
      </w:r>
    </w:p>
    <w:p>
      <w:pPr>
        <w:pStyle w:val="ListBullet"/>
        <w:spacing w:after="40"/>
        <w:ind w:left="360"/>
      </w:pPr>
      <w:r>
        <w:rPr>
          <w:sz w:val="22"/>
        </w:rPr>
        <w:t>X-axis: Business Unit Strength (Competitive Strength) — composite score of multiple factors</w:t>
      </w:r>
    </w:p>
    <w:p>
      <w:pPr>
        <w:spacing w:after="80"/>
      </w:pPr>
      <w:r>
        <w:rPr>
          <w:i w:val="0"/>
          <w:sz w:val="22"/>
        </w:rPr>
        <w:t>Creating a 3 × 3 = 9 cell matrix.</w:t>
      </w:r>
    </w:p>
    <w:p>
      <w:pPr>
        <w:spacing w:before="140" w:after="20"/>
      </w:pPr>
      <w:r>
        <w:rPr>
          <w:b/>
          <w:color w:val="2E4B8A"/>
          <w:sz w:val="24"/>
        </w:rPr>
        <w:t>Industry Attractiveness Criteria (Y-axis)</w:t>
      </w:r>
    </w:p>
    <w:tbl>
      <w:tblPr>
        <w:tblStyle w:val="TableGrid"/>
        <w:tblW w:type="auto" w:w="0"/>
        <w:jc w:val="left"/>
        <w:tblLook w:firstColumn="1" w:firstRow="1" w:lastColumn="0" w:lastRow="0" w:noHBand="0" w:noVBand="1" w:val="04A0"/>
      </w:tblPr>
      <w:tblGrid>
        <w:gridCol w:w="4873"/>
        <w:gridCol w:w="4873"/>
      </w:tblGrid>
      <w:tr>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Factor</w:t>
            </w:r>
          </w:p>
        </w:tc>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Factor</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Market size</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Intensity of competition</w:t>
            </w:r>
          </w:p>
        </w:tc>
      </w:tr>
      <w:tr>
        <w:tc>
          <w:tcPr>
            <w:tcW w:type="dxa" w:w="5040"/>
            <w:shd w:val="clear" w:color="auto" w:fill="FFFFFF"/>
            <w:tcBorders>
              <w:top w:val="single" w:sz="6" w:color="CFD8DC"/>
              <w:bottom w:val="single" w:sz="6" w:color="CFD8DC"/>
              <w:left w:val="single" w:sz="6" w:color="CFD8DC"/>
              <w:right w:val="single" w:sz="6" w:color="CFD8DC"/>
            </w:tcBorders>
          </w:tcPr>
          <w:p>
            <w:r/>
            <w:r>
              <w:rPr>
                <w:sz w:val="20"/>
              </w:rPr>
              <w:t>Market growth rate</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Technological requirements</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Overall returns in the industry</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Sensitivity to economic cycles</w:t>
            </w:r>
          </w:p>
        </w:tc>
      </w:tr>
      <w:tr>
        <w:tc>
          <w:tcPr>
            <w:tcW w:type="dxa" w:w="5040"/>
            <w:shd w:val="clear" w:color="auto" w:fill="FFFFFF"/>
            <w:tcBorders>
              <w:top w:val="single" w:sz="6" w:color="CFD8DC"/>
              <w:bottom w:val="single" w:sz="6" w:color="CFD8DC"/>
              <w:left w:val="single" w:sz="6" w:color="CFD8DC"/>
              <w:right w:val="single" w:sz="6" w:color="CFD8DC"/>
            </w:tcBorders>
          </w:tcPr>
          <w:p>
            <w:r/>
            <w:r>
              <w:rPr>
                <w:sz w:val="20"/>
              </w:rPr>
              <w:t>Industry profitability</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Environmental / regulatory factors</w:t>
            </w:r>
          </w:p>
        </w:tc>
      </w:tr>
    </w:tbl>
    <w:p/>
    <w:p>
      <w:pPr>
        <w:spacing w:before="140" w:after="20"/>
      </w:pPr>
      <w:r>
        <w:rPr>
          <w:b/>
          <w:color w:val="2E4B8A"/>
          <w:sz w:val="24"/>
        </w:rPr>
        <w:t>Business Unit Strength Criteria (X-axis)</w:t>
      </w:r>
    </w:p>
    <w:tbl>
      <w:tblPr>
        <w:tblStyle w:val="TableGrid"/>
        <w:tblW w:type="auto" w:w="0"/>
        <w:jc w:val="left"/>
        <w:tblLook w:firstColumn="1" w:firstRow="1" w:lastColumn="0" w:lastRow="0" w:noHBand="0" w:noVBand="1" w:val="04A0"/>
      </w:tblPr>
      <w:tblGrid>
        <w:gridCol w:w="4873"/>
        <w:gridCol w:w="4873"/>
      </w:tblGrid>
      <w:tr>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Factor</w:t>
            </w:r>
          </w:p>
        </w:tc>
        <w:tc>
          <w:tcPr>
            <w:tcW w:type="dxa" w:w="5040"/>
            <w:shd w:val="clear" w:color="auto" w:fill="1F5C99"/>
            <w:tcBorders>
              <w:top w:val="single" w:sz="6" w:color="FFFFFF"/>
              <w:bottom w:val="single" w:sz="6" w:color="FFFFFF"/>
              <w:left w:val="single" w:sz="6" w:color="FFFFFF"/>
              <w:right w:val="single" w:sz="6" w:color="FFFFFF"/>
            </w:tcBorders>
          </w:tcPr>
          <w:p>
            <w:r/>
            <w:r>
              <w:rPr>
                <w:b/>
                <w:color w:val="FFFFFF"/>
                <w:sz w:val="20"/>
              </w:rPr>
              <w:t>Factor</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Production capacity and flexibility</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Brand image and reputation</w:t>
            </w:r>
          </w:p>
        </w:tc>
      </w:tr>
      <w:tr>
        <w:tc>
          <w:tcPr>
            <w:tcW w:type="dxa" w:w="5040"/>
            <w:shd w:val="clear" w:color="auto" w:fill="FFFFFF"/>
            <w:tcBorders>
              <w:top w:val="single" w:sz="6" w:color="CFD8DC"/>
              <w:bottom w:val="single" w:sz="6" w:color="CFD8DC"/>
              <w:left w:val="single" w:sz="6" w:color="CFD8DC"/>
              <w:right w:val="single" w:sz="6" w:color="CFD8DC"/>
            </w:tcBorders>
          </w:tcPr>
          <w:p>
            <w:r/>
            <w:r>
              <w:rPr>
                <w:sz w:val="20"/>
              </w:rPr>
              <w:t>Unit costs</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Product uniqueness / differentiation</w:t>
            </w:r>
          </w:p>
        </w:tc>
      </w:tr>
      <w:tr>
        <w:tc>
          <w:tcPr>
            <w:tcW w:type="dxa" w:w="5040"/>
            <w:shd w:val="clear" w:color="auto" w:fill="EBF3FA"/>
            <w:tcBorders>
              <w:top w:val="single" w:sz="6" w:color="CFD8DC"/>
              <w:bottom w:val="single" w:sz="6" w:color="CFD8DC"/>
              <w:left w:val="single" w:sz="6" w:color="CFD8DC"/>
              <w:right w:val="single" w:sz="6" w:color="CFD8DC"/>
            </w:tcBorders>
          </w:tcPr>
          <w:p>
            <w:r/>
            <w:r>
              <w:rPr>
                <w:sz w:val="20"/>
              </w:rPr>
              <w:t>R&amp;D capabilities</w:t>
            </w:r>
          </w:p>
        </w:tc>
        <w:tc>
          <w:tcPr>
            <w:tcW w:type="dxa" w:w="5040"/>
            <w:shd w:val="clear" w:color="auto" w:fill="EBF3FA"/>
            <w:tcBorders>
              <w:top w:val="single" w:sz="6" w:color="CFD8DC"/>
              <w:bottom w:val="single" w:sz="6" w:color="CFD8DC"/>
              <w:left w:val="single" w:sz="6" w:color="CFD8DC"/>
              <w:right w:val="single" w:sz="6" w:color="CFD8DC"/>
            </w:tcBorders>
          </w:tcPr>
          <w:p>
            <w:r/>
            <w:r>
              <w:rPr>
                <w:sz w:val="20"/>
              </w:rPr>
              <w:t>Market share and growth rate</w:t>
            </w:r>
          </w:p>
        </w:tc>
      </w:tr>
      <w:tr>
        <w:tc>
          <w:tcPr>
            <w:tcW w:type="dxa" w:w="5040"/>
            <w:shd w:val="clear" w:color="auto" w:fill="FFFFFF"/>
            <w:tcBorders>
              <w:top w:val="single" w:sz="6" w:color="CFD8DC"/>
              <w:bottom w:val="single" w:sz="6" w:color="CFD8DC"/>
              <w:left w:val="single" w:sz="6" w:color="CFD8DC"/>
              <w:right w:val="single" w:sz="6" w:color="CFD8DC"/>
            </w:tcBorders>
          </w:tcPr>
          <w:p>
            <w:r/>
            <w:r>
              <w:rPr>
                <w:sz w:val="20"/>
              </w:rPr>
              <w:t>Quality and reliability</w:t>
            </w:r>
          </w:p>
        </w:tc>
        <w:tc>
          <w:tcPr>
            <w:tcW w:type="dxa" w:w="5040"/>
            <w:shd w:val="clear" w:color="auto" w:fill="FFFFFF"/>
            <w:tcBorders>
              <w:top w:val="single" w:sz="6" w:color="CFD8DC"/>
              <w:bottom w:val="single" w:sz="6" w:color="CFD8DC"/>
              <w:left w:val="single" w:sz="6" w:color="CFD8DC"/>
              <w:right w:val="single" w:sz="6" w:color="CFD8DC"/>
            </w:tcBorders>
          </w:tcPr>
          <w:p>
            <w:r/>
            <w:r>
              <w:rPr>
                <w:sz w:val="20"/>
              </w:rPr>
              <w:t>Marketing effectiveness</w:t>
            </w:r>
          </w:p>
        </w:tc>
      </w:tr>
    </w:tbl>
    <w:p/>
    <w:p>
      <w:pPr>
        <w:spacing w:before="140" w:after="20"/>
      </w:pPr>
      <w:r>
        <w:rPr>
          <w:b/>
          <w:color w:val="2E4B8A"/>
          <w:sz w:val="24"/>
        </w:rPr>
        <w:t>The Three Strategic Bands</w:t>
      </w:r>
    </w:p>
    <w:tbl>
      <w:tblPr>
        <w:tblStyle w:val="TableGrid"/>
        <w:tblW w:type="auto" w:w="0"/>
        <w:jc w:val="left"/>
        <w:tblLook w:firstColumn="1" w:firstRow="1" w:lastColumn="0" w:lastRow="0" w:noHBand="0" w:noVBand="1" w:val="04A0"/>
      </w:tblPr>
      <w:tblGrid>
        <w:gridCol w:w="3249"/>
        <w:gridCol w:w="3249"/>
        <w:gridCol w:w="3249"/>
      </w:tblGrid>
      <w:tr>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Band</w:t>
            </w:r>
          </w:p>
        </w:tc>
        <w:tc>
          <w:tcPr>
            <w:tcW w:type="dxa" w:w="2016"/>
            <w:shd w:val="clear" w:color="auto" w:fill="1F5C99"/>
            <w:tcBorders>
              <w:top w:val="single" w:sz="6" w:color="FFFFFF"/>
              <w:bottom w:val="single" w:sz="6" w:color="FFFFFF"/>
              <w:left w:val="single" w:sz="6" w:color="FFFFFF"/>
              <w:right w:val="single" w:sz="6" w:color="FFFFFF"/>
            </w:tcBorders>
          </w:tcPr>
          <w:p>
            <w:r/>
            <w:r>
              <w:rPr>
                <w:b/>
                <w:color w:val="FFFFFF"/>
                <w:sz w:val="20"/>
              </w:rPr>
              <w:t>Cells</w:t>
            </w:r>
          </w:p>
        </w:tc>
        <w:tc>
          <w:tcPr>
            <w:tcW w:type="dxa" w:w="5760"/>
            <w:shd w:val="clear" w:color="auto" w:fill="1F5C99"/>
            <w:tcBorders>
              <w:top w:val="single" w:sz="6" w:color="FFFFFF"/>
              <w:bottom w:val="single" w:sz="6" w:color="FFFFFF"/>
              <w:left w:val="single" w:sz="6" w:color="FFFFFF"/>
              <w:right w:val="single" w:sz="6" w:color="FFFFFF"/>
            </w:tcBorders>
          </w:tcPr>
          <w:p>
            <w:r/>
            <w:r>
              <w:rPr>
                <w:b/>
                <w:color w:val="FFFFFF"/>
                <w:sz w:val="20"/>
              </w:rPr>
              <w:t>Strategic Implication</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GREEN  — Grow</w:t>
            </w:r>
          </w:p>
        </w:tc>
        <w:tc>
          <w:tcPr>
            <w:tcW w:type="dxa" w:w="2016"/>
            <w:shd w:val="clear" w:color="auto" w:fill="EBF3FA"/>
            <w:tcBorders>
              <w:top w:val="single" w:sz="6" w:color="CFD8DC"/>
              <w:bottom w:val="single" w:sz="6" w:color="CFD8DC"/>
              <w:left w:val="single" w:sz="6" w:color="CFD8DC"/>
              <w:right w:val="single" w:sz="6" w:color="CFD8DC"/>
            </w:tcBorders>
          </w:tcPr>
          <w:p>
            <w:r/>
            <w:r>
              <w:rPr>
                <w:sz w:val="20"/>
              </w:rPr>
              <w:t>Cells 1, 2, 4</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Invest for growth — strong position in attractive markets</w:t>
            </w:r>
          </w:p>
        </w:tc>
      </w:tr>
      <w:tr>
        <w:tc>
          <w:tcPr>
            <w:tcW w:type="dxa" w:w="2592"/>
            <w:shd w:val="clear" w:color="auto" w:fill="FFFFFF"/>
            <w:tcBorders>
              <w:top w:val="single" w:sz="6" w:color="CFD8DC"/>
              <w:bottom w:val="single" w:sz="6" w:color="CFD8DC"/>
              <w:left w:val="single" w:sz="6" w:color="CFD8DC"/>
              <w:right w:val="single" w:sz="6" w:color="CFD8DC"/>
            </w:tcBorders>
          </w:tcPr>
          <w:p>
            <w:r/>
            <w:r>
              <w:rPr>
                <w:sz w:val="20"/>
              </w:rPr>
              <w:t>YELLOW — Hold</w:t>
            </w:r>
          </w:p>
        </w:tc>
        <w:tc>
          <w:tcPr>
            <w:tcW w:type="dxa" w:w="2016"/>
            <w:shd w:val="clear" w:color="auto" w:fill="FFFFFF"/>
            <w:tcBorders>
              <w:top w:val="single" w:sz="6" w:color="CFD8DC"/>
              <w:bottom w:val="single" w:sz="6" w:color="CFD8DC"/>
              <w:left w:val="single" w:sz="6" w:color="CFD8DC"/>
              <w:right w:val="single" w:sz="6" w:color="CFD8DC"/>
            </w:tcBorders>
          </w:tcPr>
          <w:p>
            <w:r/>
            <w:r>
              <w:rPr>
                <w:sz w:val="20"/>
              </w:rPr>
              <w:t>Cells 3, 5, 7</w:t>
            </w:r>
          </w:p>
        </w:tc>
        <w:tc>
          <w:tcPr>
            <w:tcW w:type="dxa" w:w="5760"/>
            <w:shd w:val="clear" w:color="auto" w:fill="FFFFFF"/>
            <w:tcBorders>
              <w:top w:val="single" w:sz="6" w:color="CFD8DC"/>
              <w:bottom w:val="single" w:sz="6" w:color="CFD8DC"/>
              <w:left w:val="single" w:sz="6" w:color="CFD8DC"/>
              <w:right w:val="single" w:sz="6" w:color="CFD8DC"/>
            </w:tcBorders>
          </w:tcPr>
          <w:p>
            <w:r/>
            <w:r>
              <w:rPr>
                <w:sz w:val="20"/>
              </w:rPr>
              <w:t>Manage selectively — mixed ratings; invest cautiously; watch trends</w:t>
            </w:r>
          </w:p>
        </w:tc>
      </w:tr>
      <w:tr>
        <w:tc>
          <w:tcPr>
            <w:tcW w:type="dxa" w:w="2592"/>
            <w:shd w:val="clear" w:color="auto" w:fill="EBF3FA"/>
            <w:tcBorders>
              <w:top w:val="single" w:sz="6" w:color="CFD8DC"/>
              <w:bottom w:val="single" w:sz="6" w:color="CFD8DC"/>
              <w:left w:val="single" w:sz="6" w:color="CFD8DC"/>
              <w:right w:val="single" w:sz="6" w:color="CFD8DC"/>
            </w:tcBorders>
          </w:tcPr>
          <w:p>
            <w:r/>
            <w:r>
              <w:rPr>
                <w:sz w:val="20"/>
              </w:rPr>
              <w:t>RED    — Harvest/Exit</w:t>
            </w:r>
          </w:p>
        </w:tc>
        <w:tc>
          <w:tcPr>
            <w:tcW w:type="dxa" w:w="2016"/>
            <w:shd w:val="clear" w:color="auto" w:fill="EBF3FA"/>
            <w:tcBorders>
              <w:top w:val="single" w:sz="6" w:color="CFD8DC"/>
              <w:bottom w:val="single" w:sz="6" w:color="CFD8DC"/>
              <w:left w:val="single" w:sz="6" w:color="CFD8DC"/>
              <w:right w:val="single" w:sz="6" w:color="CFD8DC"/>
            </w:tcBorders>
          </w:tcPr>
          <w:p>
            <w:r/>
            <w:r>
              <w:rPr>
                <w:sz w:val="20"/>
              </w:rPr>
              <w:t>Cells 6, 8, 9</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Harvest cash without major new investment; or exit (divest) the market</w:t>
            </w:r>
          </w:p>
        </w:tc>
      </w:tr>
    </w:tbl>
    <w:p/>
    <w:p>
      <w:pPr>
        <w:spacing w:before="140" w:after="20"/>
      </w:pPr>
      <w:r>
        <w:rPr>
          <w:b/>
          <w:color w:val="2E4B8A"/>
          <w:sz w:val="24"/>
        </w:rPr>
        <w:t>Steps to Build the GE Matrix</w:t>
      </w:r>
    </w:p>
    <w:tbl>
      <w:tblPr>
        <w:tblStyle w:val="TableGrid"/>
        <w:tblW w:type="auto" w:w="0"/>
        <w:jc w:val="left"/>
        <w:tblLook w:firstColumn="1" w:firstRow="1" w:lastColumn="0" w:lastRow="0" w:noHBand="0" w:noVBand="1" w:val="04A0"/>
      </w:tblPr>
      <w:tblGrid>
        <w:gridCol w:w="4873"/>
        <w:gridCol w:w="4873"/>
      </w:tblGrid>
      <w:tr>
        <w:tc>
          <w:tcPr>
            <w:tcW w:type="dxa" w:w="720"/>
            <w:shd w:val="clear" w:color="auto" w:fill="1F5C99"/>
            <w:tcBorders>
              <w:top w:val="single" w:sz="6" w:color="FFFFFF"/>
              <w:bottom w:val="single" w:sz="6" w:color="FFFFFF"/>
              <w:left w:val="single" w:sz="6" w:color="FFFFFF"/>
              <w:right w:val="single" w:sz="6" w:color="FFFFFF"/>
            </w:tcBorders>
          </w:tcPr>
          <w:p>
            <w:r/>
            <w:r>
              <w:rPr>
                <w:b/>
                <w:color w:val="FFFFFF"/>
                <w:sz w:val="20"/>
              </w:rPr>
              <w:t>Step</w:t>
            </w:r>
          </w:p>
        </w:tc>
        <w:tc>
          <w:tcPr>
            <w:tcW w:type="dxa" w:w="9360"/>
            <w:shd w:val="clear" w:color="auto" w:fill="1F5C99"/>
            <w:tcBorders>
              <w:top w:val="single" w:sz="6" w:color="FFFFFF"/>
              <w:bottom w:val="single" w:sz="6" w:color="FFFFFF"/>
              <w:left w:val="single" w:sz="6" w:color="FFFFFF"/>
              <w:right w:val="single" w:sz="6" w:color="FFFFFF"/>
            </w:tcBorders>
          </w:tcPr>
          <w:p>
            <w:r/>
            <w:r>
              <w:rPr>
                <w:b/>
                <w:color w:val="FFFFFF"/>
                <w:sz w:val="20"/>
              </w:rPr>
              <w:t>Action</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1</w:t>
            </w:r>
          </w:p>
        </w:tc>
        <w:tc>
          <w:tcPr>
            <w:tcW w:type="dxa" w:w="9360"/>
            <w:shd w:val="clear" w:color="auto" w:fill="EBF3FA"/>
            <w:tcBorders>
              <w:top w:val="single" w:sz="6" w:color="CFD8DC"/>
              <w:bottom w:val="single" w:sz="6" w:color="CFD8DC"/>
              <w:left w:val="single" w:sz="6" w:color="CFD8DC"/>
              <w:right w:val="single" w:sz="6" w:color="CFD8DC"/>
            </w:tcBorders>
          </w:tcPr>
          <w:p>
            <w:r/>
            <w:r>
              <w:rPr>
                <w:sz w:val="20"/>
              </w:rPr>
              <w:t>Determine industry attractiveness for each SBU — weight criteria, score 1–5, multiply, sum</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2</w:t>
            </w:r>
          </w:p>
        </w:tc>
        <w:tc>
          <w:tcPr>
            <w:tcW w:type="dxa" w:w="9360"/>
            <w:shd w:val="clear" w:color="auto" w:fill="FFFFFF"/>
            <w:tcBorders>
              <w:top w:val="single" w:sz="6" w:color="CFD8DC"/>
              <w:bottom w:val="single" w:sz="6" w:color="CFD8DC"/>
              <w:left w:val="single" w:sz="6" w:color="CFD8DC"/>
              <w:right w:val="single" w:sz="6" w:color="CFD8DC"/>
            </w:tcBorders>
          </w:tcPr>
          <w:p>
            <w:r/>
            <w:r>
              <w:rPr>
                <w:sz w:val="20"/>
              </w:rPr>
              <w:t>Determine business unit strength for each SBU — same weighted scoring process</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3</w:t>
            </w:r>
          </w:p>
        </w:tc>
        <w:tc>
          <w:tcPr>
            <w:tcW w:type="dxa" w:w="9360"/>
            <w:shd w:val="clear" w:color="auto" w:fill="EBF3FA"/>
            <w:tcBorders>
              <w:top w:val="single" w:sz="6" w:color="CFD8DC"/>
              <w:bottom w:val="single" w:sz="6" w:color="CFD8DC"/>
              <w:left w:val="single" w:sz="6" w:color="CFD8DC"/>
              <w:right w:val="single" w:sz="6" w:color="CFD8DC"/>
            </w:tcBorders>
          </w:tcPr>
          <w:p>
            <w:r/>
            <w:r>
              <w:rPr>
                <w:sz w:val="20"/>
              </w:rPr>
              <w:t>Plot SBUs as circles on the matrix (circle size = industry/market size; pie slice inside = company's market share)</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4</w:t>
            </w:r>
          </w:p>
        </w:tc>
        <w:tc>
          <w:tcPr>
            <w:tcW w:type="dxa" w:w="9360"/>
            <w:shd w:val="clear" w:color="auto" w:fill="FFFFFF"/>
            <w:tcBorders>
              <w:top w:val="single" w:sz="6" w:color="CFD8DC"/>
              <w:bottom w:val="single" w:sz="6" w:color="CFD8DC"/>
              <w:left w:val="single" w:sz="6" w:color="CFD8DC"/>
              <w:right w:val="single" w:sz="6" w:color="CFD8DC"/>
            </w:tcBorders>
          </w:tcPr>
          <w:p>
            <w:r/>
            <w:r>
              <w:rPr>
                <w:sz w:val="20"/>
              </w:rPr>
              <w:t>Analyse portfolio — where do most SBUs cluster? Balanced?</w:t>
            </w:r>
          </w:p>
        </w:tc>
      </w:tr>
      <w:tr>
        <w:tc>
          <w:tcPr>
            <w:tcW w:type="dxa" w:w="720"/>
            <w:shd w:val="clear" w:color="auto" w:fill="EBF3FA"/>
            <w:tcBorders>
              <w:top w:val="single" w:sz="6" w:color="CFD8DC"/>
              <w:bottom w:val="single" w:sz="6" w:color="CFD8DC"/>
              <w:left w:val="single" w:sz="6" w:color="CFD8DC"/>
              <w:right w:val="single" w:sz="6" w:color="CFD8DC"/>
            </w:tcBorders>
          </w:tcPr>
          <w:p>
            <w:r/>
            <w:r>
              <w:rPr>
                <w:sz w:val="20"/>
              </w:rPr>
              <w:t>5</w:t>
            </w:r>
          </w:p>
        </w:tc>
        <w:tc>
          <w:tcPr>
            <w:tcW w:type="dxa" w:w="9360"/>
            <w:shd w:val="clear" w:color="auto" w:fill="EBF3FA"/>
            <w:tcBorders>
              <w:top w:val="single" w:sz="6" w:color="CFD8DC"/>
              <w:bottom w:val="single" w:sz="6" w:color="CFD8DC"/>
              <w:left w:val="single" w:sz="6" w:color="CFD8DC"/>
              <w:right w:val="single" w:sz="6" w:color="CFD8DC"/>
            </w:tcBorders>
          </w:tcPr>
          <w:p>
            <w:r/>
            <w:r>
              <w:rPr>
                <w:sz w:val="20"/>
              </w:rPr>
              <w:t>Project future direction of each SBU — where will they move?</w:t>
            </w:r>
          </w:p>
        </w:tc>
      </w:tr>
      <w:tr>
        <w:tc>
          <w:tcPr>
            <w:tcW w:type="dxa" w:w="720"/>
            <w:shd w:val="clear" w:color="auto" w:fill="FFFFFF"/>
            <w:tcBorders>
              <w:top w:val="single" w:sz="6" w:color="CFD8DC"/>
              <w:bottom w:val="single" w:sz="6" w:color="CFD8DC"/>
              <w:left w:val="single" w:sz="6" w:color="CFD8DC"/>
              <w:right w:val="single" w:sz="6" w:color="CFD8DC"/>
            </w:tcBorders>
          </w:tcPr>
          <w:p>
            <w:r/>
            <w:r>
              <w:rPr>
                <w:sz w:val="20"/>
              </w:rPr>
              <w:t>6</w:t>
            </w:r>
          </w:p>
        </w:tc>
        <w:tc>
          <w:tcPr>
            <w:tcW w:type="dxa" w:w="9360"/>
            <w:shd w:val="clear" w:color="auto" w:fill="FFFFFF"/>
            <w:tcBorders>
              <w:top w:val="single" w:sz="6" w:color="CFD8DC"/>
              <w:bottom w:val="single" w:sz="6" w:color="CFD8DC"/>
              <w:left w:val="single" w:sz="6" w:color="CFD8DC"/>
              <w:right w:val="single" w:sz="6" w:color="CFD8DC"/>
            </w:tcBorders>
          </w:tcPr>
          <w:p>
            <w:r/>
            <w:r>
              <w:rPr>
                <w:sz w:val="20"/>
              </w:rPr>
              <w:t>Prioritise investment decisions based on band positions</w:t>
            </w:r>
          </w:p>
        </w:tc>
      </w:tr>
    </w:tbl>
    <w:p/>
    <w:p>
      <w:pPr>
        <w:spacing w:before="200" w:after="40"/>
      </w:pPr>
      <w:r>
        <w:rPr>
          <w:b/>
          <w:color w:val="1F5C99"/>
          <w:sz w:val="28"/>
        </w:rPr>
        <w:t>*** BCG vs. GE-McKinsey — Differences &amp; Similarities</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Professor explicitly said this comparison will be asked in the exam.</w:t>
            </w:r>
          </w:p>
        </w:tc>
      </w:tr>
    </w:tbl>
    <w:p/>
    <w:p>
      <w:pPr>
        <w:spacing w:before="140" w:after="20"/>
      </w:pPr>
      <w:r>
        <w:rPr>
          <w:b/>
          <w:color w:val="2E4B8A"/>
          <w:sz w:val="24"/>
        </w:rPr>
        <w:t>SIMILARITIES (Both are Portfolio Analysis tools)</w:t>
      </w:r>
    </w:p>
    <w:p>
      <w:pPr>
        <w:pStyle w:val="ListBullet"/>
        <w:spacing w:after="40"/>
        <w:ind w:left="360"/>
      </w:pPr>
      <w:r>
        <w:rPr>
          <w:sz w:val="22"/>
        </w:rPr>
        <w:t>Both help diversified companies MANAGE AND ALLOCATE RESOURCES across multiple SBUs</w:t>
      </w:r>
    </w:p>
    <w:p>
      <w:pPr>
        <w:pStyle w:val="ListBullet"/>
        <w:spacing w:after="40"/>
        <w:ind w:left="360"/>
      </w:pPr>
      <w:r>
        <w:rPr>
          <w:sz w:val="22"/>
        </w:rPr>
        <w:t>Both use a 2-dimensional matrix to evaluate business units</w:t>
      </w:r>
    </w:p>
    <w:p>
      <w:pPr>
        <w:pStyle w:val="ListBullet"/>
        <w:spacing w:after="40"/>
        <w:ind w:left="360"/>
      </w:pPr>
      <w:r>
        <w:rPr>
          <w:sz w:val="22"/>
        </w:rPr>
        <w:t>Both help decide WHERE to invest, hold, or divest</w:t>
      </w:r>
    </w:p>
    <w:p>
      <w:pPr>
        <w:pStyle w:val="ListBullet"/>
        <w:spacing w:after="40"/>
        <w:ind w:left="360"/>
      </w:pPr>
      <w:r>
        <w:rPr>
          <w:sz w:val="22"/>
        </w:rPr>
        <w:t>Both were developed in the early 1970s as corporate-level planning tools</w:t>
      </w:r>
    </w:p>
    <w:p>
      <w:pPr>
        <w:pStyle w:val="ListBullet"/>
        <w:spacing w:after="40"/>
        <w:ind w:left="360"/>
      </w:pPr>
      <w:r>
        <w:rPr>
          <w:sz w:val="22"/>
        </w:rPr>
        <w:t>Both categorise SBUs into strategic groups with specific implications</w:t>
      </w:r>
    </w:p>
    <w:p>
      <w:pPr>
        <w:pStyle w:val="ListBullet"/>
        <w:spacing w:after="40"/>
        <w:ind w:left="360"/>
      </w:pPr>
      <w:r>
        <w:rPr>
          <w:sz w:val="22"/>
        </w:rPr>
        <w:t>Both ultimately serve corporate-level strategy decisions</w:t>
      </w:r>
    </w:p>
    <w:p>
      <w:pPr>
        <w:pStyle w:val="ListBullet"/>
        <w:spacing w:after="40"/>
        <w:ind w:left="360"/>
      </w:pPr>
      <w:r>
        <w:rPr>
          <w:sz w:val="22"/>
        </w:rPr>
        <w:t>Both represent SBUs as circles on the matrix</w:t>
      </w:r>
    </w:p>
    <w:p>
      <w:pPr>
        <w:spacing w:before="140" w:after="20"/>
      </w:pPr>
      <w:r>
        <w:rPr>
          <w:b/>
          <w:color w:val="2E4B8A"/>
          <w:sz w:val="24"/>
        </w:rPr>
        <w:t>KEY DIFFERENCES</w:t>
      </w:r>
    </w:p>
    <w:tbl>
      <w:tblPr>
        <w:tblStyle w:val="TableGrid"/>
        <w:tblW w:type="auto" w:w="0"/>
        <w:jc w:val="left"/>
        <w:tblLook w:firstColumn="1" w:firstRow="1" w:lastColumn="0" w:lastRow="0" w:noHBand="0" w:noVBand="1" w:val="04A0"/>
      </w:tblPr>
      <w:tblGrid>
        <w:gridCol w:w="3249"/>
        <w:gridCol w:w="3249"/>
        <w:gridCol w:w="3249"/>
      </w:tblGrid>
      <w:tr>
        <w:tc>
          <w:tcPr>
            <w:tcW w:type="dxa" w:w="2448"/>
            <w:shd w:val="clear" w:color="auto" w:fill="1F5C99"/>
            <w:tcBorders>
              <w:top w:val="single" w:sz="6" w:color="FFFFFF"/>
              <w:bottom w:val="single" w:sz="6" w:color="FFFFFF"/>
              <w:left w:val="single" w:sz="6" w:color="FFFFFF"/>
              <w:right w:val="single" w:sz="6" w:color="FFFFFF"/>
            </w:tcBorders>
          </w:tcPr>
          <w:p>
            <w:r/>
            <w:r>
              <w:rPr>
                <w:b/>
                <w:color w:val="FFFFFF"/>
                <w:sz w:val="20"/>
              </w:rPr>
              <w:t>Feature</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BCG Matrix</w:t>
            </w:r>
          </w:p>
        </w:tc>
        <w:tc>
          <w:tcPr>
            <w:tcW w:type="dxa" w:w="4896"/>
            <w:shd w:val="clear" w:color="auto" w:fill="1F5C99"/>
            <w:tcBorders>
              <w:top w:val="single" w:sz="6" w:color="FFFFFF"/>
              <w:bottom w:val="single" w:sz="6" w:color="FFFFFF"/>
              <w:left w:val="single" w:sz="6" w:color="FFFFFF"/>
              <w:right w:val="single" w:sz="6" w:color="FFFFFF"/>
            </w:tcBorders>
          </w:tcPr>
          <w:p>
            <w:r/>
            <w:r>
              <w:rPr>
                <w:b/>
                <w:color w:val="FFFFFF"/>
                <w:sz w:val="20"/>
              </w:rPr>
              <w:t>GE-McKinsey 9-Cell</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Developer</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Boston Consulting Group</w:t>
            </w:r>
          </w:p>
        </w:tc>
        <w:tc>
          <w:tcPr>
            <w:tcW w:type="dxa" w:w="4896"/>
            <w:shd w:val="clear" w:color="auto" w:fill="EBF3FA"/>
            <w:tcBorders>
              <w:top w:val="single" w:sz="6" w:color="CFD8DC"/>
              <w:bottom w:val="single" w:sz="6" w:color="CFD8DC"/>
              <w:left w:val="single" w:sz="6" w:color="CFD8DC"/>
              <w:right w:val="single" w:sz="6" w:color="CFD8DC"/>
            </w:tcBorders>
          </w:tcPr>
          <w:p>
            <w:r/>
            <w:r>
              <w:rPr>
                <w:sz w:val="20"/>
              </w:rPr>
              <w:t>McKinsey + General Electric</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Grid Size</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2×2 = 4 cells</w:t>
            </w:r>
          </w:p>
        </w:tc>
        <w:tc>
          <w:tcPr>
            <w:tcW w:type="dxa" w:w="4896"/>
            <w:shd w:val="clear" w:color="auto" w:fill="FFFFFF"/>
            <w:tcBorders>
              <w:top w:val="single" w:sz="6" w:color="CFD8DC"/>
              <w:bottom w:val="single" w:sz="6" w:color="CFD8DC"/>
              <w:left w:val="single" w:sz="6" w:color="CFD8DC"/>
              <w:right w:val="single" w:sz="6" w:color="CFD8DC"/>
            </w:tcBorders>
          </w:tcPr>
          <w:p>
            <w:r/>
            <w:r>
              <w:rPr>
                <w:sz w:val="20"/>
              </w:rPr>
              <w:t>3×3 = 9 cells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Dimensions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Market Growth Rate × Relative Market Share</w:t>
            </w:r>
          </w:p>
        </w:tc>
        <w:tc>
          <w:tcPr>
            <w:tcW w:type="dxa" w:w="4896"/>
            <w:shd w:val="clear" w:color="auto" w:fill="EBF3FA"/>
            <w:tcBorders>
              <w:top w:val="single" w:sz="6" w:color="CFD8DC"/>
              <w:bottom w:val="single" w:sz="6" w:color="CFD8DC"/>
              <w:left w:val="single" w:sz="6" w:color="CFD8DC"/>
              <w:right w:val="single" w:sz="6" w:color="CFD8DC"/>
            </w:tcBorders>
          </w:tcPr>
          <w:p>
            <w:r/>
            <w:r>
              <w:rPr>
                <w:sz w:val="20"/>
              </w:rPr>
              <w:t>Industry Attractiveness × Business Unit Strength</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Criteria per axis</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1 single metric per axis</w:t>
            </w:r>
          </w:p>
        </w:tc>
        <w:tc>
          <w:tcPr>
            <w:tcW w:type="dxa" w:w="4896"/>
            <w:shd w:val="clear" w:color="auto" w:fill="FFFFFF"/>
            <w:tcBorders>
              <w:top w:val="single" w:sz="6" w:color="CFD8DC"/>
              <w:bottom w:val="single" w:sz="6" w:color="CFD8DC"/>
              <w:left w:val="single" w:sz="6" w:color="CFD8DC"/>
              <w:right w:val="single" w:sz="6" w:color="CFD8DC"/>
            </w:tcBorders>
          </w:tcPr>
          <w:p>
            <w:r/>
            <w:r>
              <w:rPr>
                <w:sz w:val="20"/>
              </w:rPr>
              <w:t>Multiple weighted criteria per axis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Complexity</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Simple, quick to use</w:t>
            </w:r>
          </w:p>
        </w:tc>
        <w:tc>
          <w:tcPr>
            <w:tcW w:type="dxa" w:w="4896"/>
            <w:shd w:val="clear" w:color="auto" w:fill="EBF3FA"/>
            <w:tcBorders>
              <w:top w:val="single" w:sz="6" w:color="CFD8DC"/>
              <w:bottom w:val="single" w:sz="6" w:color="CFD8DC"/>
              <w:left w:val="single" w:sz="6" w:color="CFD8DC"/>
              <w:right w:val="single" w:sz="6" w:color="CFD8DC"/>
            </w:tcBorders>
          </w:tcPr>
          <w:p>
            <w:r/>
            <w:r>
              <w:rPr>
                <w:sz w:val="20"/>
              </w:rPr>
              <w:t>Complex; requires weighted scoring exercise</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Precision</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Crude — single variable proxy</w:t>
            </w:r>
          </w:p>
        </w:tc>
        <w:tc>
          <w:tcPr>
            <w:tcW w:type="dxa" w:w="4896"/>
            <w:shd w:val="clear" w:color="auto" w:fill="FFFFFF"/>
            <w:tcBorders>
              <w:top w:val="single" w:sz="6" w:color="CFD8DC"/>
              <w:bottom w:val="single" w:sz="6" w:color="CFD8DC"/>
              <w:left w:val="single" w:sz="6" w:color="CFD8DC"/>
              <w:right w:val="single" w:sz="6" w:color="CFD8DC"/>
            </w:tcBorders>
          </w:tcPr>
          <w:p>
            <w:r/>
            <w:r>
              <w:rPr>
                <w:sz w:val="20"/>
              </w:rPr>
              <w:t>Nuanced — composite of many factors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Subjectivity</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Low — data-driven metrics</w:t>
            </w:r>
          </w:p>
        </w:tc>
        <w:tc>
          <w:tcPr>
            <w:tcW w:type="dxa" w:w="4896"/>
            <w:shd w:val="clear" w:color="auto" w:fill="EBF3FA"/>
            <w:tcBorders>
              <w:top w:val="single" w:sz="6" w:color="CFD8DC"/>
              <w:bottom w:val="single" w:sz="6" w:color="CFD8DC"/>
              <w:left w:val="single" w:sz="6" w:color="CFD8DC"/>
              <w:right w:val="single" w:sz="6" w:color="CFD8DC"/>
            </w:tcBorders>
          </w:tcPr>
          <w:p>
            <w:r/>
            <w:r>
              <w:rPr>
                <w:sz w:val="20"/>
              </w:rPr>
              <w:t>Higher — weighting criteria involves judgment</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Best suited for</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Quick reviews, fewer SBUs, clear data</w:t>
            </w:r>
          </w:p>
        </w:tc>
        <w:tc>
          <w:tcPr>
            <w:tcW w:type="dxa" w:w="4896"/>
            <w:shd w:val="clear" w:color="auto" w:fill="FFFFFF"/>
            <w:tcBorders>
              <w:top w:val="single" w:sz="6" w:color="CFD8DC"/>
              <w:bottom w:val="single" w:sz="6" w:color="CFD8DC"/>
              <w:left w:val="single" w:sz="6" w:color="CFD8DC"/>
              <w:right w:val="single" w:sz="6" w:color="CFD8DC"/>
            </w:tcBorders>
          </w:tcPr>
          <w:p>
            <w:r/>
            <w:r>
              <w:rPr>
                <w:sz w:val="20"/>
              </w:rPr>
              <w:t>Large diversified corporations, many diverse SBUs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Limitation</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Market share oversimplifies competitive strength</w:t>
            </w:r>
          </w:p>
        </w:tc>
        <w:tc>
          <w:tcPr>
            <w:tcW w:type="dxa" w:w="4896"/>
            <w:shd w:val="clear" w:color="auto" w:fill="EBF3FA"/>
            <w:tcBorders>
              <w:top w:val="single" w:sz="6" w:color="CFD8DC"/>
              <w:bottom w:val="single" w:sz="6" w:color="CFD8DC"/>
              <w:left w:val="single" w:sz="6" w:color="CFD8DC"/>
              <w:right w:val="single" w:sz="6" w:color="CFD8DC"/>
            </w:tcBorders>
          </w:tcPr>
          <w:p>
            <w:r/>
            <w:r>
              <w:rPr>
                <w:sz w:val="20"/>
              </w:rPr>
              <w:t>Data-intensive; subjectivity in weighting</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Circle meaning</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SBU circles — size = revenue</w:t>
            </w:r>
          </w:p>
        </w:tc>
        <w:tc>
          <w:tcPr>
            <w:tcW w:type="dxa" w:w="4896"/>
            <w:shd w:val="clear" w:color="auto" w:fill="FFFFFF"/>
            <w:tcBorders>
              <w:top w:val="single" w:sz="6" w:color="CFD8DC"/>
              <w:bottom w:val="single" w:sz="6" w:color="CFD8DC"/>
              <w:left w:val="single" w:sz="6" w:color="CFD8DC"/>
              <w:right w:val="single" w:sz="6" w:color="CFD8DC"/>
            </w:tcBorders>
          </w:tcPr>
          <w:p>
            <w:r/>
            <w:r>
              <w:rPr>
                <w:sz w:val="20"/>
              </w:rPr>
              <w:t>Circle size = industry size; pie slice = company's market share</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Strategic outputs</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4 categories (Stars, Cows, QMs, Dogs)</w:t>
            </w:r>
          </w:p>
        </w:tc>
        <w:tc>
          <w:tcPr>
            <w:tcW w:type="dxa" w:w="4896"/>
            <w:shd w:val="clear" w:color="auto" w:fill="EBF3FA"/>
            <w:tcBorders>
              <w:top w:val="single" w:sz="6" w:color="CFD8DC"/>
              <w:bottom w:val="single" w:sz="6" w:color="CFD8DC"/>
              <w:left w:val="single" w:sz="6" w:color="CFD8DC"/>
              <w:right w:val="single" w:sz="6" w:color="CFD8DC"/>
            </w:tcBorders>
          </w:tcPr>
          <w:p>
            <w:r/>
            <w:r>
              <w:rPr>
                <w:sz w:val="20"/>
              </w:rPr>
              <w:t>9 cells in 3 bands (Grow/Hold/Divest)</w:t>
            </w:r>
          </w:p>
        </w:tc>
      </w:tr>
    </w:tbl>
    <w:p/>
    <w:p>
      <w:pPr>
        <w:spacing w:before="200" w:after="40"/>
      </w:pPr>
      <w:r>
        <w:rPr>
          <w:b/>
          <w:color w:val="1F5C99"/>
          <w:sz w:val="28"/>
        </w:rPr>
        <w:t>3.3  BCG vs. Ansoff — Portfolio vs. Product-Market Framework</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Important distinction your professor emphasised: BCG &amp; GE = Portfolio Analysis; Ansoff = Product-Market Framework.</w:t>
            </w:r>
          </w:p>
        </w:tc>
      </w:tr>
    </w:tbl>
    <w:p/>
    <w:tbl>
      <w:tblPr>
        <w:tblStyle w:val="TableGrid"/>
        <w:tblW w:type="auto" w:w="0"/>
        <w:jc w:val="left"/>
        <w:tblLook w:firstColumn="1" w:firstRow="1" w:lastColumn="0" w:lastRow="0" w:noHBand="0" w:noVBand="1" w:val="04A0"/>
      </w:tblPr>
      <w:tblGrid>
        <w:gridCol w:w="3249"/>
        <w:gridCol w:w="3249"/>
        <w:gridCol w:w="3249"/>
      </w:tblGrid>
      <w:tr>
        <w:tc>
          <w:tcPr>
            <w:tcW w:type="dxa" w:w="2448"/>
            <w:shd w:val="clear" w:color="auto" w:fill="1F5C99"/>
            <w:tcBorders>
              <w:top w:val="single" w:sz="6" w:color="FFFFFF"/>
              <w:bottom w:val="single" w:sz="6" w:color="FFFFFF"/>
              <w:left w:val="single" w:sz="6" w:color="FFFFFF"/>
              <w:right w:val="single" w:sz="6" w:color="FFFFFF"/>
            </w:tcBorders>
          </w:tcPr>
          <w:p>
            <w:r/>
            <w:r>
              <w:rPr>
                <w:b/>
                <w:color w:val="FFFFFF"/>
                <w:sz w:val="20"/>
              </w:rPr>
              <w:t>Framework</w:t>
            </w:r>
          </w:p>
        </w:tc>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Category</w:t>
            </w:r>
          </w:p>
        </w:tc>
        <w:tc>
          <w:tcPr>
            <w:tcW w:type="dxa" w:w="5760"/>
            <w:shd w:val="clear" w:color="auto" w:fill="1F5C99"/>
            <w:tcBorders>
              <w:top w:val="single" w:sz="6" w:color="FFFFFF"/>
              <w:bottom w:val="single" w:sz="6" w:color="FFFFFF"/>
              <w:left w:val="single" w:sz="6" w:color="FFFFFF"/>
              <w:right w:val="single" w:sz="6" w:color="FFFFFF"/>
            </w:tcBorders>
          </w:tcPr>
          <w:p>
            <w:r/>
            <w:r>
              <w:rPr>
                <w:b/>
                <w:color w:val="FFFFFF"/>
                <w:sz w:val="20"/>
              </w:rPr>
              <w:t>Question It Answers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BCG Matrix</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Portfolio Analysis</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"Among the businesses we're already in — where do we invest?"</w:t>
            </w:r>
          </w:p>
        </w:tc>
      </w:tr>
      <w:tr>
        <w:tc>
          <w:tcPr>
            <w:tcW w:type="dxa" w:w="2448"/>
            <w:shd w:val="clear" w:color="auto" w:fill="FFFFFF"/>
            <w:tcBorders>
              <w:top w:val="single" w:sz="6" w:color="CFD8DC"/>
              <w:bottom w:val="single" w:sz="6" w:color="CFD8DC"/>
              <w:left w:val="single" w:sz="6" w:color="CFD8DC"/>
              <w:right w:val="single" w:sz="6" w:color="CFD8DC"/>
            </w:tcBorders>
          </w:tcPr>
          <w:p>
            <w:r/>
            <w:r>
              <w:rPr>
                <w:sz w:val="20"/>
              </w:rPr>
              <w:t>GE Nine-Cell Matrix</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Portfolio Analysis</w:t>
            </w:r>
          </w:p>
        </w:tc>
        <w:tc>
          <w:tcPr>
            <w:tcW w:type="dxa" w:w="5760"/>
            <w:shd w:val="clear" w:color="auto" w:fill="FFFFFF"/>
            <w:tcBorders>
              <w:top w:val="single" w:sz="6" w:color="CFD8DC"/>
              <w:bottom w:val="single" w:sz="6" w:color="CFD8DC"/>
              <w:left w:val="single" w:sz="6" w:color="CFD8DC"/>
              <w:right w:val="single" w:sz="6" w:color="CFD8DC"/>
            </w:tcBorders>
          </w:tcPr>
          <w:p>
            <w:r/>
            <w:r>
              <w:rPr>
                <w:sz w:val="20"/>
              </w:rPr>
              <w:t>"Same as BCG — with more nuanced multi-criteria analysis"</w:t>
            </w:r>
          </w:p>
        </w:tc>
      </w:tr>
      <w:tr>
        <w:tc>
          <w:tcPr>
            <w:tcW w:type="dxa" w:w="2448"/>
            <w:shd w:val="clear" w:color="auto" w:fill="EBF3FA"/>
            <w:tcBorders>
              <w:top w:val="single" w:sz="6" w:color="CFD8DC"/>
              <w:bottom w:val="single" w:sz="6" w:color="CFD8DC"/>
              <w:left w:val="single" w:sz="6" w:color="CFD8DC"/>
              <w:right w:val="single" w:sz="6" w:color="CFD8DC"/>
            </w:tcBorders>
          </w:tcPr>
          <w:p>
            <w:r/>
            <w:r>
              <w:rPr>
                <w:sz w:val="20"/>
              </w:rPr>
              <w:t>Ansoff Matrix</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Product-Market Framework</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"Should we grow through existing or new products, in existing or new markets?"</w:t>
            </w:r>
          </w:p>
        </w:tc>
      </w:tr>
    </w:tbl>
    <w:p/>
    <w:p>
      <w:pPr>
        <w:spacing w:before="200" w:after="40"/>
      </w:pPr>
      <w:r>
        <w:rPr>
          <w:b/>
          <w:color w:val="1F5C99"/>
          <w:sz w:val="28"/>
        </w:rPr>
        <w:t>3.4  Ansoff Matrix — Igor Ansoff (1957)</w:t>
      </w:r>
    </w:p>
    <w:p>
      <w:pPr>
        <w:spacing w:after="80"/>
      </w:pPr>
      <w:r>
        <w:rPr>
          <w:i w:val="0"/>
          <w:sz w:val="22"/>
        </w:rPr>
        <w:t>Category: Product-Market Growth Framework. Purpose: Identify the right GROWTH DIRECTION based on product and market novelty.</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304"/>
            <w:shd w:val="clear" w:color="auto" w:fill="1F5C99"/>
            <w:tcBorders>
              <w:top w:val="single" w:sz="6" w:color="FFFFFF"/>
              <w:bottom w:val="single" w:sz="6" w:color="FFFFFF"/>
              <w:left w:val="single" w:sz="6" w:color="FFFFFF"/>
              <w:right w:val="single" w:sz="6" w:color="FFFFFF"/>
            </w:tcBorders>
          </w:tcPr>
          <w:p>
            <w:r/>
            <w:r>
              <w:rPr>
                <w:b/>
                <w:color w:val="FFFFFF"/>
                <w:sz w:val="20"/>
              </w:rPr>
              <w:t>Strategy</w:t>
            </w:r>
          </w:p>
        </w:tc>
        <w:tc>
          <w:tcPr>
            <w:tcW w:type="dxa" w:w="1296"/>
            <w:shd w:val="clear" w:color="auto" w:fill="1F5C99"/>
            <w:tcBorders>
              <w:top w:val="single" w:sz="6" w:color="FFFFFF"/>
              <w:bottom w:val="single" w:sz="6" w:color="FFFFFF"/>
              <w:left w:val="single" w:sz="6" w:color="FFFFFF"/>
              <w:right w:val="single" w:sz="6" w:color="FFFFFF"/>
            </w:tcBorders>
          </w:tcPr>
          <w:p>
            <w:r/>
            <w:r>
              <w:rPr>
                <w:b/>
                <w:color w:val="FFFFFF"/>
                <w:sz w:val="20"/>
              </w:rPr>
              <w:t>Product</w:t>
            </w:r>
          </w:p>
        </w:tc>
        <w:tc>
          <w:tcPr>
            <w:tcW w:type="dxa" w:w="1296"/>
            <w:shd w:val="clear" w:color="auto" w:fill="1F5C99"/>
            <w:tcBorders>
              <w:top w:val="single" w:sz="6" w:color="FFFFFF"/>
              <w:bottom w:val="single" w:sz="6" w:color="FFFFFF"/>
              <w:left w:val="single" w:sz="6" w:color="FFFFFF"/>
              <w:right w:val="single" w:sz="6" w:color="FFFFFF"/>
            </w:tcBorders>
          </w:tcPr>
          <w:p>
            <w:r/>
            <w:r>
              <w:rPr>
                <w:b/>
                <w:color w:val="FFFFFF"/>
                <w:sz w:val="20"/>
              </w:rPr>
              <w:t>Market</w:t>
            </w:r>
          </w:p>
        </w:tc>
        <w:tc>
          <w:tcPr>
            <w:tcW w:type="dxa" w:w="1152"/>
            <w:shd w:val="clear" w:color="auto" w:fill="1F5C99"/>
            <w:tcBorders>
              <w:top w:val="single" w:sz="6" w:color="FFFFFF"/>
              <w:bottom w:val="single" w:sz="6" w:color="FFFFFF"/>
              <w:left w:val="single" w:sz="6" w:color="FFFFFF"/>
              <w:right w:val="single" w:sz="6" w:color="FFFFFF"/>
            </w:tcBorders>
          </w:tcPr>
          <w:p>
            <w:r/>
            <w:r>
              <w:rPr>
                <w:b/>
                <w:color w:val="FFFFFF"/>
                <w:sz w:val="20"/>
              </w:rPr>
              <w:t>Risk</w:t>
            </w:r>
          </w:p>
        </w:tc>
        <w:tc>
          <w:tcPr>
            <w:tcW w:type="dxa" w:w="4752"/>
            <w:shd w:val="clear" w:color="auto" w:fill="1F5C99"/>
            <w:tcBorders>
              <w:top w:val="single" w:sz="6" w:color="FFFFFF"/>
              <w:bottom w:val="single" w:sz="6" w:color="FFFFFF"/>
              <w:left w:val="single" w:sz="6" w:color="FFFFFF"/>
              <w:right w:val="single" w:sz="6" w:color="FFFFFF"/>
            </w:tcBorders>
          </w:tcPr>
          <w:p>
            <w:r/>
            <w:r>
              <w:rPr>
                <w:b/>
                <w:color w:val="FFFFFF"/>
                <w:sz w:val="20"/>
              </w:rPr>
              <w:t>How to Achieve</w:t>
            </w:r>
          </w:p>
        </w:tc>
      </w:tr>
      <w:tr>
        <w:tc>
          <w:tcPr>
            <w:tcW w:type="dxa" w:w="2304"/>
            <w:shd w:val="clear" w:color="auto" w:fill="EBF3FA"/>
            <w:tcBorders>
              <w:top w:val="single" w:sz="6" w:color="CFD8DC"/>
              <w:bottom w:val="single" w:sz="6" w:color="CFD8DC"/>
              <w:left w:val="single" w:sz="6" w:color="CFD8DC"/>
              <w:right w:val="single" w:sz="6" w:color="CFD8DC"/>
            </w:tcBorders>
          </w:tcPr>
          <w:p>
            <w:r/>
            <w:r>
              <w:rPr>
                <w:sz w:val="20"/>
              </w:rPr>
              <w:t>Market Penetration</w:t>
            </w:r>
          </w:p>
        </w:tc>
        <w:tc>
          <w:tcPr>
            <w:tcW w:type="dxa" w:w="1296"/>
            <w:shd w:val="clear" w:color="auto" w:fill="EBF3FA"/>
            <w:tcBorders>
              <w:top w:val="single" w:sz="6" w:color="CFD8DC"/>
              <w:bottom w:val="single" w:sz="6" w:color="CFD8DC"/>
              <w:left w:val="single" w:sz="6" w:color="CFD8DC"/>
              <w:right w:val="single" w:sz="6" w:color="CFD8DC"/>
            </w:tcBorders>
          </w:tcPr>
          <w:p>
            <w:r/>
            <w:r>
              <w:rPr>
                <w:sz w:val="20"/>
              </w:rPr>
              <w:t>Existing</w:t>
            </w:r>
          </w:p>
        </w:tc>
        <w:tc>
          <w:tcPr>
            <w:tcW w:type="dxa" w:w="1296"/>
            <w:shd w:val="clear" w:color="auto" w:fill="EBF3FA"/>
            <w:tcBorders>
              <w:top w:val="single" w:sz="6" w:color="CFD8DC"/>
              <w:bottom w:val="single" w:sz="6" w:color="CFD8DC"/>
              <w:left w:val="single" w:sz="6" w:color="CFD8DC"/>
              <w:right w:val="single" w:sz="6" w:color="CFD8DC"/>
            </w:tcBorders>
          </w:tcPr>
          <w:p>
            <w:r/>
            <w:r>
              <w:rPr>
                <w:sz w:val="20"/>
              </w:rPr>
              <w:t>Existing</w:t>
            </w:r>
          </w:p>
        </w:tc>
        <w:tc>
          <w:tcPr>
            <w:tcW w:type="dxa" w:w="1152"/>
            <w:shd w:val="clear" w:color="auto" w:fill="EBF3FA"/>
            <w:tcBorders>
              <w:top w:val="single" w:sz="6" w:color="CFD8DC"/>
              <w:bottom w:val="single" w:sz="6" w:color="CFD8DC"/>
              <w:left w:val="single" w:sz="6" w:color="CFD8DC"/>
              <w:right w:val="single" w:sz="6" w:color="CFD8DC"/>
            </w:tcBorders>
          </w:tcPr>
          <w:p>
            <w:r/>
            <w:r>
              <w:rPr>
                <w:sz w:val="20"/>
              </w:rPr>
              <w:t>LOWEST</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More advertising, price cuts, loyalty programmes, promotions</w:t>
            </w:r>
          </w:p>
        </w:tc>
      </w:tr>
      <w:tr>
        <w:tc>
          <w:tcPr>
            <w:tcW w:type="dxa" w:w="2304"/>
            <w:shd w:val="clear" w:color="auto" w:fill="FFFFFF"/>
            <w:tcBorders>
              <w:top w:val="single" w:sz="6" w:color="CFD8DC"/>
              <w:bottom w:val="single" w:sz="6" w:color="CFD8DC"/>
              <w:left w:val="single" w:sz="6" w:color="CFD8DC"/>
              <w:right w:val="single" w:sz="6" w:color="CFD8DC"/>
            </w:tcBorders>
          </w:tcPr>
          <w:p>
            <w:r/>
            <w:r>
              <w:rPr>
                <w:sz w:val="20"/>
              </w:rPr>
              <w:t>Product Development</w:t>
            </w:r>
          </w:p>
        </w:tc>
        <w:tc>
          <w:tcPr>
            <w:tcW w:type="dxa" w:w="1296"/>
            <w:shd w:val="clear" w:color="auto" w:fill="FFFFFF"/>
            <w:tcBorders>
              <w:top w:val="single" w:sz="6" w:color="CFD8DC"/>
              <w:bottom w:val="single" w:sz="6" w:color="CFD8DC"/>
              <w:left w:val="single" w:sz="6" w:color="CFD8DC"/>
              <w:right w:val="single" w:sz="6" w:color="CFD8DC"/>
            </w:tcBorders>
          </w:tcPr>
          <w:p>
            <w:r/>
            <w:r>
              <w:rPr>
                <w:sz w:val="20"/>
              </w:rPr>
              <w:t>New</w:t>
            </w:r>
          </w:p>
        </w:tc>
        <w:tc>
          <w:tcPr>
            <w:tcW w:type="dxa" w:w="1296"/>
            <w:shd w:val="clear" w:color="auto" w:fill="FFFFFF"/>
            <w:tcBorders>
              <w:top w:val="single" w:sz="6" w:color="CFD8DC"/>
              <w:bottom w:val="single" w:sz="6" w:color="CFD8DC"/>
              <w:left w:val="single" w:sz="6" w:color="CFD8DC"/>
              <w:right w:val="single" w:sz="6" w:color="CFD8DC"/>
            </w:tcBorders>
          </w:tcPr>
          <w:p>
            <w:r/>
            <w:r>
              <w:rPr>
                <w:sz w:val="20"/>
              </w:rPr>
              <w:t>Existing</w:t>
            </w:r>
          </w:p>
        </w:tc>
        <w:tc>
          <w:tcPr>
            <w:tcW w:type="dxa" w:w="1152"/>
            <w:shd w:val="clear" w:color="auto" w:fill="FFFFFF"/>
            <w:tcBorders>
              <w:top w:val="single" w:sz="6" w:color="CFD8DC"/>
              <w:bottom w:val="single" w:sz="6" w:color="CFD8DC"/>
              <w:left w:val="single" w:sz="6" w:color="CFD8DC"/>
              <w:right w:val="single" w:sz="6" w:color="CFD8DC"/>
            </w:tcBorders>
          </w:tcPr>
          <w:p>
            <w:r/>
            <w:r>
              <w:rPr>
                <w:sz w:val="20"/>
              </w:rPr>
              <w:t>Medium</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R&amp;D, innovation, product variants and upgrades</w:t>
            </w:r>
          </w:p>
        </w:tc>
      </w:tr>
      <w:tr>
        <w:tc>
          <w:tcPr>
            <w:tcW w:type="dxa" w:w="2304"/>
            <w:shd w:val="clear" w:color="auto" w:fill="EBF3FA"/>
            <w:tcBorders>
              <w:top w:val="single" w:sz="6" w:color="CFD8DC"/>
              <w:bottom w:val="single" w:sz="6" w:color="CFD8DC"/>
              <w:left w:val="single" w:sz="6" w:color="CFD8DC"/>
              <w:right w:val="single" w:sz="6" w:color="CFD8DC"/>
            </w:tcBorders>
          </w:tcPr>
          <w:p>
            <w:r/>
            <w:r>
              <w:rPr>
                <w:sz w:val="20"/>
              </w:rPr>
              <w:t>Market Development</w:t>
            </w:r>
          </w:p>
        </w:tc>
        <w:tc>
          <w:tcPr>
            <w:tcW w:type="dxa" w:w="1296"/>
            <w:shd w:val="clear" w:color="auto" w:fill="EBF3FA"/>
            <w:tcBorders>
              <w:top w:val="single" w:sz="6" w:color="CFD8DC"/>
              <w:bottom w:val="single" w:sz="6" w:color="CFD8DC"/>
              <w:left w:val="single" w:sz="6" w:color="CFD8DC"/>
              <w:right w:val="single" w:sz="6" w:color="CFD8DC"/>
            </w:tcBorders>
          </w:tcPr>
          <w:p>
            <w:r/>
            <w:r>
              <w:rPr>
                <w:sz w:val="20"/>
              </w:rPr>
              <w:t>Existing</w:t>
            </w:r>
          </w:p>
        </w:tc>
        <w:tc>
          <w:tcPr>
            <w:tcW w:type="dxa" w:w="1296"/>
            <w:shd w:val="clear" w:color="auto" w:fill="EBF3FA"/>
            <w:tcBorders>
              <w:top w:val="single" w:sz="6" w:color="CFD8DC"/>
              <w:bottom w:val="single" w:sz="6" w:color="CFD8DC"/>
              <w:left w:val="single" w:sz="6" w:color="CFD8DC"/>
              <w:right w:val="single" w:sz="6" w:color="CFD8DC"/>
            </w:tcBorders>
          </w:tcPr>
          <w:p>
            <w:r/>
            <w:r>
              <w:rPr>
                <w:sz w:val="20"/>
              </w:rPr>
              <w:t>New</w:t>
            </w:r>
          </w:p>
        </w:tc>
        <w:tc>
          <w:tcPr>
            <w:tcW w:type="dxa" w:w="1152"/>
            <w:shd w:val="clear" w:color="auto" w:fill="EBF3FA"/>
            <w:tcBorders>
              <w:top w:val="single" w:sz="6" w:color="CFD8DC"/>
              <w:bottom w:val="single" w:sz="6" w:color="CFD8DC"/>
              <w:left w:val="single" w:sz="6" w:color="CFD8DC"/>
              <w:right w:val="single" w:sz="6" w:color="CFD8DC"/>
            </w:tcBorders>
          </w:tcPr>
          <w:p>
            <w:r/>
            <w:r>
              <w:rPr>
                <w:sz w:val="20"/>
              </w:rPr>
              <w:t>Medium</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Geographic expansion, new customer segments, new demographics</w:t>
            </w:r>
          </w:p>
        </w:tc>
      </w:tr>
      <w:tr>
        <w:tc>
          <w:tcPr>
            <w:tcW w:type="dxa" w:w="2304"/>
            <w:shd w:val="clear" w:color="auto" w:fill="FFFFFF"/>
            <w:tcBorders>
              <w:top w:val="single" w:sz="6" w:color="CFD8DC"/>
              <w:bottom w:val="single" w:sz="6" w:color="CFD8DC"/>
              <w:left w:val="single" w:sz="6" w:color="CFD8DC"/>
              <w:right w:val="single" w:sz="6" w:color="CFD8DC"/>
            </w:tcBorders>
          </w:tcPr>
          <w:p>
            <w:r/>
            <w:r>
              <w:rPr>
                <w:sz w:val="20"/>
              </w:rPr>
              <w:t>Diversification</w:t>
            </w:r>
          </w:p>
        </w:tc>
        <w:tc>
          <w:tcPr>
            <w:tcW w:type="dxa" w:w="1296"/>
            <w:shd w:val="clear" w:color="auto" w:fill="FFFFFF"/>
            <w:tcBorders>
              <w:top w:val="single" w:sz="6" w:color="CFD8DC"/>
              <w:bottom w:val="single" w:sz="6" w:color="CFD8DC"/>
              <w:left w:val="single" w:sz="6" w:color="CFD8DC"/>
              <w:right w:val="single" w:sz="6" w:color="CFD8DC"/>
            </w:tcBorders>
          </w:tcPr>
          <w:p>
            <w:r/>
            <w:r>
              <w:rPr>
                <w:sz w:val="20"/>
              </w:rPr>
              <w:t>New</w:t>
            </w:r>
          </w:p>
        </w:tc>
        <w:tc>
          <w:tcPr>
            <w:tcW w:type="dxa" w:w="1296"/>
            <w:shd w:val="clear" w:color="auto" w:fill="FFFFFF"/>
            <w:tcBorders>
              <w:top w:val="single" w:sz="6" w:color="CFD8DC"/>
              <w:bottom w:val="single" w:sz="6" w:color="CFD8DC"/>
              <w:left w:val="single" w:sz="6" w:color="CFD8DC"/>
              <w:right w:val="single" w:sz="6" w:color="CFD8DC"/>
            </w:tcBorders>
          </w:tcPr>
          <w:p>
            <w:r/>
            <w:r>
              <w:rPr>
                <w:sz w:val="20"/>
              </w:rPr>
              <w:t>New</w:t>
            </w:r>
          </w:p>
        </w:tc>
        <w:tc>
          <w:tcPr>
            <w:tcW w:type="dxa" w:w="1152"/>
            <w:shd w:val="clear" w:color="auto" w:fill="FFFFFF"/>
            <w:tcBorders>
              <w:top w:val="single" w:sz="6" w:color="CFD8DC"/>
              <w:bottom w:val="single" w:sz="6" w:color="CFD8DC"/>
              <w:left w:val="single" w:sz="6" w:color="CFD8DC"/>
              <w:right w:val="single" w:sz="6" w:color="CFD8DC"/>
            </w:tcBorders>
          </w:tcPr>
          <w:p>
            <w:r/>
            <w:r>
              <w:rPr>
                <w:sz w:val="20"/>
              </w:rPr>
              <w:t>HIGHEST</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Enter a completely new industry — related or unrelated</w:t>
            </w:r>
          </w:p>
        </w:tc>
      </w:tr>
    </w:tbl>
    <w:p/>
    <w:p>
      <w:pPr>
        <w:spacing w:before="140" w:after="20"/>
      </w:pPr>
      <w:r>
        <w:rPr>
          <w:b/>
          <w:color w:val="2E4B8A"/>
          <w:sz w:val="24"/>
        </w:rPr>
        <w:t>Types of Diversification</w:t>
      </w:r>
    </w:p>
    <w:p>
      <w:pPr>
        <w:pStyle w:val="ListBullet"/>
        <w:spacing w:after="40"/>
        <w:ind w:left="360"/>
      </w:pPr>
      <w:r>
        <w:rPr>
          <w:sz w:val="22"/>
        </w:rPr>
        <w:t>Related (Concentric) — New product in a related industry; shares technology or market (e.g., Samsung: chips → consumer electronics)</w:t>
      </w:r>
    </w:p>
    <w:p>
      <w:pPr>
        <w:pStyle w:val="ListBullet"/>
        <w:spacing w:after="40"/>
        <w:ind w:left="360"/>
      </w:pPr>
      <w:r>
        <w:rPr>
          <w:sz w:val="22"/>
        </w:rPr>
        <w:t>Unrelated (Conglomerate) — Completely different industry; no synergy (e.g., Tata: salt + steel + software + airlines)</w:t>
      </w:r>
    </w:p>
    <w:p>
      <w:pPr>
        <w:spacing w:before="140" w:after="20"/>
      </w:pPr>
      <w:r>
        <w:rPr>
          <w:b/>
          <w:color w:val="2E4B8A"/>
          <w:sz w:val="24"/>
        </w:rPr>
        <w:t>Risk Profiling with Ansoff</w:t>
      </w:r>
    </w:p>
    <w:p>
      <w:pPr>
        <w:spacing w:after="80"/>
      </w:pPr>
      <w:r>
        <w:rPr>
          <w:i w:val="0"/>
          <w:sz w:val="22"/>
        </w:rPr>
        <w:t>Risk increases as you move from Market Penetration toward Diversification, because:</w:t>
      </w:r>
    </w:p>
    <w:p>
      <w:pPr>
        <w:pStyle w:val="ListBullet"/>
        <w:spacing w:after="40"/>
        <w:ind w:left="360"/>
      </w:pPr>
      <w:r>
        <w:rPr>
          <w:sz w:val="22"/>
        </w:rPr>
        <w:t>You lose existing knowledge and customer relationship advantages</w:t>
      </w:r>
    </w:p>
    <w:p>
      <w:pPr>
        <w:pStyle w:val="ListBullet"/>
        <w:spacing w:after="40"/>
        <w:ind w:left="360"/>
      </w:pPr>
      <w:r>
        <w:rPr>
          <w:sz w:val="22"/>
        </w:rPr>
        <w:t>You invest in completely unknown territory</w:t>
      </w:r>
    </w:p>
    <w:p>
      <w:pPr>
        <w:pStyle w:val="ListBullet"/>
        <w:spacing w:after="40"/>
        <w:ind w:left="360"/>
      </w:pPr>
      <w:r>
        <w:rPr>
          <w:sz w:val="22"/>
        </w:rPr>
        <w:t>Risk Profiling = assessing the risk exposure of each growth option before committing resources</w:t>
      </w:r>
    </w:p>
    <w:p>
      <w:pPr>
        <w:spacing w:before="200" w:after="40"/>
      </w:pPr>
      <w:r>
        <w:rPr>
          <w:b/>
          <w:color w:val="1F5C99"/>
          <w:sz w:val="28"/>
        </w:rPr>
        <w:t>3.5  Grand Strategy Matrix</w:t>
      </w:r>
    </w:p>
    <w:p>
      <w:pPr>
        <w:spacing w:after="80"/>
      </w:pPr>
      <w:r>
        <w:rPr>
          <w:i w:val="0"/>
          <w:sz w:val="22"/>
        </w:rPr>
        <w:t>Purpose: Determine the best STRATEGIC DIRECTION based on two simple dimensions.</w:t>
      </w:r>
    </w:p>
    <w:p>
      <w:pPr>
        <w:pStyle w:val="ListBullet"/>
        <w:spacing w:after="40"/>
        <w:ind w:left="360"/>
      </w:pPr>
      <w:r>
        <w:rPr>
          <w:sz w:val="22"/>
        </w:rPr>
        <w:t>Y-axis: Market Growth Rate (Rapid vs. Slow)</w:t>
      </w:r>
    </w:p>
    <w:p>
      <w:pPr>
        <w:pStyle w:val="ListBullet"/>
        <w:spacing w:after="40"/>
        <w:ind w:left="360"/>
      </w:pPr>
      <w:r>
        <w:rPr>
          <w:sz w:val="22"/>
        </w:rPr>
        <w:t>X-axis: Competitive Position (Strong vs. Weak)</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440"/>
            <w:shd w:val="clear" w:color="auto" w:fill="1F5C99"/>
            <w:tcBorders>
              <w:top w:val="single" w:sz="6" w:color="FFFFFF"/>
              <w:bottom w:val="single" w:sz="6" w:color="FFFFFF"/>
              <w:left w:val="single" w:sz="6" w:color="FFFFFF"/>
              <w:right w:val="single" w:sz="6" w:color="FFFFFF"/>
            </w:tcBorders>
          </w:tcPr>
          <w:p>
            <w:r/>
            <w:r>
              <w:rPr>
                <w:b/>
                <w:color w:val="FFFFFF"/>
                <w:sz w:val="20"/>
              </w:rPr>
              <w:t>Quadrant</w:t>
            </w:r>
          </w:p>
        </w:tc>
        <w:tc>
          <w:tcPr>
            <w:tcW w:type="dxa" w:w="1008"/>
            <w:shd w:val="clear" w:color="auto" w:fill="1F5C99"/>
            <w:tcBorders>
              <w:top w:val="single" w:sz="6" w:color="FFFFFF"/>
              <w:bottom w:val="single" w:sz="6" w:color="FFFFFF"/>
              <w:left w:val="single" w:sz="6" w:color="FFFFFF"/>
              <w:right w:val="single" w:sz="6" w:color="FFFFFF"/>
            </w:tcBorders>
          </w:tcPr>
          <w:p>
            <w:r/>
            <w:r>
              <w:rPr>
                <w:b/>
                <w:color w:val="FFFFFF"/>
                <w:sz w:val="20"/>
              </w:rPr>
              <w:t>Growth</w:t>
            </w:r>
          </w:p>
        </w:tc>
        <w:tc>
          <w:tcPr>
            <w:tcW w:type="dxa" w:w="1296"/>
            <w:shd w:val="clear" w:color="auto" w:fill="1F5C99"/>
            <w:tcBorders>
              <w:top w:val="single" w:sz="6" w:color="FFFFFF"/>
              <w:bottom w:val="single" w:sz="6" w:color="FFFFFF"/>
              <w:left w:val="single" w:sz="6" w:color="FFFFFF"/>
              <w:right w:val="single" w:sz="6" w:color="FFFFFF"/>
            </w:tcBorders>
          </w:tcPr>
          <w:p>
            <w:r/>
            <w:r>
              <w:rPr>
                <w:b/>
                <w:color w:val="FFFFFF"/>
                <w:sz w:val="20"/>
              </w:rPr>
              <w:t>Position</w:t>
            </w:r>
          </w:p>
        </w:tc>
        <w:tc>
          <w:tcPr>
            <w:tcW w:type="dxa" w:w="7056"/>
            <w:shd w:val="clear" w:color="auto" w:fill="1F5C99"/>
            <w:tcBorders>
              <w:top w:val="single" w:sz="6" w:color="FFFFFF"/>
              <w:bottom w:val="single" w:sz="6" w:color="FFFFFF"/>
              <w:left w:val="single" w:sz="6" w:color="FFFFFF"/>
              <w:right w:val="single" w:sz="6" w:color="FFFFFF"/>
            </w:tcBorders>
          </w:tcPr>
          <w:p>
            <w:r/>
            <w:r>
              <w:rPr>
                <w:b/>
                <w:color w:val="FFFFFF"/>
                <w:sz w:val="20"/>
              </w:rPr>
              <w:t>Suggested Strategies</w:t>
            </w:r>
          </w:p>
        </w:tc>
      </w:tr>
      <w:tr>
        <w:tc>
          <w:tcPr>
            <w:tcW w:type="dxa" w:w="1440"/>
            <w:shd w:val="clear" w:color="auto" w:fill="EBF3FA"/>
            <w:tcBorders>
              <w:top w:val="single" w:sz="6" w:color="CFD8DC"/>
              <w:bottom w:val="single" w:sz="6" w:color="CFD8DC"/>
              <w:left w:val="single" w:sz="6" w:color="CFD8DC"/>
              <w:right w:val="single" w:sz="6" w:color="CFD8DC"/>
            </w:tcBorders>
          </w:tcPr>
          <w:p>
            <w:r/>
            <w:r>
              <w:rPr>
                <w:sz w:val="20"/>
              </w:rPr>
              <w:t>Quadrant I</w:t>
            </w:r>
          </w:p>
        </w:tc>
        <w:tc>
          <w:tcPr>
            <w:tcW w:type="dxa" w:w="1008"/>
            <w:shd w:val="clear" w:color="auto" w:fill="EBF3FA"/>
            <w:tcBorders>
              <w:top w:val="single" w:sz="6" w:color="CFD8DC"/>
              <w:bottom w:val="single" w:sz="6" w:color="CFD8DC"/>
              <w:left w:val="single" w:sz="6" w:color="CFD8DC"/>
              <w:right w:val="single" w:sz="6" w:color="CFD8DC"/>
            </w:tcBorders>
          </w:tcPr>
          <w:p>
            <w:r/>
            <w:r>
              <w:rPr>
                <w:sz w:val="20"/>
              </w:rPr>
              <w:t>Rapid</w:t>
            </w:r>
          </w:p>
        </w:tc>
        <w:tc>
          <w:tcPr>
            <w:tcW w:type="dxa" w:w="1296"/>
            <w:shd w:val="clear" w:color="auto" w:fill="EBF3FA"/>
            <w:tcBorders>
              <w:top w:val="single" w:sz="6" w:color="CFD8DC"/>
              <w:bottom w:val="single" w:sz="6" w:color="CFD8DC"/>
              <w:left w:val="single" w:sz="6" w:color="CFD8DC"/>
              <w:right w:val="single" w:sz="6" w:color="CFD8DC"/>
            </w:tcBorders>
          </w:tcPr>
          <w:p>
            <w:r/>
            <w:r>
              <w:rPr>
                <w:sz w:val="20"/>
              </w:rPr>
              <w:t>Strong</w:t>
            </w:r>
          </w:p>
        </w:tc>
        <w:tc>
          <w:tcPr>
            <w:tcW w:type="dxa" w:w="7056"/>
            <w:shd w:val="clear" w:color="auto" w:fill="EBF3FA"/>
            <w:tcBorders>
              <w:top w:val="single" w:sz="6" w:color="CFD8DC"/>
              <w:bottom w:val="single" w:sz="6" w:color="CFD8DC"/>
              <w:left w:val="single" w:sz="6" w:color="CFD8DC"/>
              <w:right w:val="single" w:sz="6" w:color="CFD8DC"/>
            </w:tcBorders>
          </w:tcPr>
          <w:p>
            <w:r/>
            <w:r>
              <w:rPr>
                <w:sz w:val="20"/>
              </w:rPr>
              <w:t>BEST: Concentration, market development, product development, forward/backward/horizontal integration</w:t>
            </w:r>
          </w:p>
        </w:tc>
      </w:tr>
      <w:tr>
        <w:tc>
          <w:tcPr>
            <w:tcW w:type="dxa" w:w="1440"/>
            <w:shd w:val="clear" w:color="auto" w:fill="FFFFFF"/>
            <w:tcBorders>
              <w:top w:val="single" w:sz="6" w:color="CFD8DC"/>
              <w:bottom w:val="single" w:sz="6" w:color="CFD8DC"/>
              <w:left w:val="single" w:sz="6" w:color="CFD8DC"/>
              <w:right w:val="single" w:sz="6" w:color="CFD8DC"/>
            </w:tcBorders>
          </w:tcPr>
          <w:p>
            <w:r/>
            <w:r>
              <w:rPr>
                <w:sz w:val="20"/>
              </w:rPr>
              <w:t>Quadrant II</w:t>
            </w:r>
          </w:p>
        </w:tc>
        <w:tc>
          <w:tcPr>
            <w:tcW w:type="dxa" w:w="1008"/>
            <w:shd w:val="clear" w:color="auto" w:fill="FFFFFF"/>
            <w:tcBorders>
              <w:top w:val="single" w:sz="6" w:color="CFD8DC"/>
              <w:bottom w:val="single" w:sz="6" w:color="CFD8DC"/>
              <w:left w:val="single" w:sz="6" w:color="CFD8DC"/>
              <w:right w:val="single" w:sz="6" w:color="CFD8DC"/>
            </w:tcBorders>
          </w:tcPr>
          <w:p>
            <w:r/>
            <w:r>
              <w:rPr>
                <w:sz w:val="20"/>
              </w:rPr>
              <w:t>Rapid</w:t>
            </w:r>
          </w:p>
        </w:tc>
        <w:tc>
          <w:tcPr>
            <w:tcW w:type="dxa" w:w="1296"/>
            <w:shd w:val="clear" w:color="auto" w:fill="FFFFFF"/>
            <w:tcBorders>
              <w:top w:val="single" w:sz="6" w:color="CFD8DC"/>
              <w:bottom w:val="single" w:sz="6" w:color="CFD8DC"/>
              <w:left w:val="single" w:sz="6" w:color="CFD8DC"/>
              <w:right w:val="single" w:sz="6" w:color="CFD8DC"/>
            </w:tcBorders>
          </w:tcPr>
          <w:p>
            <w:r/>
            <w:r>
              <w:rPr>
                <w:sz w:val="20"/>
              </w:rPr>
              <w:t>Weak</w:t>
            </w:r>
          </w:p>
        </w:tc>
        <w:tc>
          <w:tcPr>
            <w:tcW w:type="dxa" w:w="7056"/>
            <w:shd w:val="clear" w:color="auto" w:fill="FFFFFF"/>
            <w:tcBorders>
              <w:top w:val="single" w:sz="6" w:color="CFD8DC"/>
              <w:bottom w:val="single" w:sz="6" w:color="CFD8DC"/>
              <w:left w:val="single" w:sz="6" w:color="CFD8DC"/>
              <w:right w:val="single" w:sz="6" w:color="CFD8DC"/>
            </w:tcBorders>
          </w:tcPr>
          <w:p>
            <w:r/>
            <w:r>
              <w:rPr>
                <w:sz w:val="20"/>
              </w:rPr>
              <w:t>Market development, product development, horizontal integration; if failing: divestiture, liquidation</w:t>
            </w:r>
          </w:p>
        </w:tc>
      </w:tr>
      <w:tr>
        <w:tc>
          <w:tcPr>
            <w:tcW w:type="dxa" w:w="1440"/>
            <w:shd w:val="clear" w:color="auto" w:fill="EBF3FA"/>
            <w:tcBorders>
              <w:top w:val="single" w:sz="6" w:color="CFD8DC"/>
              <w:bottom w:val="single" w:sz="6" w:color="CFD8DC"/>
              <w:left w:val="single" w:sz="6" w:color="CFD8DC"/>
              <w:right w:val="single" w:sz="6" w:color="CFD8DC"/>
            </w:tcBorders>
          </w:tcPr>
          <w:p>
            <w:r/>
            <w:r>
              <w:rPr>
                <w:sz w:val="20"/>
              </w:rPr>
              <w:t>Quadrant III</w:t>
            </w:r>
          </w:p>
        </w:tc>
        <w:tc>
          <w:tcPr>
            <w:tcW w:type="dxa" w:w="1008"/>
            <w:shd w:val="clear" w:color="auto" w:fill="EBF3FA"/>
            <w:tcBorders>
              <w:top w:val="single" w:sz="6" w:color="CFD8DC"/>
              <w:bottom w:val="single" w:sz="6" w:color="CFD8DC"/>
              <w:left w:val="single" w:sz="6" w:color="CFD8DC"/>
              <w:right w:val="single" w:sz="6" w:color="CFD8DC"/>
            </w:tcBorders>
          </w:tcPr>
          <w:p>
            <w:r/>
            <w:r>
              <w:rPr>
                <w:sz w:val="20"/>
              </w:rPr>
              <w:t>Slow</w:t>
            </w:r>
          </w:p>
        </w:tc>
        <w:tc>
          <w:tcPr>
            <w:tcW w:type="dxa" w:w="1296"/>
            <w:shd w:val="clear" w:color="auto" w:fill="EBF3FA"/>
            <w:tcBorders>
              <w:top w:val="single" w:sz="6" w:color="CFD8DC"/>
              <w:bottom w:val="single" w:sz="6" w:color="CFD8DC"/>
              <w:left w:val="single" w:sz="6" w:color="CFD8DC"/>
              <w:right w:val="single" w:sz="6" w:color="CFD8DC"/>
            </w:tcBorders>
          </w:tcPr>
          <w:p>
            <w:r/>
            <w:r>
              <w:rPr>
                <w:sz w:val="20"/>
              </w:rPr>
              <w:t>Weak</w:t>
            </w:r>
          </w:p>
        </w:tc>
        <w:tc>
          <w:tcPr>
            <w:tcW w:type="dxa" w:w="7056"/>
            <w:shd w:val="clear" w:color="auto" w:fill="EBF3FA"/>
            <w:tcBorders>
              <w:top w:val="single" w:sz="6" w:color="CFD8DC"/>
              <w:bottom w:val="single" w:sz="6" w:color="CFD8DC"/>
              <w:left w:val="single" w:sz="6" w:color="CFD8DC"/>
              <w:right w:val="single" w:sz="6" w:color="CFD8DC"/>
            </w:tcBorders>
          </w:tcPr>
          <w:p>
            <w:r/>
            <w:r>
              <w:rPr>
                <w:sz w:val="20"/>
              </w:rPr>
              <w:t>WORST: Retrenchment, related/unrelated diversification, divestiture, liquidation</w:t>
            </w:r>
          </w:p>
        </w:tc>
      </w:tr>
      <w:tr>
        <w:tc>
          <w:tcPr>
            <w:tcW w:type="dxa" w:w="1440"/>
            <w:shd w:val="clear" w:color="auto" w:fill="FFFFFF"/>
            <w:tcBorders>
              <w:top w:val="single" w:sz="6" w:color="CFD8DC"/>
              <w:bottom w:val="single" w:sz="6" w:color="CFD8DC"/>
              <w:left w:val="single" w:sz="6" w:color="CFD8DC"/>
              <w:right w:val="single" w:sz="6" w:color="CFD8DC"/>
            </w:tcBorders>
          </w:tcPr>
          <w:p>
            <w:r/>
            <w:r>
              <w:rPr>
                <w:sz w:val="20"/>
              </w:rPr>
              <w:t>Quadrant IV</w:t>
            </w:r>
          </w:p>
        </w:tc>
        <w:tc>
          <w:tcPr>
            <w:tcW w:type="dxa" w:w="1008"/>
            <w:shd w:val="clear" w:color="auto" w:fill="FFFFFF"/>
            <w:tcBorders>
              <w:top w:val="single" w:sz="6" w:color="CFD8DC"/>
              <w:bottom w:val="single" w:sz="6" w:color="CFD8DC"/>
              <w:left w:val="single" w:sz="6" w:color="CFD8DC"/>
              <w:right w:val="single" w:sz="6" w:color="CFD8DC"/>
            </w:tcBorders>
          </w:tcPr>
          <w:p>
            <w:r/>
            <w:r>
              <w:rPr>
                <w:sz w:val="20"/>
              </w:rPr>
              <w:t>Slow</w:t>
            </w:r>
          </w:p>
        </w:tc>
        <w:tc>
          <w:tcPr>
            <w:tcW w:type="dxa" w:w="1296"/>
            <w:shd w:val="clear" w:color="auto" w:fill="FFFFFF"/>
            <w:tcBorders>
              <w:top w:val="single" w:sz="6" w:color="CFD8DC"/>
              <w:bottom w:val="single" w:sz="6" w:color="CFD8DC"/>
              <w:left w:val="single" w:sz="6" w:color="CFD8DC"/>
              <w:right w:val="single" w:sz="6" w:color="CFD8DC"/>
            </w:tcBorders>
          </w:tcPr>
          <w:p>
            <w:r/>
            <w:r>
              <w:rPr>
                <w:sz w:val="20"/>
              </w:rPr>
              <w:t>Strong</w:t>
            </w:r>
          </w:p>
        </w:tc>
        <w:tc>
          <w:tcPr>
            <w:tcW w:type="dxa" w:w="7056"/>
            <w:shd w:val="clear" w:color="auto" w:fill="FFFFFF"/>
            <w:tcBorders>
              <w:top w:val="single" w:sz="6" w:color="CFD8DC"/>
              <w:bottom w:val="single" w:sz="6" w:color="CFD8DC"/>
              <w:left w:val="single" w:sz="6" w:color="CFD8DC"/>
              <w:right w:val="single" w:sz="6" w:color="CFD8DC"/>
            </w:tcBorders>
          </w:tcPr>
          <w:p>
            <w:r/>
            <w:r>
              <w:rPr>
                <w:sz w:val="20"/>
              </w:rPr>
              <w:t>Strong but stagnant: Related/unrelated diversification, joint ventures, concentric diversification</w:t>
            </w:r>
          </w:p>
        </w:tc>
      </w:tr>
    </w:tbl>
    <w:p/>
    <w:p>
      <w:pPr>
        <w:spacing w:before="200" w:after="40"/>
      </w:pPr>
      <w:r>
        <w:rPr>
          <w:b/>
          <w:color w:val="1F5C99"/>
          <w:sz w:val="28"/>
        </w:rPr>
        <w:t>3.6  Porter's Generic Competitive Strategies</w:t>
      </w:r>
    </w:p>
    <w:p>
      <w:pPr>
        <w:spacing w:after="80"/>
      </w:pPr>
      <w:r>
        <w:rPr>
          <w:i w:val="0"/>
          <w:sz w:val="22"/>
        </w:rPr>
        <w:t>Business-level strategy: HOW does a firm compete in its chosen market?</w:t>
      </w:r>
    </w:p>
    <w:p>
      <w:pPr>
        <w:spacing w:after="80"/>
      </w:pPr>
      <w:r>
        <w:rPr>
          <w:i w:val="0"/>
          <w:sz w:val="22"/>
        </w:rPr>
        <w:t>Porter proposed 3 strategies (sometimes shown as 4 with focus split):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Strategy</w:t>
            </w:r>
          </w:p>
        </w:tc>
        <w:tc>
          <w:tcPr>
            <w:tcW w:type="dxa" w:w="1872"/>
            <w:shd w:val="clear" w:color="auto" w:fill="1F5C99"/>
            <w:tcBorders>
              <w:top w:val="single" w:sz="6" w:color="FFFFFF"/>
              <w:bottom w:val="single" w:sz="6" w:color="FFFFFF"/>
              <w:left w:val="single" w:sz="6" w:color="FFFFFF"/>
              <w:right w:val="single" w:sz="6" w:color="FFFFFF"/>
            </w:tcBorders>
          </w:tcPr>
          <w:p>
            <w:r/>
            <w:r>
              <w:rPr>
                <w:b/>
                <w:color w:val="FFFFFF"/>
                <w:sz w:val="20"/>
              </w:rPr>
              <w:t>Competitive Scope</w:t>
            </w:r>
          </w:p>
        </w:tc>
        <w:tc>
          <w:tcPr>
            <w:tcW w:type="dxa" w:w="2592"/>
            <w:shd w:val="clear" w:color="auto" w:fill="1F5C99"/>
            <w:tcBorders>
              <w:top w:val="single" w:sz="6" w:color="FFFFFF"/>
              <w:bottom w:val="single" w:sz="6" w:color="FFFFFF"/>
              <w:left w:val="single" w:sz="6" w:color="FFFFFF"/>
              <w:right w:val="single" w:sz="6" w:color="FFFFFF"/>
            </w:tcBorders>
          </w:tcPr>
          <w:p>
            <w:r/>
            <w:r>
              <w:rPr>
                <w:b/>
                <w:color w:val="FFFFFF"/>
                <w:sz w:val="20"/>
              </w:rPr>
              <w:t>Advantage Source</w:t>
            </w:r>
          </w:p>
        </w:tc>
        <w:tc>
          <w:tcPr>
            <w:tcW w:type="dxa" w:w="2448"/>
            <w:shd w:val="clear" w:color="auto" w:fill="1F5C99"/>
            <w:tcBorders>
              <w:top w:val="single" w:sz="6" w:color="FFFFFF"/>
              <w:bottom w:val="single" w:sz="6" w:color="FFFFFF"/>
              <w:left w:val="single" w:sz="6" w:color="FFFFFF"/>
              <w:right w:val="single" w:sz="6" w:color="FFFFFF"/>
            </w:tcBorders>
          </w:tcPr>
          <w:p>
            <w:r/>
            <w:r>
              <w:rPr>
                <w:b/>
                <w:color w:val="FFFFFF"/>
                <w:sz w:val="20"/>
              </w:rPr>
              <w:t>Key Risk</w:t>
            </w:r>
          </w:p>
        </w:tc>
        <w:tc>
          <w:tcPr>
            <w:tcW w:type="dxa" w:w="2448"/>
            <w:shd w:val="clear" w:color="auto" w:fill="1F5C99"/>
            <w:tcBorders>
              <w:top w:val="single" w:sz="6" w:color="FFFFFF"/>
              <w:bottom w:val="single" w:sz="6" w:color="FFFFFF"/>
              <w:left w:val="single" w:sz="6" w:color="FFFFFF"/>
              <w:right w:val="single" w:sz="6" w:color="FFFFFF"/>
            </w:tcBorders>
          </w:tcPr>
          <w:p>
            <w:r/>
            <w:r>
              <w:rPr>
                <w:b/>
                <w:color w:val="FFFFFF"/>
                <w:sz w:val="20"/>
              </w:rPr>
              <w:t>Example</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Cost Leadership</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Broad (entire industry)</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Lowest cost of production</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Rival achieves even lower cost; quality ignored</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Walmart, Reliance Jio, Ryanair</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Differentiation</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Broad (entire industry)</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Uniqueness customers value and pay for</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Rivals imitate; cost disadvantage too large</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Apple, Starbucks, Mercedes</w:t>
            </w:r>
          </w:p>
        </w:tc>
      </w:tr>
      <w:tr>
        <w:tc>
          <w:tcPr>
            <w:tcW w:type="dxa" w:w="2160"/>
            <w:shd w:val="clear" w:color="auto" w:fill="EBF3FA"/>
            <w:tcBorders>
              <w:top w:val="single" w:sz="6" w:color="CFD8DC"/>
              <w:bottom w:val="single" w:sz="6" w:color="CFD8DC"/>
              <w:left w:val="single" w:sz="6" w:color="CFD8DC"/>
              <w:right w:val="single" w:sz="6" w:color="CFD8DC"/>
            </w:tcBorders>
          </w:tcPr>
          <w:p>
            <w:r/>
            <w:r>
              <w:rPr>
                <w:sz w:val="20"/>
              </w:rPr>
              <w:t>Cost Focus</w:t>
            </w:r>
          </w:p>
        </w:tc>
        <w:tc>
          <w:tcPr>
            <w:tcW w:type="dxa" w:w="1872"/>
            <w:shd w:val="clear" w:color="auto" w:fill="EBF3FA"/>
            <w:tcBorders>
              <w:top w:val="single" w:sz="6" w:color="CFD8DC"/>
              <w:bottom w:val="single" w:sz="6" w:color="CFD8DC"/>
              <w:left w:val="single" w:sz="6" w:color="CFD8DC"/>
              <w:right w:val="single" w:sz="6" w:color="CFD8DC"/>
            </w:tcBorders>
          </w:tcPr>
          <w:p>
            <w:r/>
            <w:r>
              <w:rPr>
                <w:sz w:val="20"/>
              </w:rPr>
              <w:t>Narrow (niche)</w:t>
            </w:r>
          </w:p>
        </w:tc>
        <w:tc>
          <w:tcPr>
            <w:tcW w:type="dxa" w:w="2592"/>
            <w:shd w:val="clear" w:color="auto" w:fill="EBF3FA"/>
            <w:tcBorders>
              <w:top w:val="single" w:sz="6" w:color="CFD8DC"/>
              <w:bottom w:val="single" w:sz="6" w:color="CFD8DC"/>
              <w:left w:val="single" w:sz="6" w:color="CFD8DC"/>
              <w:right w:val="single" w:sz="6" w:color="CFD8DC"/>
            </w:tcBorders>
          </w:tcPr>
          <w:p>
            <w:r/>
            <w:r>
              <w:rPr>
                <w:sz w:val="20"/>
              </w:rPr>
              <w:t>Lowest cost within a specific segment</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Broad competitor targets the niche</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Budget hostels for backpackers</w:t>
            </w:r>
          </w:p>
        </w:tc>
      </w:tr>
      <w:tr>
        <w:tc>
          <w:tcPr>
            <w:tcW w:type="dxa" w:w="2160"/>
            <w:shd w:val="clear" w:color="auto" w:fill="FFFFFF"/>
            <w:tcBorders>
              <w:top w:val="single" w:sz="6" w:color="CFD8DC"/>
              <w:bottom w:val="single" w:sz="6" w:color="CFD8DC"/>
              <w:left w:val="single" w:sz="6" w:color="CFD8DC"/>
              <w:right w:val="single" w:sz="6" w:color="CFD8DC"/>
            </w:tcBorders>
          </w:tcPr>
          <w:p>
            <w:r/>
            <w:r>
              <w:rPr>
                <w:sz w:val="20"/>
              </w:rPr>
              <w:t>Differentiation Focus</w:t>
            </w:r>
          </w:p>
        </w:tc>
        <w:tc>
          <w:tcPr>
            <w:tcW w:type="dxa" w:w="1872"/>
            <w:shd w:val="clear" w:color="auto" w:fill="FFFFFF"/>
            <w:tcBorders>
              <w:top w:val="single" w:sz="6" w:color="CFD8DC"/>
              <w:bottom w:val="single" w:sz="6" w:color="CFD8DC"/>
              <w:left w:val="single" w:sz="6" w:color="CFD8DC"/>
              <w:right w:val="single" w:sz="6" w:color="CFD8DC"/>
            </w:tcBorders>
          </w:tcPr>
          <w:p>
            <w:r/>
            <w:r>
              <w:rPr>
                <w:sz w:val="20"/>
              </w:rPr>
              <w:t>Narrow (niche)</w:t>
            </w:r>
          </w:p>
        </w:tc>
        <w:tc>
          <w:tcPr>
            <w:tcW w:type="dxa" w:w="2592"/>
            <w:shd w:val="clear" w:color="auto" w:fill="FFFFFF"/>
            <w:tcBorders>
              <w:top w:val="single" w:sz="6" w:color="CFD8DC"/>
              <w:bottom w:val="single" w:sz="6" w:color="CFD8DC"/>
              <w:left w:val="single" w:sz="6" w:color="CFD8DC"/>
              <w:right w:val="single" w:sz="6" w:color="CFD8DC"/>
            </w:tcBorders>
          </w:tcPr>
          <w:p>
            <w:r/>
            <w:r>
              <w:rPr>
                <w:sz w:val="20"/>
              </w:rPr>
              <w:t>Unique product for a specific segment</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Niche disappears or broad player enters</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Rolls-Royce, Häagen-Dazs</w:t>
            </w:r>
          </w:p>
        </w:tc>
      </w:tr>
    </w:tbl>
    <w:p/>
    <w:p>
      <w:pPr>
        <w:spacing w:before="140" w:after="20"/>
      </w:pPr>
      <w:r>
        <w:rPr>
          <w:b/>
          <w:color w:val="2E4B8A"/>
          <w:sz w:val="24"/>
        </w:rPr>
        <w:t>The Full Generic Strategies Matrix</w:t>
      </w:r>
    </w:p>
    <w:tbl>
      <w:tblPr>
        <w:tblStyle w:val="TableGrid"/>
        <w:tblW w:type="auto" w:w="0"/>
        <w:jc w:val="left"/>
        <w:tblLook w:firstColumn="1" w:firstRow="1" w:lastColumn="0" w:lastRow="0" w:noHBand="0" w:noVBand="1" w:val="04A0"/>
      </w:tblPr>
      <w:tblGrid>
        <w:gridCol w:w="3249"/>
        <w:gridCol w:w="3249"/>
        <w:gridCol w:w="3249"/>
      </w:tblGrid>
      <w:tr>
        <w:tc>
          <w:tcPr>
            <w:tcW w:type="dxa" w:w="3312"/>
            <w:shd w:val="clear" w:color="auto" w:fill="1F5C99"/>
            <w:tcBorders>
              <w:top w:val="single" w:sz="6" w:color="FFFFFF"/>
              <w:bottom w:val="single" w:sz="6" w:color="FFFFFF"/>
              <w:left w:val="single" w:sz="6" w:color="FFFFFF"/>
              <w:right w:val="single" w:sz="6" w:color="FFFFFF"/>
            </w:tcBorders>
          </w:tcPr>
          <w:p>
            <w:r/>
            <w:r>
              <w:rPr>
                <w:b/>
                <w:color w:val="FFFFFF"/>
                <w:sz w:val="20"/>
              </w:rPr>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LOW COST (Cost Advantage)</w:t>
            </w:r>
          </w:p>
        </w:tc>
        <w:tc>
          <w:tcPr>
            <w:tcW w:type="dxa" w:w="3600"/>
            <w:shd w:val="clear" w:color="auto" w:fill="1F5C99"/>
            <w:tcBorders>
              <w:top w:val="single" w:sz="6" w:color="FFFFFF"/>
              <w:bottom w:val="single" w:sz="6" w:color="FFFFFF"/>
              <w:left w:val="single" w:sz="6" w:color="FFFFFF"/>
              <w:right w:val="single" w:sz="6" w:color="FFFFFF"/>
            </w:tcBorders>
          </w:tcPr>
          <w:p>
            <w:r/>
            <w:r>
              <w:rPr>
                <w:b/>
                <w:color w:val="FFFFFF"/>
                <w:sz w:val="20"/>
              </w:rPr>
              <w:t>PRODUCT UNIQUENESS (Differentiation)</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BROAD TARGET (Entire industry)</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COST LEADERSHIP</w:t>
            </w:r>
          </w:p>
        </w:tc>
        <w:tc>
          <w:tcPr>
            <w:tcW w:type="dxa" w:w="3600"/>
            <w:shd w:val="clear" w:color="auto" w:fill="EBF3FA"/>
            <w:tcBorders>
              <w:top w:val="single" w:sz="6" w:color="CFD8DC"/>
              <w:bottom w:val="single" w:sz="6" w:color="CFD8DC"/>
              <w:left w:val="single" w:sz="6" w:color="CFD8DC"/>
              <w:right w:val="single" w:sz="6" w:color="CFD8DC"/>
            </w:tcBorders>
          </w:tcPr>
          <w:p>
            <w:r/>
            <w:r>
              <w:rPr>
                <w:sz w:val="20"/>
              </w:rPr>
              <w:t>DIFFERENTIATION</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NARROW TARGET (Niche segment)</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COST FOCUS</w:t>
            </w:r>
          </w:p>
        </w:tc>
        <w:tc>
          <w:tcPr>
            <w:tcW w:type="dxa" w:w="3600"/>
            <w:shd w:val="clear" w:color="auto" w:fill="FFFFFF"/>
            <w:tcBorders>
              <w:top w:val="single" w:sz="6" w:color="CFD8DC"/>
              <w:bottom w:val="single" w:sz="6" w:color="CFD8DC"/>
              <w:left w:val="single" w:sz="6" w:color="CFD8DC"/>
              <w:right w:val="single" w:sz="6" w:color="CFD8DC"/>
            </w:tcBorders>
          </w:tcPr>
          <w:p>
            <w:r/>
            <w:r>
              <w:rPr>
                <w:sz w:val="20"/>
              </w:rPr>
              <w:t>DIFFERENTIATION FOCUS</w:t>
            </w:r>
          </w:p>
        </w:tc>
      </w:tr>
    </w:tbl>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"Stuck in the Middle" — A firm pursuing ALL THREE simultaneously ends up with no clear advantage, above-average costs, and below-average performance. Porter calls this "stuck in the middle."</w:t>
            </w:r>
          </w:p>
        </w:tc>
      </w:tr>
    </w:tbl>
    <w:p/>
    <w:p>
      <w:pPr>
        <w:spacing w:before="140" w:after="20"/>
      </w:pPr>
      <w:r>
        <w:rPr>
          <w:b/>
          <w:color w:val="2E4B8A"/>
          <w:sz w:val="24"/>
        </w:rPr>
        <w:t>BrewBean Café Case — Apply Porter's Generic Strategies</w:t>
      </w:r>
    </w:p>
    <w:tbl>
      <w:tblPr>
        <w:tblStyle w:val="TableGrid"/>
        <w:tblW w:type="auto" w:w="0"/>
        <w:jc w:val="left"/>
        <w:tblLook w:firstColumn="1" w:firstRow="1" w:lastColumn="0" w:lastRow="0" w:noHBand="0" w:noVBand="1" w:val="04A0"/>
      </w:tblPr>
      <w:tblGrid>
        <w:gridCol w:w="3249"/>
        <w:gridCol w:w="3249"/>
        <w:gridCol w:w="3249"/>
      </w:tblGrid>
      <w:tr>
        <w:tc>
          <w:tcPr>
            <w:tcW w:type="dxa" w:w="2304"/>
            <w:shd w:val="clear" w:color="auto" w:fill="1F5C99"/>
            <w:tcBorders>
              <w:top w:val="single" w:sz="6" w:color="FFFFFF"/>
              <w:bottom w:val="single" w:sz="6" w:color="FFFFFF"/>
              <w:left w:val="single" w:sz="6" w:color="FFFFFF"/>
              <w:right w:val="single" w:sz="6" w:color="FFFFFF"/>
            </w:tcBorders>
          </w:tcPr>
          <w:p>
            <w:r/>
            <w:r>
              <w:rPr>
                <w:b/>
                <w:color w:val="FFFFFF"/>
                <w:sz w:val="20"/>
              </w:rPr>
              <w:t>Executive</w:t>
            </w:r>
          </w:p>
        </w:tc>
        <w:tc>
          <w:tcPr>
            <w:tcW w:type="dxa" w:w="4752"/>
            <w:shd w:val="clear" w:color="auto" w:fill="1F5C99"/>
            <w:tcBorders>
              <w:top w:val="single" w:sz="6" w:color="FFFFFF"/>
              <w:bottom w:val="single" w:sz="6" w:color="FFFFFF"/>
              <w:left w:val="single" w:sz="6" w:color="FFFFFF"/>
              <w:right w:val="single" w:sz="6" w:color="FFFFFF"/>
            </w:tcBorders>
          </w:tcPr>
          <w:p>
            <w:r/>
            <w:r>
              <w:rPr>
                <w:b/>
                <w:color w:val="FFFFFF"/>
                <w:sz w:val="20"/>
              </w:rPr>
              <w:t>Proposal</w:t>
            </w:r>
          </w:p>
        </w:tc>
        <w:tc>
          <w:tcPr>
            <w:tcW w:type="dxa" w:w="3024"/>
            <w:shd w:val="clear" w:color="auto" w:fill="1F5C99"/>
            <w:tcBorders>
              <w:top w:val="single" w:sz="6" w:color="FFFFFF"/>
              <w:bottom w:val="single" w:sz="6" w:color="FFFFFF"/>
              <w:left w:val="single" w:sz="6" w:color="FFFFFF"/>
              <w:right w:val="single" w:sz="6" w:color="FFFFFF"/>
            </w:tcBorders>
          </w:tcPr>
          <w:p>
            <w:r/>
            <w:r>
              <w:rPr>
                <w:b/>
                <w:color w:val="FFFFFF"/>
                <w:sz w:val="20"/>
              </w:rPr>
              <w:t>Generic Strategy</w:t>
            </w:r>
          </w:p>
        </w:tc>
      </w:tr>
      <w:tr>
        <w:tc>
          <w:tcPr>
            <w:tcW w:type="dxa" w:w="2304"/>
            <w:shd w:val="clear" w:color="auto" w:fill="EBF3FA"/>
            <w:tcBorders>
              <w:top w:val="single" w:sz="6" w:color="CFD8DC"/>
              <w:bottom w:val="single" w:sz="6" w:color="CFD8DC"/>
              <w:left w:val="single" w:sz="6" w:color="CFD8DC"/>
              <w:right w:val="single" w:sz="6" w:color="CFD8DC"/>
            </w:tcBorders>
          </w:tcPr>
          <w:p>
            <w:r/>
            <w:r>
              <w:rPr>
                <w:sz w:val="20"/>
              </w:rPr>
              <w:t>Operations Head</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Simplify menu, automate, bulk buy → lower prices</w:t>
            </w:r>
          </w:p>
        </w:tc>
        <w:tc>
          <w:tcPr>
            <w:tcW w:type="dxa" w:w="3024"/>
            <w:shd w:val="clear" w:color="auto" w:fill="EBF3FA"/>
            <w:tcBorders>
              <w:top w:val="single" w:sz="6" w:color="CFD8DC"/>
              <w:bottom w:val="single" w:sz="6" w:color="CFD8DC"/>
              <w:left w:val="single" w:sz="6" w:color="CFD8DC"/>
              <w:right w:val="single" w:sz="6" w:color="CFD8DC"/>
            </w:tcBorders>
          </w:tcPr>
          <w:p>
            <w:r/>
            <w:r>
              <w:rPr>
                <w:sz w:val="20"/>
              </w:rPr>
              <w:t>Cost Leadership</w:t>
            </w:r>
          </w:p>
        </w:tc>
      </w:tr>
      <w:tr>
        <w:tc>
          <w:tcPr>
            <w:tcW w:type="dxa" w:w="2304"/>
            <w:shd w:val="clear" w:color="auto" w:fill="FFFFFF"/>
            <w:tcBorders>
              <w:top w:val="single" w:sz="6" w:color="CFD8DC"/>
              <w:bottom w:val="single" w:sz="6" w:color="CFD8DC"/>
              <w:left w:val="single" w:sz="6" w:color="CFD8DC"/>
              <w:right w:val="single" w:sz="6" w:color="CFD8DC"/>
            </w:tcBorders>
          </w:tcPr>
          <w:p>
            <w:r/>
            <w:r>
              <w:rPr>
                <w:sz w:val="20"/>
              </w:rPr>
              <w:t>Marketing Head</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Exclusive blends, personalised experience, loyalty, premium price</w:t>
            </w:r>
          </w:p>
        </w:tc>
        <w:tc>
          <w:tcPr>
            <w:tcW w:type="dxa" w:w="3024"/>
            <w:shd w:val="clear" w:color="auto" w:fill="FFFFFF"/>
            <w:tcBorders>
              <w:top w:val="single" w:sz="6" w:color="CFD8DC"/>
              <w:bottom w:val="single" w:sz="6" w:color="CFD8DC"/>
              <w:left w:val="single" w:sz="6" w:color="CFD8DC"/>
              <w:right w:val="single" w:sz="6" w:color="CFD8DC"/>
            </w:tcBorders>
          </w:tcPr>
          <w:p>
            <w:r/>
            <w:r>
              <w:rPr>
                <w:sz w:val="20"/>
              </w:rPr>
              <w:t>Differentiation</w:t>
            </w:r>
          </w:p>
        </w:tc>
      </w:tr>
      <w:tr>
        <w:tc>
          <w:tcPr>
            <w:tcW w:type="dxa" w:w="2304"/>
            <w:shd w:val="clear" w:color="auto" w:fill="EBF3FA"/>
            <w:tcBorders>
              <w:top w:val="single" w:sz="6" w:color="CFD8DC"/>
              <w:bottom w:val="single" w:sz="6" w:color="CFD8DC"/>
              <w:left w:val="single" w:sz="6" w:color="CFD8DC"/>
              <w:right w:val="single" w:sz="6" w:color="CFD8DC"/>
            </w:tcBorders>
          </w:tcPr>
          <w:p>
            <w:r/>
            <w:r>
              <w:rPr>
                <w:sz w:val="20"/>
              </w:rPr>
              <w:t>Business Dev Head</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Focus only on university campuses and young professionals</w:t>
            </w:r>
          </w:p>
        </w:tc>
        <w:tc>
          <w:tcPr>
            <w:tcW w:type="dxa" w:w="3024"/>
            <w:shd w:val="clear" w:color="auto" w:fill="EBF3FA"/>
            <w:tcBorders>
              <w:top w:val="single" w:sz="6" w:color="CFD8DC"/>
              <w:bottom w:val="single" w:sz="6" w:color="CFD8DC"/>
              <w:left w:val="single" w:sz="6" w:color="CFD8DC"/>
              <w:right w:val="single" w:sz="6" w:color="CFD8DC"/>
            </w:tcBorders>
          </w:tcPr>
          <w:p>
            <w:r/>
            <w:r>
              <w:rPr>
                <w:sz w:val="20"/>
              </w:rPr>
              <w:t>Focus Strategy</w:t>
            </w:r>
          </w:p>
        </w:tc>
      </w:tr>
      <w:tr>
        <w:tc>
          <w:tcPr>
            <w:tcW w:type="dxa" w:w="2304"/>
            <w:shd w:val="clear" w:color="auto" w:fill="FFFFFF"/>
            <w:tcBorders>
              <w:top w:val="single" w:sz="6" w:color="CFD8DC"/>
              <w:bottom w:val="single" w:sz="6" w:color="CFD8DC"/>
              <w:left w:val="single" w:sz="6" w:color="CFD8DC"/>
              <w:right w:val="single" w:sz="6" w:color="CFD8DC"/>
            </w:tcBorders>
          </w:tcPr>
          <w:p>
            <w:r/>
            <w:r>
              <w:rPr>
                <w:sz w:val="20"/>
              </w:rPr>
              <w:t>CEO's concern</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Pursuing all three simultaneously will confuse customers and dilute the brand</w:t>
            </w:r>
          </w:p>
        </w:tc>
        <w:tc>
          <w:tcPr>
            <w:tcW w:type="dxa" w:w="3024"/>
            <w:shd w:val="clear" w:color="auto" w:fill="FFFFFF"/>
            <w:tcBorders>
              <w:top w:val="single" w:sz="6" w:color="CFD8DC"/>
              <w:bottom w:val="single" w:sz="6" w:color="CFD8DC"/>
              <w:left w:val="single" w:sz="6" w:color="CFD8DC"/>
              <w:right w:val="single" w:sz="6" w:color="CFD8DC"/>
            </w:tcBorders>
          </w:tcPr>
          <w:p>
            <w:r/>
            <w:r>
              <w:rPr>
                <w:sz w:val="20"/>
              </w:rPr>
              <w:t>"Stuck in the Middle" risk</w:t>
            </w:r>
          </w:p>
        </w:tc>
      </w:tr>
    </w:tbl>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Recommendation for BrewBean: DIFFERENTIATION FOCUS — double down on the premium co-working café experience for urban millennials/Gen-Z. Do NOT compete on price against large international chains with massive economies of scale.</w:t>
            </w:r>
          </w:p>
        </w:tc>
      </w:tr>
    </w:tbl>
    <w:p/>
    <w:p>
      <w:r>
        <w:br w:type="page"/>
      </w:r>
    </w:p>
    <w:p>
      <w:pPr>
        <w:spacing w:before="240" w:after="80"/>
        <w:shd w:val="clear" w:color="auto" w:fill="1A234E"/>
        <w:ind w:left="170"/>
      </w:pPr>
      <w:r>
        <w:rPr>
          <w:b/>
          <w:color w:val="FFFFFF"/>
          <w:sz w:val="40"/>
        </w:rPr>
        <w:t>TOOL SELECTION GUIDE — Scenario-Based Questions</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Professor said: "A scenario is given — identify whether BCG or another tool should be used." Use this table.</w:t>
            </w:r>
          </w:p>
        </w:tc>
      </w:tr>
    </w:tbl>
    <w:p/>
    <w:tbl>
      <w:tblPr>
        <w:tblStyle w:val="TableGrid"/>
        <w:tblW w:type="auto" w:w="0"/>
        <w:jc w:val="left"/>
        <w:tblLook w:firstColumn="1" w:firstRow="1" w:lastColumn="0" w:lastRow="0" w:noHBand="0" w:noVBand="1" w:val="04A0"/>
      </w:tblPr>
      <w:tblGrid>
        <w:gridCol w:w="3249"/>
        <w:gridCol w:w="3249"/>
        <w:gridCol w:w="3249"/>
      </w:tblGrid>
      <w:tr>
        <w:tc>
          <w:tcPr>
            <w:tcW w:type="dxa" w:w="3312"/>
            <w:shd w:val="clear" w:color="auto" w:fill="1F5C99"/>
            <w:tcBorders>
              <w:top w:val="single" w:sz="6" w:color="FFFFFF"/>
              <w:bottom w:val="single" w:sz="6" w:color="FFFFFF"/>
              <w:left w:val="single" w:sz="6" w:color="FFFFFF"/>
              <w:right w:val="single" w:sz="6" w:color="FFFFFF"/>
            </w:tcBorders>
          </w:tcPr>
          <w:p>
            <w:r/>
            <w:r>
              <w:rPr>
                <w:b/>
                <w:color w:val="FFFFFF"/>
                <w:sz w:val="20"/>
              </w:rPr>
              <w:t>Business Question</w:t>
            </w:r>
          </w:p>
        </w:tc>
        <w:tc>
          <w:tcPr>
            <w:tcW w:type="dxa" w:w="2736"/>
            <w:shd w:val="clear" w:color="auto" w:fill="1F5C99"/>
            <w:tcBorders>
              <w:top w:val="single" w:sz="6" w:color="FFFFFF"/>
              <w:bottom w:val="single" w:sz="6" w:color="FFFFFF"/>
              <w:left w:val="single" w:sz="6" w:color="FFFFFF"/>
              <w:right w:val="single" w:sz="6" w:color="FFFFFF"/>
            </w:tcBorders>
          </w:tcPr>
          <w:p>
            <w:r/>
            <w:r>
              <w:rPr>
                <w:b/>
                <w:color w:val="FFFFFF"/>
                <w:sz w:val="20"/>
              </w:rPr>
              <w:t>Best Tool(s)</w:t>
            </w:r>
          </w:p>
        </w:tc>
        <w:tc>
          <w:tcPr>
            <w:tcW w:type="dxa" w:w="4752"/>
            <w:shd w:val="clear" w:color="auto" w:fill="1F5C99"/>
            <w:tcBorders>
              <w:top w:val="single" w:sz="6" w:color="FFFFFF"/>
              <w:bottom w:val="single" w:sz="6" w:color="FFFFFF"/>
              <w:left w:val="single" w:sz="6" w:color="FFFFFF"/>
              <w:right w:val="single" w:sz="6" w:color="FFFFFF"/>
            </w:tcBorders>
          </w:tcPr>
          <w:p>
            <w:r/>
            <w:r>
              <w:rPr>
                <w:b/>
                <w:color w:val="FFFFFF"/>
                <w:sz w:val="20"/>
              </w:rPr>
              <w:t>Why</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Is this industry attractive to enter or exit?</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Porter's Five Forces (+ 6th force)</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Analyses competitive forces that determine industry profitability</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What does the macro-environment look like?</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PESTEL + ETOP</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Macro factors (Political, Economic, Social etc.) + sector-level threat-opportunity mapping</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What internal strengths give us competitive advantage?</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VRIO + RBV + Value Chain Analysis</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Tests whether internal resources are truly defensible advantages</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What strategic options should we generate?</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SWOT / TOWS Matrix</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Matches internal strengths/weaknesses with external opportunities/threats</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Which SBUs should we invest in, hold, or divest? (Simple)</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BCG Matrix</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Quick portfolio overview using market growth + relative market share</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Which SBUs to invest in? (Complex, many SBUs)</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GE-McKinsey Nine Cell Matrix</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Multi-criteria weighted analysis when BCG is too simplistic</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How should our firm GROW?</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Ansoff Matrix</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Product-market growth directions (penetration/development/diversification)</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How should we COMPETE in our market?</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Porter's Generic Strategies</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Business-level: cost leadership, differentiation, or focus</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What is our overall strategic direction?</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Grand Strategy Matrix</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Quick directional framework based on growth rate + competitive position</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How do we plan under deep uncertainty?</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Scenario Analysis</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Creates qualitative narratives for multiple plausible futures</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Should we compete or CREATE a new market?</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Blue Ocean / Red Ocean Framework</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Determines whether to fight for existing demand or make competition irrelevant</w:t>
            </w:r>
          </w:p>
        </w:tc>
      </w:tr>
      <w:tr>
        <w:tc>
          <w:tcPr>
            <w:tcW w:type="dxa" w:w="3312"/>
            <w:shd w:val="clear" w:color="auto" w:fill="FFFFFF"/>
            <w:tcBorders>
              <w:top w:val="single" w:sz="6" w:color="CFD8DC"/>
              <w:bottom w:val="single" w:sz="6" w:color="CFD8DC"/>
              <w:left w:val="single" w:sz="6" w:color="CFD8DC"/>
              <w:right w:val="single" w:sz="6" w:color="CFD8DC"/>
            </w:tcBorders>
          </w:tcPr>
          <w:p>
            <w:r/>
            <w:r>
              <w:rPr>
                <w:sz w:val="20"/>
              </w:rPr>
              <w:t>What are our social responsibilities?</w:t>
            </w:r>
          </w:p>
        </w:tc>
        <w:tc>
          <w:tcPr>
            <w:tcW w:type="dxa" w:w="2736"/>
            <w:shd w:val="clear" w:color="auto" w:fill="FFFFFF"/>
            <w:tcBorders>
              <w:top w:val="single" w:sz="6" w:color="CFD8DC"/>
              <w:bottom w:val="single" w:sz="6" w:color="CFD8DC"/>
              <w:left w:val="single" w:sz="6" w:color="CFD8DC"/>
              <w:right w:val="single" w:sz="6" w:color="CFD8DC"/>
            </w:tcBorders>
          </w:tcPr>
          <w:p>
            <w:r/>
            <w:r>
              <w:rPr>
                <w:sz w:val="20"/>
              </w:rPr>
              <w:t>Carroll's CSR Pyramid + TBL + CSV</w:t>
            </w:r>
          </w:p>
        </w:tc>
        <w:tc>
          <w:tcPr>
            <w:tcW w:type="dxa" w:w="4752"/>
            <w:shd w:val="clear" w:color="auto" w:fill="FFFFFF"/>
            <w:tcBorders>
              <w:top w:val="single" w:sz="6" w:color="CFD8DC"/>
              <w:bottom w:val="single" w:sz="6" w:color="CFD8DC"/>
              <w:left w:val="single" w:sz="6" w:color="CFD8DC"/>
              <w:right w:val="single" w:sz="6" w:color="CFD8DC"/>
            </w:tcBorders>
          </w:tcPr>
          <w:p>
            <w:r/>
            <w:r>
              <w:rPr>
                <w:sz w:val="20"/>
              </w:rPr>
              <w:t>Evaluates economic, legal, ethical, and philanthropic responsibilities</w:t>
            </w:r>
          </w:p>
        </w:tc>
      </w:tr>
      <w:tr>
        <w:tc>
          <w:tcPr>
            <w:tcW w:type="dxa" w:w="3312"/>
            <w:shd w:val="clear" w:color="auto" w:fill="EBF3FA"/>
            <w:tcBorders>
              <w:top w:val="single" w:sz="6" w:color="CFD8DC"/>
              <w:bottom w:val="single" w:sz="6" w:color="CFD8DC"/>
              <w:left w:val="single" w:sz="6" w:color="CFD8DC"/>
              <w:right w:val="single" w:sz="6" w:color="CFD8DC"/>
            </w:tcBorders>
          </w:tcPr>
          <w:p>
            <w:r/>
            <w:r>
              <w:rPr>
                <w:sz w:val="20"/>
              </w:rPr>
              <w:t>Why does internal capability matter today?</w:t>
            </w:r>
          </w:p>
        </w:tc>
        <w:tc>
          <w:tcPr>
            <w:tcW w:type="dxa" w:w="2736"/>
            <w:shd w:val="clear" w:color="auto" w:fill="EBF3FA"/>
            <w:tcBorders>
              <w:top w:val="single" w:sz="6" w:color="CFD8DC"/>
              <w:bottom w:val="single" w:sz="6" w:color="CFD8DC"/>
              <w:left w:val="single" w:sz="6" w:color="CFD8DC"/>
              <w:right w:val="single" w:sz="6" w:color="CFD8DC"/>
            </w:tcBorders>
          </w:tcPr>
          <w:p>
            <w:r/>
            <w:r>
              <w:rPr>
                <w:sz w:val="20"/>
              </w:rPr>
              <w:t>RBV + VUCA connection</w:t>
            </w:r>
          </w:p>
        </w:tc>
        <w:tc>
          <w:tcPr>
            <w:tcW w:type="dxa" w:w="4752"/>
            <w:shd w:val="clear" w:color="auto" w:fill="EBF3FA"/>
            <w:tcBorders>
              <w:top w:val="single" w:sz="6" w:color="CFD8DC"/>
              <w:bottom w:val="single" w:sz="6" w:color="CFD8DC"/>
              <w:left w:val="single" w:sz="6" w:color="CFD8DC"/>
              <w:right w:val="single" w:sz="6" w:color="CFD8DC"/>
            </w:tcBorders>
          </w:tcPr>
          <w:p>
            <w:r/>
            <w:r>
              <w:rPr>
                <w:sz w:val="20"/>
              </w:rPr>
              <w:t>VUCA environment makes internal (RBV) resources more critical than external positioning</w:t>
            </w:r>
          </w:p>
        </w:tc>
      </w:tr>
    </w:tbl>
    <w:p/>
    <w:p>
      <w:r>
        <w:br w:type="page"/>
      </w:r>
    </w:p>
    <w:p>
      <w:pPr>
        <w:spacing w:before="240" w:after="80"/>
        <w:shd w:val="clear" w:color="auto" w:fill="1A234E"/>
        <w:ind w:left="170"/>
      </w:pPr>
      <w:r>
        <w:rPr>
          <w:b/>
          <w:color w:val="FFFFFF"/>
          <w:sz w:val="40"/>
        </w:rPr>
        <w:t>QUICK REFERENCE — All Key Facts &amp; Tools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736"/>
            <w:shd w:val="clear" w:color="auto" w:fill="1F5C99"/>
            <w:tcBorders>
              <w:top w:val="single" w:sz="6" w:color="FFFFFF"/>
              <w:bottom w:val="single" w:sz="6" w:color="FFFFFF"/>
              <w:left w:val="single" w:sz="6" w:color="FFFFFF"/>
              <w:right w:val="single" w:sz="6" w:color="FFFFFF"/>
            </w:tcBorders>
          </w:tcPr>
          <w:p>
            <w:r/>
            <w:r>
              <w:rPr>
                <w:b/>
                <w:color w:val="FFFFFF"/>
                <w:sz w:val="20"/>
              </w:rPr>
              <w:t>Tool / Framework</w:t>
            </w:r>
          </w:p>
        </w:tc>
        <w:tc>
          <w:tcPr>
            <w:tcW w:type="dxa" w:w="2448"/>
            <w:shd w:val="clear" w:color="auto" w:fill="1F5C99"/>
            <w:tcBorders>
              <w:top w:val="single" w:sz="6" w:color="FFFFFF"/>
              <w:bottom w:val="single" w:sz="6" w:color="FFFFFF"/>
              <w:left w:val="single" w:sz="6" w:color="FFFFFF"/>
              <w:right w:val="single" w:sz="6" w:color="FFFFFF"/>
            </w:tcBorders>
          </w:tcPr>
          <w:p>
            <w:r/>
            <w:r>
              <w:rPr>
                <w:b/>
                <w:color w:val="FFFFFF"/>
                <w:sz w:val="20"/>
              </w:rPr>
              <w:t>Developer(s)</w:t>
            </w:r>
          </w:p>
        </w:tc>
        <w:tc>
          <w:tcPr>
            <w:tcW w:type="dxa" w:w="864"/>
            <w:shd w:val="clear" w:color="auto" w:fill="1F5C99"/>
            <w:tcBorders>
              <w:top w:val="single" w:sz="6" w:color="FFFFFF"/>
              <w:bottom w:val="single" w:sz="6" w:color="FFFFFF"/>
              <w:left w:val="single" w:sz="6" w:color="FFFFFF"/>
              <w:right w:val="single" w:sz="6" w:color="FFFFFF"/>
            </w:tcBorders>
          </w:tcPr>
          <w:p>
            <w:r/>
            <w:r>
              <w:rPr>
                <w:b/>
                <w:color w:val="FFFFFF"/>
                <w:sz w:val="20"/>
              </w:rPr>
              <w:t>Year</w:t>
            </w:r>
          </w:p>
        </w:tc>
        <w:tc>
          <w:tcPr>
            <w:tcW w:type="dxa" w:w="2160"/>
            <w:shd w:val="clear" w:color="auto" w:fill="1F5C99"/>
            <w:tcBorders>
              <w:top w:val="single" w:sz="6" w:color="FFFFFF"/>
              <w:bottom w:val="single" w:sz="6" w:color="FFFFFF"/>
              <w:left w:val="single" w:sz="6" w:color="FFFFFF"/>
              <w:right w:val="single" w:sz="6" w:color="FFFFFF"/>
            </w:tcBorders>
          </w:tcPr>
          <w:p>
            <w:r/>
            <w:r>
              <w:rPr>
                <w:b/>
                <w:color w:val="FFFFFF"/>
                <w:sz w:val="20"/>
              </w:rPr>
              <w:t>Category</w:t>
            </w:r>
          </w:p>
        </w:tc>
        <w:tc>
          <w:tcPr>
            <w:tcW w:type="dxa" w:w="3312"/>
            <w:shd w:val="clear" w:color="auto" w:fill="1F5C99"/>
            <w:tcBorders>
              <w:top w:val="single" w:sz="6" w:color="FFFFFF"/>
              <w:bottom w:val="single" w:sz="6" w:color="FFFFFF"/>
              <w:left w:val="single" w:sz="6" w:color="FFFFFF"/>
              <w:right w:val="single" w:sz="6" w:color="FFFFFF"/>
            </w:tcBorders>
          </w:tcPr>
          <w:p>
            <w:r/>
            <w:r>
              <w:rPr>
                <w:b/>
                <w:color w:val="FFFFFF"/>
                <w:sz w:val="20"/>
              </w:rPr>
              <w:t>Key Dimensions</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BCG Matrix</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Boston Consulting Group</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1970s</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Portfolio Analysis</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Market Growth Rate × Relative Market Share</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GE Nine-Cell Matrix</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McKinsey + General Electric</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1970s</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Portfolio Analysis</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Industry Attractiveness × Business Unit Strength</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Porter's 5 Forces</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Michael Porter</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1979</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Industry Analysis</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5 competitive forces</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Porter's 6th Force</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Brandenburger &amp; Nalebuff</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1996</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Industry Analysis</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Complementors (Value Net model)</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Value Chain Analysis</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Michael Porter</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1985</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Internal Analysis</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Primary activities + Support activities</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Ansoff Matrix</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Igor Ansoff</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1957</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Product-Market Framework</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Products × Markets (4 growth strategies)</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Grand Strategy Matrix</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Corporate Direction</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Market Growth × Competitive Position</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Porter's Generic Strat.</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Michael Porter</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1980</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Business Strategy</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Cost Leadership · Differentiation · Focus</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VUCA</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US Military</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Late 90s</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Environmental Context</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Volatility · Uncertainty · Complexity · Ambiguity</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VRIO Framework</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Jay Barney</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1991</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Internal Analysis</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Valuable · Rare · Inimitable · Organised</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RBV</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Barney, Penrose</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1959–91</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Internal Analysis</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Heterogeneous + Immobile resources → sustained advantage</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Carroll's CSR Pyramid</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Archie Carroll</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1991</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CSR</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Economic → Legal → Ethical → Philanthropic</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Triple Bottom Line</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John Elkington</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1994</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CSR / Sustainability</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People · Planet · Profit</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Creating Shared Value</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Porter &amp; Kramer</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2011</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CSR / Strategy</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Social value creation as business model</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Mintzberg's 5 Ps</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Henry Mintzberg</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1987</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Strategy Definition</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Plan · Ploy · Pattern · Position · Perspective</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Blue Ocean Strategy</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Kim &amp; Mauborgne</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2005</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Strategic Direction</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Value innovation; ERRC framework</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SWOT / TOWS</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Various (SWOT: 1960s)</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1960s+</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Strategic Analysis</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Internal S&amp;W + External O&amp;T → strategic options</w:t>
            </w:r>
          </w:p>
        </w:tc>
      </w:tr>
      <w:tr>
        <w:tc>
          <w:tcPr>
            <w:tcW w:type="dxa" w:w="2736"/>
            <w:shd w:val="clear" w:color="auto" w:fill="FFFFFF"/>
            <w:tcBorders>
              <w:top w:val="single" w:sz="6" w:color="CFD8DC"/>
              <w:bottom w:val="single" w:sz="6" w:color="CFD8DC"/>
              <w:left w:val="single" w:sz="6" w:color="CFD8DC"/>
              <w:right w:val="single" w:sz="6" w:color="CFD8DC"/>
            </w:tcBorders>
          </w:tcPr>
          <w:p>
            <w:r/>
            <w:r>
              <w:rPr>
                <w:sz w:val="20"/>
              </w:rPr>
              <w:t>PESTEL</w:t>
            </w:r>
          </w:p>
        </w:tc>
        <w:tc>
          <w:tcPr>
            <w:tcW w:type="dxa" w:w="2448"/>
            <w:shd w:val="clear" w:color="auto" w:fill="FFFFFF"/>
            <w:tcBorders>
              <w:top w:val="single" w:sz="6" w:color="CFD8DC"/>
              <w:bottom w:val="single" w:sz="6" w:color="CFD8DC"/>
              <w:left w:val="single" w:sz="6" w:color="CFD8DC"/>
              <w:right w:val="single" w:sz="6" w:color="CFD8DC"/>
            </w:tcBorders>
          </w:tcPr>
          <w:p>
            <w:r/>
            <w:r>
              <w:rPr>
                <w:sz w:val="20"/>
              </w:rPr>
              <w:t>Francis Aguilar (ETPS)</w:t>
            </w:r>
          </w:p>
        </w:tc>
        <w:tc>
          <w:tcPr>
            <w:tcW w:type="dxa" w:w="864"/>
            <w:shd w:val="clear" w:color="auto" w:fill="FFFFFF"/>
            <w:tcBorders>
              <w:top w:val="single" w:sz="6" w:color="CFD8DC"/>
              <w:bottom w:val="single" w:sz="6" w:color="CFD8DC"/>
              <w:left w:val="single" w:sz="6" w:color="CFD8DC"/>
              <w:right w:val="single" w:sz="6" w:color="CFD8DC"/>
            </w:tcBorders>
          </w:tcPr>
          <w:p>
            <w:r/>
            <w:r>
              <w:rPr>
                <w:sz w:val="20"/>
              </w:rPr>
              <w:t>1967+</w:t>
            </w:r>
          </w:p>
        </w:tc>
        <w:tc>
          <w:tcPr>
            <w:tcW w:type="dxa" w:w="2160"/>
            <w:shd w:val="clear" w:color="auto" w:fill="FFFFFF"/>
            <w:tcBorders>
              <w:top w:val="single" w:sz="6" w:color="CFD8DC"/>
              <w:bottom w:val="single" w:sz="6" w:color="CFD8DC"/>
              <w:left w:val="single" w:sz="6" w:color="CFD8DC"/>
              <w:right w:val="single" w:sz="6" w:color="CFD8DC"/>
            </w:tcBorders>
          </w:tcPr>
          <w:p>
            <w:r/>
            <w:r>
              <w:rPr>
                <w:sz w:val="20"/>
              </w:rPr>
              <w:t>Macro-Environmental Scan</w:t>
            </w:r>
          </w:p>
        </w:tc>
        <w:tc>
          <w:tcPr>
            <w:tcW w:type="dxa" w:w="3312"/>
            <w:shd w:val="clear" w:color="auto" w:fill="FFFFFF"/>
            <w:tcBorders>
              <w:top w:val="single" w:sz="6" w:color="CFD8DC"/>
              <w:bottom w:val="single" w:sz="6" w:color="CFD8DC"/>
              <w:left w:val="single" w:sz="6" w:color="CFD8DC"/>
              <w:right w:val="single" w:sz="6" w:color="CFD8DC"/>
            </w:tcBorders>
          </w:tcPr>
          <w:p>
            <w:r/>
            <w:r>
              <w:rPr>
                <w:sz w:val="20"/>
              </w:rPr>
              <w:t>Political · Economic · Social · Tech · Env · Legal</w:t>
            </w:r>
          </w:p>
        </w:tc>
      </w:tr>
      <w:tr>
        <w:tc>
          <w:tcPr>
            <w:tcW w:type="dxa" w:w="2736"/>
            <w:shd w:val="clear" w:color="auto" w:fill="EBF3FA"/>
            <w:tcBorders>
              <w:top w:val="single" w:sz="6" w:color="CFD8DC"/>
              <w:bottom w:val="single" w:sz="6" w:color="CFD8DC"/>
              <w:left w:val="single" w:sz="6" w:color="CFD8DC"/>
              <w:right w:val="single" w:sz="6" w:color="CFD8DC"/>
            </w:tcBorders>
          </w:tcPr>
          <w:p>
            <w:r/>
            <w:r>
              <w:rPr>
                <w:sz w:val="20"/>
              </w:rPr>
              <w:t>Companies Act 2013 S.135</w:t>
            </w:r>
          </w:p>
        </w:tc>
        <w:tc>
          <w:tcPr>
            <w:tcW w:type="dxa" w:w="2448"/>
            <w:shd w:val="clear" w:color="auto" w:fill="EBF3FA"/>
            <w:tcBorders>
              <w:top w:val="single" w:sz="6" w:color="CFD8DC"/>
              <w:bottom w:val="single" w:sz="6" w:color="CFD8DC"/>
              <w:left w:val="single" w:sz="6" w:color="CFD8DC"/>
              <w:right w:val="single" w:sz="6" w:color="CFD8DC"/>
            </w:tcBorders>
          </w:tcPr>
          <w:p>
            <w:r/>
            <w:r>
              <w:rPr>
                <w:sz w:val="20"/>
              </w:rPr>
              <w:t>Government of India</w:t>
            </w:r>
          </w:p>
        </w:tc>
        <w:tc>
          <w:tcPr>
            <w:tcW w:type="dxa" w:w="864"/>
            <w:shd w:val="clear" w:color="auto" w:fill="EBF3FA"/>
            <w:tcBorders>
              <w:top w:val="single" w:sz="6" w:color="CFD8DC"/>
              <w:bottom w:val="single" w:sz="6" w:color="CFD8DC"/>
              <w:left w:val="single" w:sz="6" w:color="CFD8DC"/>
              <w:right w:val="single" w:sz="6" w:color="CFD8DC"/>
            </w:tcBorders>
          </w:tcPr>
          <w:p>
            <w:r/>
            <w:r>
              <w:rPr>
                <w:sz w:val="20"/>
              </w:rPr>
              <w:t>2013</w:t>
            </w:r>
          </w:p>
        </w:tc>
        <w:tc>
          <w:tcPr>
            <w:tcW w:type="dxa" w:w="2160"/>
            <w:shd w:val="clear" w:color="auto" w:fill="EBF3FA"/>
            <w:tcBorders>
              <w:top w:val="single" w:sz="6" w:color="CFD8DC"/>
              <w:bottom w:val="single" w:sz="6" w:color="CFD8DC"/>
              <w:left w:val="single" w:sz="6" w:color="CFD8DC"/>
              <w:right w:val="single" w:sz="6" w:color="CFD8DC"/>
            </w:tcBorders>
          </w:tcPr>
          <w:p>
            <w:r/>
            <w:r>
              <w:rPr>
                <w:sz w:val="20"/>
              </w:rPr>
              <w:t>Mandatory CSR (India)</w:t>
            </w:r>
          </w:p>
        </w:tc>
        <w:tc>
          <w:tcPr>
            <w:tcW w:type="dxa" w:w="3312"/>
            <w:shd w:val="clear" w:color="auto" w:fill="EBF3FA"/>
            <w:tcBorders>
              <w:top w:val="single" w:sz="6" w:color="CFD8DC"/>
              <w:bottom w:val="single" w:sz="6" w:color="CFD8DC"/>
              <w:left w:val="single" w:sz="6" w:color="CFD8DC"/>
              <w:right w:val="single" w:sz="6" w:color="CFD8DC"/>
            </w:tcBorders>
          </w:tcPr>
          <w:p>
            <w:r/>
            <w:r>
              <w:rPr>
                <w:sz w:val="20"/>
              </w:rPr>
              <w:t>2% net profit on CSR; Board-level CSR Committee</w:t>
            </w:r>
          </w:p>
        </w:tc>
      </w:tr>
    </w:tbl>
    <w:p/>
    <w:p>
      <w:r>
        <w:br w:type="page"/>
      </w:r>
    </w:p>
    <w:p>
      <w:pPr>
        <w:spacing w:before="240" w:after="80"/>
        <w:shd w:val="clear" w:color="auto" w:fill="1A234E"/>
        <w:ind w:left="170"/>
      </w:pPr>
      <w:r>
        <w:rPr>
          <w:b/>
          <w:color w:val="FFFFFF"/>
          <w:sz w:val="40"/>
        </w:rPr>
        <w:t>22 PREDICTED EXAM QUESTIONS — With Model Answers</w:t>
      </w:r>
    </w:p>
    <w:tbl>
      <w:tblPr>
        <w:tblW w:type="auto" w:w="0"/>
        <w:jc w:val="left"/>
        <w:tblLook w:firstColumn="1" w:firstRow="1" w:lastColumn="0" w:lastRow="0" w:noHBand="0" w:noVBand="1" w:val="04A0"/>
      </w:tblPr>
      <w:tblGrid>
        <w:gridCol w:w="9746"/>
      </w:tblGrid>
      <w:tr>
        <w:tc>
          <w:tcPr>
            <w:tcW w:type="dxa" w:w="9746"/>
            <w:shd w:val="clear" w:color="auto" w:fill="FFF3E0"/>
            <w:tcBorders>
              <w:top w:val="single" w:sz="18" w:color="E86C26"/>
              <w:bottom w:val="single" w:sz="18" w:color="E86C26"/>
              <w:left w:val="single" w:sz="18" w:color="E86C26"/>
              <w:right w:val="single" w:sz="18" w:color="E86C26"/>
            </w:tcBorders>
          </w:tcPr>
          <w:p>
            <w:r>
              <w:rPr>
                <w:b/>
                <w:color w:val="B73E00"/>
                <w:sz w:val="22"/>
              </w:rPr>
              <w:t>⭐  Questions marked *** were EXPLICITLY flagged by your professor as likely exam questions.</w:t>
            </w:r>
          </w:p>
        </w:tc>
      </w:tr>
    </w:tbl>
    <w:p/>
    <w:p>
      <w:pPr>
        <w:spacing w:before="140" w:after="20"/>
      </w:pPr>
      <w:r>
        <w:rPr>
          <w:b/>
          <w:color w:val="2E4B8A"/>
          <w:sz w:val="24"/>
        </w:rPr>
        <w:t>1. Explain Mintzberg's 5 Ps of Strategy.</w:t>
      </w:r>
    </w:p>
    <w:p>
      <w:pPr>
        <w:spacing w:after="80"/>
      </w:pPr>
      <w:r>
        <w:rPr>
          <w:i w:val="0"/>
          <w:sz w:val="20"/>
        </w:rPr>
        <w:t>Mintzberg argued strategy has 5 dimensions: Plan (deliberate intended action), Ploy (tactical competitive manoeuvre), Pattern (consistent behaviour = emergent strategy), Position (market niche placement), and Perspective (organisational worldview and culture). Real strategy is always a mix of deliberate and emergent patterns.</w:t>
      </w:r>
    </w:p>
    <w:p/>
    <w:p>
      <w:pPr>
        <w:spacing w:before="140" w:after="20"/>
      </w:pPr>
      <w:r>
        <w:rPr>
          <w:b/>
          <w:color w:val="2E4B8A"/>
          <w:sz w:val="24"/>
        </w:rPr>
        <w:t>2. Distinguish Vision, Mission, Objectives, and Strategic Intent.</w:t>
      </w:r>
    </w:p>
    <w:p>
      <w:pPr>
        <w:spacing w:after="80"/>
      </w:pPr>
      <w:r>
        <w:rPr>
          <w:i w:val="0"/>
          <w:sz w:val="20"/>
        </w:rPr>
        <w:t>Strategic Intent = long-term stretch ambition (decades); Vision = where we want to be (long-term aspiration); Mission = why we exist (current purpose); Objectives = specific measurable time-bound targets. Each is more concrete than the previous. See Section 1.3 hierarchy table.</w:t>
      </w:r>
    </w:p>
    <w:p/>
    <w:p>
      <w:pPr>
        <w:spacing w:before="140" w:after="20"/>
      </w:pPr>
      <w:r>
        <w:rPr>
          <w:b/>
          <w:color w:val="2E4B8A"/>
          <w:sz w:val="24"/>
        </w:rPr>
        <w:t>3. Explain the Strategic Management Process.</w:t>
      </w:r>
    </w:p>
    <w:p>
      <w:pPr>
        <w:spacing w:after="80"/>
      </w:pPr>
      <w:r>
        <w:rPr>
          <w:i w:val="0"/>
          <w:sz w:val="20"/>
        </w:rPr>
        <w:t>Four phases: (1) Strategic Intent — define vision, mission, objectives; (2) Strategy Formulation — analyse environment, generate and select strategies; (3) Strategy Implementation — convert to programs, budgets, procedures; (4) Evaluation &amp; Control — measure performance, take corrective action. It is a continuous cycle, not linear.</w:t>
      </w:r>
    </w:p>
    <w:p/>
    <w:p>
      <w:pPr>
        <w:spacing w:before="140" w:after="20"/>
      </w:pPr>
      <w:r>
        <w:rPr>
          <w:b/>
          <w:color w:val="2E4B8A"/>
          <w:sz w:val="24"/>
        </w:rPr>
        <w:t>4. What are the four levels of strategy? Explain each level and the role of the actors.</w:t>
      </w:r>
    </w:p>
    <w:p>
      <w:pPr>
        <w:spacing w:after="80"/>
      </w:pPr>
      <w:r>
        <w:rPr>
          <w:i w:val="0"/>
          <w:sz w:val="20"/>
        </w:rPr>
        <w:t>Corporate (Board/CEO — what businesses to be in), SBU/Business (SBU executives — how to compete in their specific market), Functional (department heads — how to support business strategy), Operational (supervisors — day-to-day execution). Each level derives direction from the one above. Single-business firms have only 3 levels (no SBU).</w:t>
      </w:r>
    </w:p>
    <w:p/>
    <w:p>
      <w:pPr>
        <w:spacing w:before="140" w:after="20"/>
      </w:pPr>
      <w:r>
        <w:rPr>
          <w:b/>
          <w:color w:val="2E4B8A"/>
          <w:sz w:val="24"/>
        </w:rPr>
        <w:t>5. Explain the three types of Corporate Strategy with all sub-types.</w:t>
      </w:r>
    </w:p>
    <w:p>
      <w:pPr>
        <w:spacing w:after="80"/>
      </w:pPr>
      <w:r>
        <w:rPr>
          <w:i w:val="0"/>
          <w:sz w:val="20"/>
        </w:rPr>
        <w:t>Growth (Concentration, Vertical Integration fwd/bkwd, Horizontal Integration, Diversification related/unrelated), Stability (No-change, Pause, Profit strategy), Retrenchment (Turnaround, Divestment, Liquidation). See Section 1.6 for full breakdown.</w:t>
      </w:r>
    </w:p>
    <w:p/>
    <w:p>
      <w:pPr>
        <w:spacing w:before="140" w:after="20"/>
      </w:pPr>
      <w:r>
        <w:rPr>
          <w:b/>
          <w:color w:val="2E4B8A"/>
          <w:sz w:val="24"/>
        </w:rPr>
        <w:t>6. What is Porter's 5 Forces model? Explain the 6th force added later and by whom.</w:t>
      </w:r>
    </w:p>
    <w:p>
      <w:pPr>
        <w:spacing w:after="80"/>
      </w:pPr>
      <w:r>
        <w:rPr>
          <w:i w:val="0"/>
          <w:sz w:val="20"/>
        </w:rPr>
        <w:t>Porter's 5 Forces (1979): Threat of new entrants, Bargaining power of suppliers, Bargaining power of buyers, Threat of substitutes, Industry rivalry. These determine industry profitability. The 6th Force — Complementors — was added by Brandenburger &amp; Nalebuff (1996) in the Value Net model. Complementors increase your product's value when used together with yours (e.g., Intel + Microsoft; App developers + Apple iPhone).</w:t>
      </w:r>
    </w:p>
    <w:p/>
    <w:p>
      <w:pPr>
        <w:spacing w:before="140" w:after="20"/>
      </w:pPr>
      <w:r>
        <w:rPr>
          <w:b/>
          <w:color w:val="2E4B8A"/>
          <w:sz w:val="24"/>
        </w:rPr>
        <w:t>*** 7. What is VUCA? How is RBV related to VUCA?</w:t>
      </w:r>
    </w:p>
    <w:p>
      <w:pPr>
        <w:spacing w:after="80"/>
      </w:pPr>
      <w:r>
        <w:rPr>
          <w:i w:val="0"/>
          <w:sz w:val="20"/>
        </w:rPr>
        <w:t>VUCA: Volatility (rapid change), Uncertainty (unpredictable), Complexity (interrelated factors), Ambiguity (unclear cause-effect). RBV: Competitive advantage from internal heterogeneous and immobile resources passing VRIO. VUCA makes RBV more important: (1) External industry positions erode in VUCA → internal resources are more durable and portable. (2) Rare, inimitable resources buy more time advantage when environments are turbulent. (3) Dynamic Capabilities (RBV adapted for VUCA) = ability to sense change, seize opportunities, and reconfigure resources. VUCA describes the context; RBV prescribes the internal response.</w:t>
      </w:r>
    </w:p>
    <w:p/>
    <w:p>
      <w:pPr>
        <w:spacing w:before="140" w:after="20"/>
      </w:pPr>
      <w:r>
        <w:rPr>
          <w:b/>
          <w:color w:val="2E4B8A"/>
          <w:sz w:val="24"/>
        </w:rPr>
        <w:t>*** 8. Compare and contrast BCG and GE-McKinsey Matrix.</w:t>
      </w:r>
    </w:p>
    <w:p>
      <w:pPr>
        <w:spacing w:after="80"/>
      </w:pPr>
      <w:r>
        <w:rPr>
          <w:i w:val="0"/>
          <w:sz w:val="20"/>
        </w:rPr>
        <w:t>SIMILARITIES: Both are portfolio analysis tools for diversified firms; both use 2D matrix; both guide invest/hold/divest decisions; both developed in 1970s; both represent SBUs as circles. DIFFERENCES: BCG = 2×2, 1 metric per axis, simple, quick; GE = 3×3, multiple weighted criteria per axis, more precise but data-intensive. BCG uses market growth + relative market share; GE uses industry attractiveness + business unit strength. BCG has 4 categories; GE has 9 cells in 3 bands. See Section 3.2 comparison table for full detail.</w:t>
      </w:r>
    </w:p>
    <w:p/>
    <w:p>
      <w:pPr>
        <w:spacing w:before="140" w:after="20"/>
      </w:pPr>
      <w:r>
        <w:rPr>
          <w:b/>
          <w:color w:val="2E4B8A"/>
          <w:sz w:val="24"/>
        </w:rPr>
        <w:t>*** 9. Scenario-based: Identify which tool to use.</w:t>
      </w:r>
    </w:p>
    <w:p>
      <w:pPr>
        <w:spacing w:after="80"/>
      </w:pPr>
      <w:r>
        <w:rPr>
          <w:i w:val="0"/>
          <w:sz w:val="20"/>
        </w:rPr>
        <w:t>Use BCG for quick diversified portfolio analysis when market share data is clear. Use GE when SBUs are in very different industries and BCG is too simplistic. Use Porter's 5 Forces for single-industry attractiveness. Use Ansoff for growth direction (product-market framework, NOT portfolio analysis). Use Porter's Generic Strategies for HOW to compete at SBU level. Use VRIO for internal capability assessment. Use Scenario Analysis for long-horizon VUCA uncertainty. Use Blue Ocean when deciding whether to create new market space. See Tool Selection Guide table for complete framework.</w:t>
      </w:r>
    </w:p>
    <w:p/>
    <w:p>
      <w:pPr>
        <w:spacing w:before="140" w:after="20"/>
      </w:pPr>
      <w:r>
        <w:rPr>
          <w:b/>
          <w:color w:val="2E4B8A"/>
          <w:sz w:val="24"/>
        </w:rPr>
        <w:t>10. What is VRIO? What are the two foundational properties of RBV?</w:t>
      </w:r>
    </w:p>
    <w:p>
      <w:pPr>
        <w:spacing w:after="80"/>
      </w:pPr>
      <w:r>
        <w:rPr>
          <w:i w:val="0"/>
          <w:sz w:val="20"/>
        </w:rPr>
        <w:t>VRIO (Barney 1991): Valuable (neutralises threats/exploits opportunities), Rare (not possessed by most competitors), Inimitable (costly to copy — due to history, causal ambiguity, or social complexity), Organised (firm structured to exploit it). All four → Sustained Competitive Advantage. Two RBV properties: Heterogeneous (firms have different resource bundles) and Immobile (resources do not freely transfer — they are "sticky"). These two properties explain why competitive advantage can be sustained at all.</w:t>
      </w:r>
    </w:p>
    <w:p/>
    <w:p>
      <w:pPr>
        <w:spacing w:before="140" w:after="20"/>
      </w:pPr>
      <w:r>
        <w:rPr>
          <w:b/>
          <w:color w:val="2E4B8A"/>
          <w:sz w:val="24"/>
        </w:rPr>
        <w:t>11. Explain the TOWS Matrix and how it generates strategic options.</w:t>
      </w:r>
    </w:p>
    <w:p>
      <w:pPr>
        <w:spacing w:after="80"/>
      </w:pPr>
      <w:r>
        <w:rPr>
          <w:i w:val="0"/>
          <w:sz w:val="20"/>
        </w:rPr>
        <w:t>TOWS takes SWOT inputs and generates 4 strategic options: SO (Maxi-Maxi — use strengths to grab opportunities), WO (Mini-Maxi — use opportunities to overcome weaknesses), ST (Maxi-Mini — use strengths to neutralise threats), WT (Mini-Mini — minimise weaknesses and avoid threats). SWOT is diagnostic; TOWS is prescriptive.</w:t>
      </w:r>
    </w:p>
    <w:p/>
    <w:p>
      <w:pPr>
        <w:spacing w:before="140" w:after="20"/>
      </w:pPr>
      <w:r>
        <w:rPr>
          <w:b/>
          <w:color w:val="2E4B8A"/>
          <w:sz w:val="24"/>
        </w:rPr>
        <w:t>12. Explain Porter's Generic Strategies. What is "stuck in the middle"?</w:t>
      </w:r>
    </w:p>
    <w:p>
      <w:pPr>
        <w:spacing w:after="80"/>
      </w:pPr>
      <w:r>
        <w:rPr>
          <w:i w:val="0"/>
          <w:sz w:val="20"/>
        </w:rPr>
        <w:t>Three strategies: Cost Leadership (lowest cost, broad market — e.g. Walmart), Differentiation (unique product customers pay premium for, broad market — e.g. Apple), Focus (either cost or differentiation within a narrow niche). "Stuck in the Middle" = pursuing all three simultaneously, resulting in no clear advantage, above-average costs, below-average differentiation, and below-industry-average performance. Apply to BrewBean: Operations Head = Cost Leadership, Marketing Head = Differentiation, Business Dev Head = Focus. CEO is correct — they must commit to one.</w:t>
      </w:r>
    </w:p>
    <w:p/>
    <w:p>
      <w:pPr>
        <w:spacing w:before="140" w:after="20"/>
      </w:pPr>
      <w:r>
        <w:rPr>
          <w:b/>
          <w:color w:val="2E4B8A"/>
          <w:sz w:val="24"/>
        </w:rPr>
        <w:t>13. What is the Ansoff Matrix? How is it different from BCG/GE?</w:t>
      </w:r>
    </w:p>
    <w:p>
      <w:pPr>
        <w:spacing w:after="80"/>
      </w:pPr>
      <w:r>
        <w:rPr>
          <w:i w:val="0"/>
          <w:sz w:val="20"/>
        </w:rPr>
        <w:t>Ansoff (1957) is a Product-Market Growth Framework: Market Penetration (existing/existing — safest), Product Development (new/existing), Market Development (existing/new), Diversification (new/new — riskiest). It asks "How should we GROW?" BCG and GE are Portfolio Analysis tools asking "Which existing SBUs should we invest in?" — fundamentally different questions.</w:t>
      </w:r>
    </w:p>
    <w:p/>
    <w:p>
      <w:pPr>
        <w:spacing w:before="140" w:after="20"/>
      </w:pPr>
      <w:r>
        <w:rPr>
          <w:b/>
          <w:color w:val="2E4B8A"/>
          <w:sz w:val="24"/>
        </w:rPr>
        <w:t>14. Explain Carroll's CSR Pyramid.</w:t>
      </w:r>
    </w:p>
    <w:p>
      <w:pPr>
        <w:spacing w:after="80"/>
      </w:pPr>
      <w:r>
        <w:rPr>
          <w:i w:val="0"/>
          <w:sz w:val="20"/>
        </w:rPr>
        <w:t>Four responsibilities (base to tip): Economic (be profitable — the foundation), Legal (obey all laws), Ethical (do what is right even beyond law), Philanthropic (give back to society voluntarily). All must be pursued, but economic responsibility is the necessary base.</w:t>
      </w:r>
    </w:p>
    <w:p/>
    <w:p>
      <w:pPr>
        <w:spacing w:before="140" w:after="20"/>
      </w:pPr>
      <w:r>
        <w:rPr>
          <w:b/>
          <w:color w:val="2E4B8A"/>
          <w:sz w:val="24"/>
        </w:rPr>
        <w:t>15. Distinguish CSR, Strategic CSR, and Creating Shared Value (CSV).</w:t>
      </w:r>
    </w:p>
    <w:p>
      <w:pPr>
        <w:spacing w:after="80"/>
      </w:pPr>
      <w:r>
        <w:rPr>
          <w:i w:val="0"/>
          <w:sz w:val="20"/>
        </w:rPr>
        <w:t>Traditional CSR = philanthropic add-on, seen as cost, separate from business. Strategic CSR = integrated into business strategy to create competitive advantage. CSV (Porter &amp; Kramer 2011) = social good IS the business model — reconceive products, redesign value chain, build local industry clusters. CSV is the most advanced: it doesn't just add social value on top, it embeds social value creation into how the firm creates economic value.</w:t>
      </w:r>
    </w:p>
    <w:p/>
    <w:p>
      <w:pPr>
        <w:spacing w:before="140" w:after="20"/>
      </w:pPr>
      <w:r>
        <w:rPr>
          <w:b/>
          <w:color w:val="2E4B8A"/>
          <w:sz w:val="24"/>
        </w:rPr>
        <w:t>16. What is the Triple Bottom Line? Explain its three pillars.</w:t>
      </w:r>
    </w:p>
    <w:p>
      <w:pPr>
        <w:spacing w:after="80"/>
      </w:pPr>
      <w:r>
        <w:rPr>
          <w:i w:val="0"/>
          <w:sz w:val="20"/>
        </w:rPr>
        <w:t>John Elkington (1994): Firms should measure success on People (social equity — treating stakeholders fairly), Planet (environmental responsibility — reducing ecological footprint), and Profit (economic viability — remaining financially sustainable). True sustainability requires all three simultaneously.</w:t>
      </w:r>
    </w:p>
    <w:p/>
    <w:p>
      <w:pPr>
        <w:spacing w:before="140" w:after="20"/>
      </w:pPr>
      <w:r>
        <w:rPr>
          <w:b/>
          <w:color w:val="2E4B8A"/>
          <w:sz w:val="24"/>
        </w:rPr>
        <w:t>17. What does India's Companies Act 2013, Section 135 say about CSR?</w:t>
      </w:r>
    </w:p>
    <w:p>
      <w:pPr>
        <w:spacing w:after="80"/>
      </w:pPr>
      <w:r>
        <w:rPr>
          <w:i w:val="0"/>
          <w:sz w:val="20"/>
        </w:rPr>
        <w:t>India mandates CSR for companies meeting any one threshold: Net worth ≥ ₹500 crore, Turnover ≥ ₹1000 crore, or Net profit ≥ ₹5 crore in any financial year. These companies must spend at least 2% of average net profits (previous 3 years) on eligible CSR activities and form a Board-level CSR Committee.</w:t>
      </w:r>
    </w:p>
    <w:p/>
    <w:p>
      <w:pPr>
        <w:spacing w:before="140" w:after="20"/>
      </w:pPr>
      <w:r>
        <w:rPr>
          <w:b/>
          <w:color w:val="2E4B8A"/>
          <w:sz w:val="24"/>
        </w:rPr>
        <w:t>18. What is Blue Ocean Strategy? How does it differ from Red Ocean?</w:t>
      </w:r>
    </w:p>
    <w:p>
      <w:pPr>
        <w:spacing w:after="80"/>
      </w:pPr>
      <w:r>
        <w:rPr>
          <w:i w:val="0"/>
          <w:sz w:val="20"/>
        </w:rPr>
        <w:t>Red Ocean = competing in existing industries by grabbing share from rivals (zero-sum). Blue Ocean (Kim &amp; Mauborgne) = creating uncontested new market space by making competition irrelevant. Blue Ocean breaks the value-cost trade-off (pursue differentiation AND cost reduction simultaneously). Key tool: ERRC framework (Eliminate, Reduce, Raise, Create factors). Examples: Cirque du Soleil, Uber, Nintendo Wii.</w:t>
      </w:r>
    </w:p>
    <w:p/>
    <w:p>
      <w:pPr>
        <w:spacing w:before="140" w:after="20"/>
      </w:pPr>
      <w:r>
        <w:rPr>
          <w:b/>
          <w:color w:val="2E4B8A"/>
          <w:sz w:val="24"/>
        </w:rPr>
        <w:t>19. What is Value Chain Analysis and how does it help find competitive advantage?</w:t>
      </w:r>
    </w:p>
    <w:p>
      <w:pPr>
        <w:spacing w:after="80"/>
      </w:pPr>
      <w:r>
        <w:rPr>
          <w:i w:val="0"/>
          <w:sz w:val="20"/>
        </w:rPr>
        <w:t>Porter (1985): VCA breaks firm activities into Primary (Inbound Logistics, Operations, Outbound Logistics, Marketing &amp; Sales, Service) and Support (Firm Infrastructure, HRM, Technology Development, Procurement). Margin = Total Value Created − Total Cost. By analysing each activity's cost and value contribution, firms identify where to reduce costs (Cost Advantage) or where to add differentiation (Differentiation Advantage).</w:t>
      </w:r>
    </w:p>
    <w:p/>
    <w:p>
      <w:pPr>
        <w:spacing w:before="140" w:after="20"/>
      </w:pPr>
      <w:r>
        <w:rPr>
          <w:b/>
          <w:color w:val="2E4B8A"/>
          <w:sz w:val="24"/>
        </w:rPr>
        <w:t>20. Discuss the SpiceJet turnaround strategy.</w:t>
      </w:r>
    </w:p>
    <w:p>
      <w:pPr>
        <w:spacing w:after="80"/>
      </w:pPr>
      <w:r>
        <w:rPr>
          <w:i w:val="0"/>
          <w:sz w:val="20"/>
        </w:rPr>
        <w:t>SpiceJet (2014 crisis): Near-collapse due to cash crunch and flight cancellations. Turnaround under Ajay Singh (2015): Leadership change, aggressive cost-cutting (lease renegotiation, staff reduction), fleet rationalisation (fuel-efficient aircraft), new revenue streams (SpiceXpress cargo, ancillaries), route optimisation. Result: Return to profitability. Strategic lesson: Turnaround requires BOTH operational restructuring AND strategic repositioning. Represents Retrenchment → Turnaround in the corporate strategy tree. Business strategy: maintained Cost Leadership (low-cost carrier model).</w:t>
      </w:r>
    </w:p>
    <w:p/>
    <w:p>
      <w:pPr>
        <w:spacing w:before="140" w:after="20"/>
      </w:pPr>
      <w:r>
        <w:rPr>
          <w:b/>
          <w:color w:val="2E4B8A"/>
          <w:sz w:val="24"/>
        </w:rPr>
        <w:t>21. What is the difference between Planning and Strategy?</w:t>
      </w:r>
    </w:p>
    <w:p>
      <w:pPr>
        <w:spacing w:after="80"/>
      </w:pPr>
      <w:r>
        <w:rPr>
          <w:i w:val="0"/>
          <w:sz w:val="20"/>
        </w:rPr>
        <w:t>Planning focuses on the W's — What, When, Who, Where — and is administrative, operational, and short-term. Strategy focuses on the HOW — how do we compete and win — and is directional, competitive, and long-term. Planning says "We will open 10 new stores in Year 1." Strategy says "We will out-compete rivals by becoming the co-working hub of choice for Gen Z."</w:t>
      </w:r>
    </w:p>
    <w:p/>
    <w:p>
      <w:pPr>
        <w:spacing w:before="140" w:after="20"/>
      </w:pPr>
      <w:r>
        <w:rPr>
          <w:b/>
          <w:color w:val="2E4B8A"/>
          <w:sz w:val="24"/>
        </w:rPr>
        <w:t>22. How does the BCG Matrix link to the Product Life Cycle?</w:t>
      </w:r>
    </w:p>
    <w:p>
      <w:pPr>
        <w:spacing w:after="80"/>
      </w:pPr>
      <w:r>
        <w:rPr>
          <w:i w:val="0"/>
          <w:sz w:val="20"/>
        </w:rPr>
        <w:t>Question Mark (Introduction stage — entering high-growth market with low share) → Star (Growth stage — building share rapidly) → Cash Cow (Maturity stage — market slows, strong position established) → Dog (Decline stage — market shrinking, share weakening). This linkage shows how SBU positions naturally evolve if left without strategic intervention, and helps firms plan portfolio transitions proactively.</w:t>
      </w:r>
    </w:p>
    <w:p/>
    <w:p>
      <w:r>
        <w:br w:type="page"/>
      </w:r>
    </w:p>
    <w:p>
      <w:pPr>
        <w:spacing w:before="240" w:after="80"/>
        <w:shd w:val="clear" w:color="auto" w:fill="1A234E"/>
        <w:ind w:left="170"/>
      </w:pPr>
      <w:r>
        <w:rPr>
          <w:b/>
          <w:color w:val="FFFFFF"/>
          <w:sz w:val="40"/>
        </w:rPr>
        <w:t>TONIGHT'S READING PRIORITY — Last-Night Strategy</w:t>
      </w:r>
    </w:p>
    <w:tbl>
      <w:tblPr>
        <w:tblStyle w:val="TableGrid"/>
        <w:tblW w:type="auto" w:w="0"/>
        <w:jc w:val="left"/>
        <w:tblLook w:firstColumn="1" w:firstRow="1" w:lastColumn="0" w:lastRow="0" w:noHBand="0" w:noVBand="1" w:val="04A0"/>
      </w:tblPr>
      <w:tblGrid>
        <w:gridCol w:w="3249"/>
        <w:gridCol w:w="3249"/>
        <w:gridCol w:w="3249"/>
      </w:tblGrid>
      <w:tr>
        <w:tc>
          <w:tcPr>
            <w:tcW w:type="dxa" w:w="864"/>
            <w:shd w:val="clear" w:color="auto" w:fill="1F5C99"/>
            <w:tcBorders>
              <w:top w:val="single" w:sz="6" w:color="FFFFFF"/>
              <w:bottom w:val="single" w:sz="6" w:color="FFFFFF"/>
              <w:left w:val="single" w:sz="6" w:color="FFFFFF"/>
              <w:right w:val="single" w:sz="6" w:color="FFFFFF"/>
            </w:tcBorders>
          </w:tcPr>
          <w:p>
            <w:r/>
            <w:r>
              <w:rPr>
                <w:b/>
                <w:color w:val="FFFFFF"/>
                <w:sz w:val="20"/>
              </w:rPr>
              <w:t>Priority</w:t>
            </w:r>
          </w:p>
        </w:tc>
        <w:tc>
          <w:tcPr>
            <w:tcW w:type="dxa" w:w="3456"/>
            <w:shd w:val="clear" w:color="auto" w:fill="1F5C99"/>
            <w:tcBorders>
              <w:top w:val="single" w:sz="6" w:color="FFFFFF"/>
              <w:bottom w:val="single" w:sz="6" w:color="FFFFFF"/>
              <w:left w:val="single" w:sz="6" w:color="FFFFFF"/>
              <w:right w:val="single" w:sz="6" w:color="FFFFFF"/>
            </w:tcBorders>
          </w:tcPr>
          <w:p>
            <w:r/>
            <w:r>
              <w:rPr>
                <w:b/>
                <w:color w:val="FFFFFF"/>
                <w:sz w:val="20"/>
              </w:rPr>
              <w:t>Topic</w:t>
            </w:r>
          </w:p>
        </w:tc>
        <w:tc>
          <w:tcPr>
            <w:tcW w:type="dxa" w:w="5760"/>
            <w:shd w:val="clear" w:color="auto" w:fill="1F5C99"/>
            <w:tcBorders>
              <w:top w:val="single" w:sz="6" w:color="FFFFFF"/>
              <w:bottom w:val="single" w:sz="6" w:color="FFFFFF"/>
              <w:left w:val="single" w:sz="6" w:color="FFFFFF"/>
              <w:right w:val="single" w:sz="6" w:color="FFFFFF"/>
            </w:tcBorders>
          </w:tcPr>
          <w:p>
            <w:r/>
            <w:r>
              <w:rPr>
                <w:b/>
                <w:color w:val="FFFFFF"/>
                <w:sz w:val="20"/>
              </w:rPr>
              <w:t>Why</w:t>
            </w:r>
          </w:p>
        </w:tc>
      </w:tr>
      <w:tr>
        <w:tc>
          <w:tcPr>
            <w:tcW w:type="dxa" w:w="864"/>
            <w:shd w:val="clear" w:color="auto" w:fill="EBF3FA"/>
            <w:tcBorders>
              <w:top w:val="single" w:sz="6" w:color="CFD8DC"/>
              <w:bottom w:val="single" w:sz="6" w:color="CFD8DC"/>
              <w:left w:val="single" w:sz="6" w:color="CFD8DC"/>
              <w:right w:val="single" w:sz="6" w:color="CFD8DC"/>
            </w:tcBorders>
          </w:tcPr>
          <w:p>
            <w:r/>
            <w:r>
              <w:rPr>
                <w:sz w:val="20"/>
              </w:rPr>
              <w:t>1st</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Module 1: Levels of Strategy + Corporate Strategy Tree</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Almost certain to be on the exam as an application or compare-contrast question. Memorise the full pyramid tree: Growth/Stability/Retrenchment with ALL sub-types.</w:t>
            </w:r>
          </w:p>
        </w:tc>
      </w:tr>
      <w:tr>
        <w:tc>
          <w:tcPr>
            <w:tcW w:type="dxa" w:w="864"/>
            <w:shd w:val="clear" w:color="auto" w:fill="FFFFFF"/>
            <w:tcBorders>
              <w:top w:val="single" w:sz="6" w:color="CFD8DC"/>
              <w:bottom w:val="single" w:sz="6" w:color="CFD8DC"/>
              <w:left w:val="single" w:sz="6" w:color="CFD8DC"/>
              <w:right w:val="single" w:sz="6" w:color="CFD8DC"/>
            </w:tcBorders>
          </w:tcPr>
          <w:p>
            <w:r/>
            <w:r>
              <w:rPr>
                <w:sz w:val="20"/>
              </w:rPr>
              <w:t>2nd</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Module 1: Mintzberg's 5 Ps + Vision/Mission/Objectives/Strategic Intent</w:t>
            </w:r>
          </w:p>
        </w:tc>
        <w:tc>
          <w:tcPr>
            <w:tcW w:type="dxa" w:w="5760"/>
            <w:shd w:val="clear" w:color="auto" w:fill="FFFFFF"/>
            <w:tcBorders>
              <w:top w:val="single" w:sz="6" w:color="CFD8DC"/>
              <w:bottom w:val="single" w:sz="6" w:color="CFD8DC"/>
              <w:left w:val="single" w:sz="6" w:color="CFD8DC"/>
              <w:right w:val="single" w:sz="6" w:color="CFD8DC"/>
            </w:tcBorders>
          </w:tcPr>
          <w:p>
            <w:r/>
            <w:r>
              <w:rPr>
                <w:sz w:val="20"/>
              </w:rPr>
              <w:t>Clear definitions and the hierarchy. Know the difference between each — commonly confused in exams.</w:t>
            </w:r>
          </w:p>
        </w:tc>
      </w:tr>
      <w:tr>
        <w:tc>
          <w:tcPr>
            <w:tcW w:type="dxa" w:w="864"/>
            <w:shd w:val="clear" w:color="auto" w:fill="EBF3FA"/>
            <w:tcBorders>
              <w:top w:val="single" w:sz="6" w:color="CFD8DC"/>
              <w:bottom w:val="single" w:sz="6" w:color="CFD8DC"/>
              <w:left w:val="single" w:sz="6" w:color="CFD8DC"/>
              <w:right w:val="single" w:sz="6" w:color="CFD8DC"/>
            </w:tcBorders>
          </w:tcPr>
          <w:p>
            <w:r/>
            <w:r>
              <w:rPr>
                <w:sz w:val="20"/>
              </w:rPr>
              <w:t>3rd</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Module 2: RBV + VRIO + the VUCA link</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Professor flagged this explicitly. Use the 3-point model answer: (1) VUCA makes RBV more relevant, (2) VUCA amplifies VRIO value, (3) Dynamic Capabilities = RBV for VUCA.</w:t>
            </w:r>
          </w:p>
        </w:tc>
      </w:tr>
      <w:tr>
        <w:tc>
          <w:tcPr>
            <w:tcW w:type="dxa" w:w="864"/>
            <w:shd w:val="clear" w:color="auto" w:fill="FFFFFF"/>
            <w:tcBorders>
              <w:top w:val="single" w:sz="6" w:color="CFD8DC"/>
              <w:bottom w:val="single" w:sz="6" w:color="CFD8DC"/>
              <w:left w:val="single" w:sz="6" w:color="CFD8DC"/>
              <w:right w:val="single" w:sz="6" w:color="CFD8DC"/>
            </w:tcBorders>
          </w:tcPr>
          <w:p>
            <w:r/>
            <w:r>
              <w:rPr>
                <w:sz w:val="20"/>
              </w:rPr>
              <w:t>4th</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Module 3: BCG vs. GE comparison table</w:t>
            </w:r>
          </w:p>
        </w:tc>
        <w:tc>
          <w:tcPr>
            <w:tcW w:type="dxa" w:w="5760"/>
            <w:shd w:val="clear" w:color="auto" w:fill="FFFFFF"/>
            <w:tcBorders>
              <w:top w:val="single" w:sz="6" w:color="CFD8DC"/>
              <w:bottom w:val="single" w:sz="6" w:color="CFD8DC"/>
              <w:left w:val="single" w:sz="6" w:color="CFD8DC"/>
              <w:right w:val="single" w:sz="6" w:color="CFD8DC"/>
            </w:tcBorders>
          </w:tcPr>
          <w:p>
            <w:r/>
            <w:r>
              <w:rPr>
                <w:sz w:val="20"/>
              </w:rPr>
              <w:t>Professor flagged this explicitly. Know both similarities AND differences. Key: BCG = 2×2 simple; GE = 3×3 nuanced. BOTH = Portfolio Analysis tools.</w:t>
            </w:r>
          </w:p>
        </w:tc>
      </w:tr>
      <w:tr>
        <w:tc>
          <w:tcPr>
            <w:tcW w:type="dxa" w:w="864"/>
            <w:shd w:val="clear" w:color="auto" w:fill="EBF3FA"/>
            <w:tcBorders>
              <w:top w:val="single" w:sz="6" w:color="CFD8DC"/>
              <w:bottom w:val="single" w:sz="6" w:color="CFD8DC"/>
              <w:left w:val="single" w:sz="6" w:color="CFD8DC"/>
              <w:right w:val="single" w:sz="6" w:color="CFD8DC"/>
            </w:tcBorders>
          </w:tcPr>
          <w:p>
            <w:r/>
            <w:r>
              <w:rPr>
                <w:sz w:val="20"/>
              </w:rPr>
              <w:t>5th</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Module 2: CSR section</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Carroll's Pyramid (all 4 levels), Triple Bottom Line, CSV distinction, and India's Companies Act 2013 Section 135. These are precise factual questions.</w:t>
            </w:r>
          </w:p>
        </w:tc>
      </w:tr>
      <w:tr>
        <w:tc>
          <w:tcPr>
            <w:tcW w:type="dxa" w:w="864"/>
            <w:shd w:val="clear" w:color="auto" w:fill="FFFFFF"/>
            <w:tcBorders>
              <w:top w:val="single" w:sz="6" w:color="CFD8DC"/>
              <w:bottom w:val="single" w:sz="6" w:color="CFD8DC"/>
              <w:left w:val="single" w:sz="6" w:color="CFD8DC"/>
              <w:right w:val="single" w:sz="6" w:color="CFD8DC"/>
            </w:tcBorders>
          </w:tcPr>
          <w:p>
            <w:r/>
            <w:r>
              <w:rPr>
                <w:sz w:val="20"/>
              </w:rPr>
              <w:t>6th</w:t>
            </w:r>
          </w:p>
        </w:tc>
        <w:tc>
          <w:tcPr>
            <w:tcW w:type="dxa" w:w="3456"/>
            <w:shd w:val="clear" w:color="auto" w:fill="FFFFFF"/>
            <w:tcBorders>
              <w:top w:val="single" w:sz="6" w:color="CFD8DC"/>
              <w:bottom w:val="single" w:sz="6" w:color="CFD8DC"/>
              <w:left w:val="single" w:sz="6" w:color="CFD8DC"/>
              <w:right w:val="single" w:sz="6" w:color="CFD8DC"/>
            </w:tcBorders>
          </w:tcPr>
          <w:p>
            <w:r/>
            <w:r>
              <w:rPr>
                <w:sz w:val="20"/>
              </w:rPr>
              <w:t>Tool Selection Guide</w:t>
            </w:r>
          </w:p>
        </w:tc>
        <w:tc>
          <w:tcPr>
            <w:tcW w:type="dxa" w:w="5760"/>
            <w:shd w:val="clear" w:color="auto" w:fill="FFFFFF"/>
            <w:tcBorders>
              <w:top w:val="single" w:sz="6" w:color="CFD8DC"/>
              <w:bottom w:val="single" w:sz="6" w:color="CFD8DC"/>
              <w:left w:val="single" w:sz="6" w:color="CFD8DC"/>
              <w:right w:val="single" w:sz="6" w:color="CFD8DC"/>
            </w:tcBorders>
          </w:tcPr>
          <w:p>
            <w:r/>
            <w:r>
              <w:rPr>
                <w:sz w:val="20"/>
              </w:rPr>
              <w:t>For scenario-based questions. The most critical rule: BCG and GE are Portfolio Analysis; Ansoff is Product-Market framework. Different tools, different questions.</w:t>
            </w:r>
          </w:p>
        </w:tc>
      </w:tr>
      <w:tr>
        <w:tc>
          <w:tcPr>
            <w:tcW w:type="dxa" w:w="864"/>
            <w:shd w:val="clear" w:color="auto" w:fill="EBF3FA"/>
            <w:tcBorders>
              <w:top w:val="single" w:sz="6" w:color="CFD8DC"/>
              <w:bottom w:val="single" w:sz="6" w:color="CFD8DC"/>
              <w:left w:val="single" w:sz="6" w:color="CFD8DC"/>
              <w:right w:val="single" w:sz="6" w:color="CFD8DC"/>
            </w:tcBorders>
          </w:tcPr>
          <w:p>
            <w:r/>
            <w:r>
              <w:rPr>
                <w:sz w:val="20"/>
              </w:rPr>
              <w:t>7th</w:t>
            </w:r>
          </w:p>
        </w:tc>
        <w:tc>
          <w:tcPr>
            <w:tcW w:type="dxa" w:w="3456"/>
            <w:shd w:val="clear" w:color="auto" w:fill="EBF3FA"/>
            <w:tcBorders>
              <w:top w:val="single" w:sz="6" w:color="CFD8DC"/>
              <w:bottom w:val="single" w:sz="6" w:color="CFD8DC"/>
              <w:left w:val="single" w:sz="6" w:color="CFD8DC"/>
              <w:right w:val="single" w:sz="6" w:color="CFD8DC"/>
            </w:tcBorders>
          </w:tcPr>
          <w:p>
            <w:r/>
            <w:r>
              <w:rPr>
                <w:sz w:val="20"/>
              </w:rPr>
              <w:t>Blue Ocean vs. Red Ocean + Porter's 6th Force</w:t>
            </w:r>
          </w:p>
        </w:tc>
        <w:tc>
          <w:tcPr>
            <w:tcW w:type="dxa" w:w="5760"/>
            <w:shd w:val="clear" w:color="auto" w:fill="EBF3FA"/>
            <w:tcBorders>
              <w:top w:val="single" w:sz="6" w:color="CFD8DC"/>
              <w:bottom w:val="single" w:sz="6" w:color="CFD8DC"/>
              <w:left w:val="single" w:sz="6" w:color="CFD8DC"/>
              <w:right w:val="single" w:sz="6" w:color="CFD8DC"/>
            </w:tcBorders>
          </w:tcPr>
          <w:p>
            <w:r/>
            <w:r>
              <w:rPr>
                <w:sz w:val="20"/>
              </w:rPr>
              <w:t>Quick read — know the ERRC framework and the Complementors concept. Good for short-answer questions.</w:t>
            </w:r>
          </w:p>
        </w:tc>
      </w:tr>
    </w:tbl>
    <w:p/>
    <w:p/>
    <w:tbl>
      <w:tblPr>
        <w:tblW w:type="auto" w:w="0"/>
        <w:jc w:val="left"/>
        <w:tblLook w:firstColumn="1" w:firstRow="1" w:lastColumn="0" w:lastRow="0" w:noHBand="0" w:noVBand="1" w:val="04A0"/>
      </w:tblPr>
      <w:tblGrid>
        <w:gridCol w:w="9746"/>
      </w:tblGrid>
      <w:tr>
        <w:tc>
          <w:tcPr>
            <w:tcW w:type="dxa" w:w="9746"/>
            <w:shd w:val="clear" w:color="auto" w:fill="E8F5E9"/>
            <w:tcBorders>
              <w:top w:val="single" w:sz="12" w:color="1A7348"/>
              <w:bottom w:val="single" w:sz="12" w:color="1A7348"/>
              <w:left w:val="single" w:sz="12" w:color="1A7348"/>
              <w:right w:val="single" w:sz="12" w:color="1A7348"/>
            </w:tcBorders>
          </w:tcPr>
          <w:p>
            <w:r>
              <w:rPr>
                <w:color w:val="1A7348"/>
                <w:sz w:val="22"/>
              </w:rPr>
              <w:t>💡  Good luck on your midterm! You've got this. Trust the notes, stay calm, and write structured answers with clear examples.</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