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DACAF" w14:textId="3CBB6017" w:rsidR="0018719E" w:rsidRDefault="0070731E">
      <w:r>
        <w:t>MEEN 423</w:t>
      </w:r>
    </w:p>
    <w:sectPr w:rsidR="00187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1E"/>
    <w:rsid w:val="0018719E"/>
    <w:rsid w:val="00707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2140A"/>
  <w15:chartTrackingRefBased/>
  <w15:docId w15:val="{FC11149B-18EA-426B-8EF0-E9AD2507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Rohan</dc:creator>
  <cp:keywords/>
  <dc:description/>
  <cp:lastModifiedBy>Singh, Rohan</cp:lastModifiedBy>
  <cp:revision>1</cp:revision>
  <dcterms:created xsi:type="dcterms:W3CDTF">2023-11-18T17:47:00Z</dcterms:created>
  <dcterms:modified xsi:type="dcterms:W3CDTF">2023-11-18T17:48:00Z</dcterms:modified>
</cp:coreProperties>
</file>