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19B2" w14:textId="77777777" w:rsidR="00D72162" w:rsidRPr="00D72162" w:rsidRDefault="00D72162" w:rsidP="00D72162">
      <w:pPr>
        <w:shd w:val="clear" w:color="auto" w:fill="FFFFFF"/>
        <w:spacing w:after="0" w:line="240" w:lineRule="auto"/>
        <w:jc w:val="center"/>
        <w:outlineLvl w:val="0"/>
        <w:rPr>
          <w:rFonts w:ascii="Lato" w:eastAsia="Times New Roman" w:hAnsi="Lato" w:cs="Times New Roman"/>
          <w:color w:val="020202"/>
          <w:kern w:val="36"/>
          <w:sz w:val="43"/>
          <w:szCs w:val="43"/>
          <w14:ligatures w14:val="none"/>
        </w:rPr>
      </w:pPr>
      <w:r w:rsidRPr="00D72162">
        <w:rPr>
          <w:rFonts w:ascii="Lato" w:eastAsia="Times New Roman" w:hAnsi="Lato" w:cs="Times New Roman"/>
          <w:color w:val="020202"/>
          <w:kern w:val="36"/>
          <w:sz w:val="43"/>
          <w:szCs w:val="43"/>
          <w14:ligatures w14:val="none"/>
        </w:rPr>
        <w:t>A4 - part 1: Deriving Backpropagation for Batch Gradient Descent</w:t>
      </w:r>
    </w:p>
    <w:p w14:paraId="2A56C920" w14:textId="77777777" w:rsidR="0018719E" w:rsidRDefault="0018719E"/>
    <w:p w14:paraId="290B56B1" w14:textId="2FD73204" w:rsidR="00D72162" w:rsidRDefault="00D72162" w:rsidP="00D72162">
      <w:pPr>
        <w:pStyle w:val="ListParagraph"/>
        <w:numPr>
          <w:ilvl w:val="0"/>
          <w:numId w:val="1"/>
        </w:numPr>
      </w:pPr>
      <w:r>
        <w:t>Review of Stochastic Gradient Descent:</w:t>
      </w:r>
    </w:p>
    <w:p w14:paraId="3B27B8C0" w14:textId="301AA4EA" w:rsidR="00D72162" w:rsidRDefault="00497F0B" w:rsidP="00D72162">
      <w:r w:rsidRPr="00497F0B">
        <w:t>In Stochastic Gradient Descent (SGD), we update the weights of a neural network iteratively for each training example. The update rule for the weights in each iteration is given by:</w:t>
      </w:r>
    </w:p>
    <w:p w14:paraId="4250498E" w14:textId="1D8F6F49" w:rsidR="00106B1C" w:rsidRPr="00DC7D75" w:rsidRDefault="00106B1C" w:rsidP="00106B1C">
      <w:pPr>
        <w:pStyle w:val="ListParagraph"/>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r>
            <m:rPr>
              <m:sty m:val="p"/>
            </m:rPr>
            <w:rPr>
              <w:rFonts w:ascii="Cambria Math" w:hAnsi="Cambria Math"/>
            </w:rPr>
            <m:t>η</m:t>
          </m:r>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rPr>
                      </m:ctrlPr>
                    </m:accPr>
                    <m:e>
                      <m:r>
                        <w:rPr>
                          <w:rFonts w:ascii="Cambria Math" w:hAnsi="Cambria Math"/>
                        </w:rPr>
                        <m:t>y</m:t>
                      </m:r>
                    </m:e>
                  </m:acc>
                </m:e>
              </m:d>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ctrlPr>
                <w:rPr>
                  <w:rFonts w:ascii="Cambria Math" w:hAnsi="Cambria Math"/>
                  <w:i/>
                </w:rPr>
              </m:ctrlPr>
            </m:den>
          </m:f>
        </m:oMath>
      </m:oMathPara>
    </w:p>
    <w:p w14:paraId="15C5F049" w14:textId="77777777" w:rsidR="00DC7D75" w:rsidRDefault="00DC7D75" w:rsidP="00106B1C">
      <w:pPr>
        <w:pStyle w:val="ListParagraph"/>
        <w:rPr>
          <w:rFonts w:eastAsiaTheme="minorEastAsia"/>
        </w:rPr>
      </w:pPr>
    </w:p>
    <w:p w14:paraId="402188F9" w14:textId="0BFF23C1" w:rsidR="00DC7D75" w:rsidRDefault="00DC7D75" w:rsidP="00106B1C">
      <w:pPr>
        <w:pStyle w:val="ListParagraph"/>
        <w:rPr>
          <w:rFonts w:eastAsiaTheme="minorEastAsia"/>
        </w:rPr>
      </w:pPr>
      <w:r>
        <w:rPr>
          <w:rFonts w:eastAsiaTheme="minorEastAsia"/>
        </w:rPr>
        <w:t>Where:</w:t>
      </w:r>
    </w:p>
    <w:p w14:paraId="0F2A3056" w14:textId="77777777" w:rsidR="00DC7D75" w:rsidRDefault="00DC7D75" w:rsidP="00106B1C">
      <w:pPr>
        <w:pStyle w:val="ListParagraph"/>
        <w:rPr>
          <w:rFonts w:eastAsiaTheme="minorEastAsia"/>
        </w:rPr>
      </w:pPr>
    </w:p>
    <w:p w14:paraId="00B3F185" w14:textId="77777777" w:rsidR="00DC7D75" w:rsidRPr="00106B1C" w:rsidRDefault="00DC7D75" w:rsidP="00106B1C">
      <w:pPr>
        <w:pStyle w:val="ListParagraph"/>
        <w:rPr>
          <w:rFonts w:eastAsiaTheme="minorEastAsia"/>
        </w:rPr>
      </w:pPr>
    </w:p>
    <w:p w14:paraId="28E4FAD6" w14:textId="3909A6C9" w:rsidR="00D72162" w:rsidRPr="00106B1C" w:rsidRDefault="00D72162" w:rsidP="00D72162">
      <w:pPr>
        <w:pStyle w:val="ListParagraph"/>
        <w:numPr>
          <w:ilvl w:val="0"/>
          <w:numId w:val="1"/>
        </w:numPr>
        <w:rPr>
          <w:rFonts w:eastAsiaTheme="minorEastAsia"/>
        </w:rPr>
      </w:pPr>
      <w:r>
        <w:t>Understand Batch Gradient Descent:</w:t>
      </w:r>
    </w:p>
    <w:p w14:paraId="55D8CD66" w14:textId="77777777" w:rsidR="00D72162" w:rsidRDefault="00D72162" w:rsidP="00D72162">
      <w:pPr>
        <w:pStyle w:val="ListParagraph"/>
      </w:pPr>
    </w:p>
    <w:p w14:paraId="3322B725" w14:textId="1AEFBD02" w:rsidR="00D72162" w:rsidRDefault="004641A1" w:rsidP="00D72162">
      <w:r w:rsidRPr="004641A1">
        <w:t>Batch Gradient Descent (BGD) differs from SGD in that it computes the gradient of the loss function with respect to the weights using the entire training dataset in each iteration. It calculates the average gradient over the entire dataset and then updates the weights.</w:t>
      </w:r>
    </w:p>
    <w:p w14:paraId="2EB2E6F0" w14:textId="6249F243" w:rsidR="00106B1C" w:rsidRPr="00106B1C" w:rsidRDefault="00106B1C" w:rsidP="00D72162">
      <w:pP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r>
            <m:rPr>
              <m:sty m:val="p"/>
            </m:rPr>
            <w:rPr>
              <w:rFonts w:ascii="Cambria Math" w:hAnsi="Cambria Math"/>
            </w:rPr>
            <m:t>η</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ctrlPr>
                    <w:rPr>
                      <w:rFonts w:ascii="Cambria Math" w:hAnsi="Cambria Math"/>
                      <w:i/>
                    </w:rPr>
                  </m:ctrlPr>
                </m:den>
              </m:f>
              <m:ctrlPr>
                <w:rPr>
                  <w:rFonts w:ascii="Cambria Math" w:hAnsi="Cambria Math"/>
                  <w:i/>
                </w:rPr>
              </m:ctrlPr>
            </m:e>
          </m:nary>
        </m:oMath>
      </m:oMathPara>
    </w:p>
    <w:p w14:paraId="12247921" w14:textId="32C8F126" w:rsidR="00D72162" w:rsidRDefault="00D72162" w:rsidP="00D72162">
      <w:pPr>
        <w:pStyle w:val="ListParagraph"/>
        <w:numPr>
          <w:ilvl w:val="0"/>
          <w:numId w:val="1"/>
        </w:numPr>
      </w:pPr>
      <w:r>
        <w:t>Derive Backpropagation for Batch Gradient Descent:</w:t>
      </w:r>
    </w:p>
    <w:p w14:paraId="4F5255F5" w14:textId="12AAE9DA" w:rsidR="00D72162" w:rsidRDefault="004641A1" w:rsidP="00D72162">
      <w:r w:rsidRPr="004641A1">
        <w:t>To derive backpropagation equations for BGD, you need to compute the gradient of the loss function with respect to each weight for the entire dataset and then update the weights using the BGD update rule.</w:t>
      </w:r>
    </w:p>
    <w:p w14:paraId="69B167B6" w14:textId="2BE6D603" w:rsidR="00106B1C" w:rsidRPr="00106B1C" w:rsidRDefault="00106B1C" w:rsidP="00D72162">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ctrlPr>
                <w:rPr>
                  <w:rFonts w:ascii="Cambria Math" w:hAnsi="Cambria Math"/>
                  <w:i/>
                </w:rPr>
              </m:ctrlPr>
            </m:e>
          </m:nary>
          <m:r>
            <m:rPr>
              <m:sty m:val="p"/>
            </m:rPr>
            <w:rPr>
              <w:rFonts w:ascii="Cambria Math" w:hAnsi="Cambria Math"/>
            </w:rPr>
            <m:t>⋅</m:t>
          </m:r>
          <m:f>
            <m:fPr>
              <m:ctrlPr>
                <w:rPr>
                  <w:rFonts w:ascii="Cambria Math" w:hAnsi="Cambria Math"/>
                </w:rPr>
              </m:ctrlPr>
            </m:fPr>
            <m:num>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ctrlPr>
                        <w:rPr>
                          <w:rFonts w:ascii="Cambria Math" w:hAnsi="Cambria Math"/>
                          <w:i/>
                        </w:rPr>
                      </m:ctrlPr>
                    </m:dPr>
                    <m:e>
                      <m:r>
                        <w:rPr>
                          <w:rFonts w:ascii="Cambria Math" w:hAnsi="Cambria Math"/>
                        </w:rPr>
                        <m:t>L</m:t>
                      </m:r>
                    </m:e>
                  </m:d>
                </m:sup>
              </m:sSubSup>
              <m:ctrlPr>
                <w:rPr>
                  <w:rFonts w:ascii="Cambria Math" w:hAnsi="Cambria Math"/>
                  <w:i/>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ctrlPr>
                <w:rPr>
                  <w:rFonts w:ascii="Cambria Math" w:hAnsi="Cambria Math"/>
                  <w:i/>
                </w:rPr>
              </m:ctrlPr>
            </m:den>
          </m:f>
        </m:oMath>
      </m:oMathPara>
    </w:p>
    <w:p w14:paraId="63ED6614" w14:textId="731C6593" w:rsidR="00106B1C" w:rsidRPr="00106B1C" w:rsidRDefault="00106B1C" w:rsidP="00D72162">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L</m:t>
                      </m:r>
                    </m:e>
                  </m:d>
                </m:sup>
              </m:sSubSup>
              <m:ctrlPr>
                <w:rPr>
                  <w:rFonts w:ascii="Cambria Math" w:eastAsiaTheme="minorEastAsia" w:hAnsi="Cambria Math"/>
                  <w:i/>
                </w:rPr>
              </m:ctrlPr>
            </m:num>
            <m:den>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e>
                  </m:d>
                </m:sup>
              </m:sSubSup>
              <m:ctrlPr>
                <w:rPr>
                  <w:rFonts w:ascii="Cambria Math" w:eastAsiaTheme="minorEastAsia" w:hAnsi="Cambria Math"/>
                  <w:i/>
                </w:rPr>
              </m:ctrlP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k-1</m:t>
                  </m:r>
                </m:e>
              </m:d>
            </m:sup>
          </m:sSubSup>
        </m:oMath>
      </m:oMathPara>
    </w:p>
    <w:p w14:paraId="4433FD33" w14:textId="77777777" w:rsidR="00106B1C" w:rsidRPr="00106B1C" w:rsidRDefault="00106B1C" w:rsidP="00D72162">
      <w:pPr>
        <w:rPr>
          <w:rFonts w:eastAsiaTheme="minorEastAsia"/>
        </w:rPr>
      </w:pPr>
    </w:p>
    <w:sectPr w:rsidR="00106B1C" w:rsidRPr="00106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D1A0E"/>
    <w:multiLevelType w:val="hybridMultilevel"/>
    <w:tmpl w:val="936C0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51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16"/>
    <w:rsid w:val="000C7D16"/>
    <w:rsid w:val="00106B1C"/>
    <w:rsid w:val="0018719E"/>
    <w:rsid w:val="00421827"/>
    <w:rsid w:val="004641A1"/>
    <w:rsid w:val="00497F0B"/>
    <w:rsid w:val="00D72162"/>
    <w:rsid w:val="00DC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3932"/>
  <w15:chartTrackingRefBased/>
  <w15:docId w15:val="{1E43CA96-2A41-4D99-929F-400FE0CB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16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162"/>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D72162"/>
    <w:pPr>
      <w:ind w:left="720"/>
      <w:contextualSpacing/>
    </w:pPr>
  </w:style>
  <w:style w:type="character" w:styleId="PlaceholderText">
    <w:name w:val="Placeholder Text"/>
    <w:basedOn w:val="DefaultParagraphFont"/>
    <w:uiPriority w:val="99"/>
    <w:semiHidden/>
    <w:rsid w:val="00106B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3607">
      <w:bodyDiv w:val="1"/>
      <w:marLeft w:val="0"/>
      <w:marRight w:val="0"/>
      <w:marTop w:val="0"/>
      <w:marBottom w:val="0"/>
      <w:divBdr>
        <w:top w:val="none" w:sz="0" w:space="0" w:color="auto"/>
        <w:left w:val="none" w:sz="0" w:space="0" w:color="auto"/>
        <w:bottom w:val="none" w:sz="0" w:space="0" w:color="auto"/>
        <w:right w:val="none" w:sz="0" w:space="0" w:color="auto"/>
      </w:divBdr>
    </w:div>
    <w:div w:id="50548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5</cp:revision>
  <dcterms:created xsi:type="dcterms:W3CDTF">2023-10-03T23:21:00Z</dcterms:created>
  <dcterms:modified xsi:type="dcterms:W3CDTF">2023-10-04T15:51:00Z</dcterms:modified>
</cp:coreProperties>
</file>