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1714" w14:textId="77777777" w:rsidR="00527A65" w:rsidRDefault="00527A65" w:rsidP="00527A65">
      <w:pPr>
        <w:numPr>
          <w:ilvl w:val="0"/>
          <w:numId w:val="1"/>
        </w:numPr>
        <w:autoSpaceDE w:val="0"/>
        <w:autoSpaceDN w:val="0"/>
        <w:adjustRightInd w:val="0"/>
        <w:spacing w:after="200" w:line="360" w:lineRule="auto"/>
        <w:jc w:val="both"/>
        <w:rPr>
          <w:rFonts w:ascii="Arial" w:hAnsi="Arial" w:cs="Arial"/>
        </w:rPr>
      </w:pPr>
      <w:r w:rsidRPr="007B386C">
        <w:rPr>
          <w:rFonts w:ascii="Arial" w:hAnsi="Arial" w:cs="Arial"/>
        </w:rPr>
        <w:t>En los aeropuertos se usan carros para efectuar el traslado del equipaje de los pasajeros hacia el avión en el cual viajarán. En cierto aeropuerto, el empleado que se encargan de llenar los carros de equipaje recibe equipajes desde tres esteras distintas. Como los carros sólo pueden soportar hasta un peso determinado, el empleado siempre escoge, de las tres esteras, el equipaje de menor peso, hasta que ya el carro no soporte más peso. Ante el desarrollo de un sistema de automatización de este proceso, se planteó el siguiente diseño de clases:</w:t>
      </w:r>
    </w:p>
    <w:tbl>
      <w:tblPr>
        <w:tblpPr w:leftFromText="141" w:rightFromText="141" w:vertAnchor="text" w:horzAnchor="page" w:tblpX="2371"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8"/>
      </w:tblGrid>
      <w:tr w:rsidR="00527A65" w:rsidRPr="00AA40DC" w14:paraId="0B6C04C3" w14:textId="77777777" w:rsidTr="00527A65">
        <w:trPr>
          <w:trHeight w:val="168"/>
        </w:trPr>
        <w:tc>
          <w:tcPr>
            <w:tcW w:w="0" w:type="auto"/>
            <w:shd w:val="clear" w:color="auto" w:fill="auto"/>
          </w:tcPr>
          <w:p w14:paraId="468585D5"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b/>
                <w:bCs/>
                <w:color w:val="000000"/>
                <w:sz w:val="20"/>
                <w:szCs w:val="20"/>
              </w:rPr>
              <w:t xml:space="preserve">Equipaje </w:t>
            </w:r>
          </w:p>
        </w:tc>
      </w:tr>
      <w:tr w:rsidR="00527A65" w:rsidRPr="00AA40DC" w14:paraId="70586B72" w14:textId="77777777" w:rsidTr="00527A65">
        <w:trPr>
          <w:trHeight w:val="396"/>
        </w:trPr>
        <w:tc>
          <w:tcPr>
            <w:tcW w:w="0" w:type="auto"/>
            <w:shd w:val="clear" w:color="auto" w:fill="auto"/>
          </w:tcPr>
          <w:p w14:paraId="49FF7226" w14:textId="682C5B2F"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idVuelo : </w:t>
            </w:r>
            <w:r w:rsidR="006F1174">
              <w:rPr>
                <w:rFonts w:ascii="Arial" w:hAnsi="Arial" w:cs="Arial"/>
                <w:color w:val="000000"/>
                <w:sz w:val="20"/>
                <w:szCs w:val="20"/>
              </w:rPr>
              <w:t>String</w:t>
            </w:r>
            <w:r w:rsidRPr="00AA40DC">
              <w:rPr>
                <w:rFonts w:ascii="Arial" w:hAnsi="Arial" w:cs="Arial"/>
                <w:color w:val="000000"/>
                <w:sz w:val="20"/>
                <w:szCs w:val="20"/>
              </w:rPr>
              <w:t xml:space="preserve"> </w:t>
            </w:r>
          </w:p>
          <w:p w14:paraId="67CAF651" w14:textId="6046444C"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peso : </w:t>
            </w:r>
            <w:r w:rsidR="00C07AEC">
              <w:rPr>
                <w:rFonts w:ascii="Arial" w:hAnsi="Arial" w:cs="Arial"/>
                <w:color w:val="000000"/>
                <w:sz w:val="20"/>
                <w:szCs w:val="20"/>
              </w:rPr>
              <w:t>double</w:t>
            </w:r>
            <w:r w:rsidRPr="00AA40DC">
              <w:rPr>
                <w:rFonts w:ascii="Arial" w:hAnsi="Arial" w:cs="Arial"/>
                <w:color w:val="000000"/>
                <w:sz w:val="20"/>
                <w:szCs w:val="20"/>
              </w:rPr>
              <w:t xml:space="preserve"> </w:t>
            </w:r>
          </w:p>
        </w:tc>
      </w:tr>
      <w:tr w:rsidR="00527A65" w:rsidRPr="00AA40DC" w14:paraId="43F1B8B3" w14:textId="77777777" w:rsidTr="00527A65">
        <w:trPr>
          <w:trHeight w:val="622"/>
        </w:trPr>
        <w:tc>
          <w:tcPr>
            <w:tcW w:w="0" w:type="auto"/>
            <w:shd w:val="clear" w:color="auto" w:fill="auto"/>
          </w:tcPr>
          <w:p w14:paraId="0B1EF572" w14:textId="7EE128D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getIdVuelo() : </w:t>
            </w:r>
            <w:r w:rsidR="00C07AEC">
              <w:rPr>
                <w:rFonts w:ascii="Arial" w:hAnsi="Arial" w:cs="Arial"/>
                <w:color w:val="000000"/>
                <w:sz w:val="20"/>
                <w:szCs w:val="20"/>
              </w:rPr>
              <w:t>String</w:t>
            </w:r>
            <w:r w:rsidRPr="00AA40DC">
              <w:rPr>
                <w:rFonts w:ascii="Arial" w:hAnsi="Arial" w:cs="Arial"/>
                <w:color w:val="000000"/>
                <w:sz w:val="20"/>
                <w:szCs w:val="20"/>
              </w:rPr>
              <w:t xml:space="preserve"> </w:t>
            </w:r>
          </w:p>
          <w:p w14:paraId="3DBAC1CC" w14:textId="651A4446"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getPeso() : </w:t>
            </w:r>
            <w:r w:rsidR="00C07AEC">
              <w:rPr>
                <w:rFonts w:ascii="Arial" w:hAnsi="Arial" w:cs="Arial"/>
                <w:color w:val="000000"/>
                <w:sz w:val="20"/>
                <w:szCs w:val="20"/>
              </w:rPr>
              <w:t>double</w:t>
            </w:r>
            <w:r w:rsidRPr="00AA40DC">
              <w:rPr>
                <w:rFonts w:ascii="Arial" w:hAnsi="Arial" w:cs="Arial"/>
                <w:b/>
                <w:bCs/>
                <w:color w:val="000000"/>
                <w:sz w:val="20"/>
                <w:szCs w:val="20"/>
              </w:rPr>
              <w:t xml:space="preserve"> </w:t>
            </w:r>
          </w:p>
          <w:p w14:paraId="40A98F78"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w:t>
            </w:r>
          </w:p>
        </w:tc>
      </w:tr>
    </w:tbl>
    <w:tbl>
      <w:tblPr>
        <w:tblpPr w:leftFromText="141" w:rightFromText="141" w:vertAnchor="text" w:horzAnchor="margin" w:tblpXSpec="right"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7"/>
      </w:tblGrid>
      <w:tr w:rsidR="00527A65" w:rsidRPr="00AA40DC" w14:paraId="5D790C64" w14:textId="77777777" w:rsidTr="00527A65">
        <w:trPr>
          <w:trHeight w:val="168"/>
        </w:trPr>
        <w:tc>
          <w:tcPr>
            <w:tcW w:w="0" w:type="auto"/>
            <w:shd w:val="clear" w:color="auto" w:fill="auto"/>
          </w:tcPr>
          <w:p w14:paraId="2C08823C"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b/>
                <w:bCs/>
                <w:color w:val="000000"/>
                <w:sz w:val="20"/>
                <w:szCs w:val="20"/>
              </w:rPr>
              <w:t xml:space="preserve">PuntoEmbarqueEquipajes </w:t>
            </w:r>
          </w:p>
        </w:tc>
      </w:tr>
      <w:tr w:rsidR="00527A65" w:rsidRPr="00AA40DC" w14:paraId="242965F2" w14:textId="77777777" w:rsidTr="00527A65">
        <w:trPr>
          <w:trHeight w:val="613"/>
        </w:trPr>
        <w:tc>
          <w:tcPr>
            <w:tcW w:w="0" w:type="auto"/>
            <w:shd w:val="clear" w:color="auto" w:fill="auto"/>
          </w:tcPr>
          <w:p w14:paraId="07DD34F1"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estera1 : ColaSE&lt;Equipaje&gt; </w:t>
            </w:r>
          </w:p>
          <w:p w14:paraId="4C44C882"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estera2 : ColaSE&lt;Equipaje&gt; </w:t>
            </w:r>
          </w:p>
          <w:p w14:paraId="05CCFD98"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estera3 : ColaSE&lt;Equipaje&gt; </w:t>
            </w:r>
          </w:p>
        </w:tc>
      </w:tr>
      <w:tr w:rsidR="00527A65" w:rsidRPr="00AA40DC" w14:paraId="4786A429" w14:textId="77777777" w:rsidTr="00527A65">
        <w:trPr>
          <w:trHeight w:val="394"/>
        </w:trPr>
        <w:tc>
          <w:tcPr>
            <w:tcW w:w="0" w:type="auto"/>
            <w:shd w:val="clear" w:color="auto" w:fill="auto"/>
          </w:tcPr>
          <w:p w14:paraId="6338B174"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LlenarCarro(capacidad: real):entero </w:t>
            </w:r>
          </w:p>
          <w:p w14:paraId="10FCA65B" w14:textId="77777777" w:rsidR="00527A65" w:rsidRPr="00AA40DC" w:rsidRDefault="00527A65" w:rsidP="00527A65">
            <w:pPr>
              <w:autoSpaceDE w:val="0"/>
              <w:autoSpaceDN w:val="0"/>
              <w:adjustRightInd w:val="0"/>
              <w:spacing w:after="0" w:line="360" w:lineRule="auto"/>
              <w:jc w:val="both"/>
              <w:rPr>
                <w:rFonts w:ascii="Arial" w:hAnsi="Arial" w:cs="Arial"/>
                <w:color w:val="000000"/>
                <w:sz w:val="20"/>
                <w:szCs w:val="20"/>
              </w:rPr>
            </w:pPr>
            <w:r w:rsidRPr="00AA40DC">
              <w:rPr>
                <w:rFonts w:ascii="Arial" w:hAnsi="Arial" w:cs="Arial"/>
                <w:color w:val="000000"/>
                <w:sz w:val="20"/>
                <w:szCs w:val="20"/>
              </w:rPr>
              <w:t xml:space="preserve">... </w:t>
            </w:r>
          </w:p>
        </w:tc>
      </w:tr>
    </w:tbl>
    <w:p w14:paraId="4ABC512B" w14:textId="55294FEB" w:rsidR="00D8599D" w:rsidRDefault="00D8599D" w:rsidP="00527A65"/>
    <w:p w14:paraId="4A2994BE" w14:textId="77777777" w:rsidR="00527A65" w:rsidRDefault="00527A65" w:rsidP="00527A65">
      <w:pPr>
        <w:autoSpaceDE w:val="0"/>
        <w:autoSpaceDN w:val="0"/>
        <w:adjustRightInd w:val="0"/>
        <w:spacing w:line="360" w:lineRule="auto"/>
        <w:ind w:left="709"/>
        <w:jc w:val="both"/>
        <w:rPr>
          <w:rFonts w:ascii="Arial" w:hAnsi="Arial" w:cs="Arial"/>
        </w:rPr>
      </w:pPr>
    </w:p>
    <w:p w14:paraId="723DA55D" w14:textId="77777777" w:rsidR="00527A65" w:rsidRDefault="00527A65" w:rsidP="00527A65">
      <w:pPr>
        <w:autoSpaceDE w:val="0"/>
        <w:autoSpaceDN w:val="0"/>
        <w:adjustRightInd w:val="0"/>
        <w:spacing w:line="360" w:lineRule="auto"/>
        <w:ind w:left="709"/>
        <w:jc w:val="both"/>
        <w:rPr>
          <w:rFonts w:ascii="Arial" w:hAnsi="Arial" w:cs="Arial"/>
        </w:rPr>
      </w:pPr>
    </w:p>
    <w:p w14:paraId="4068A137" w14:textId="77777777" w:rsidR="00527A65" w:rsidRDefault="00527A65" w:rsidP="00527A65">
      <w:pPr>
        <w:autoSpaceDE w:val="0"/>
        <w:autoSpaceDN w:val="0"/>
        <w:adjustRightInd w:val="0"/>
        <w:spacing w:line="360" w:lineRule="auto"/>
        <w:ind w:left="709"/>
        <w:jc w:val="both"/>
        <w:rPr>
          <w:rFonts w:ascii="Arial" w:hAnsi="Arial" w:cs="Arial"/>
        </w:rPr>
      </w:pPr>
    </w:p>
    <w:p w14:paraId="04B01D8A" w14:textId="77777777" w:rsidR="00527A65" w:rsidRDefault="00527A65" w:rsidP="00527A65">
      <w:pPr>
        <w:autoSpaceDE w:val="0"/>
        <w:autoSpaceDN w:val="0"/>
        <w:adjustRightInd w:val="0"/>
        <w:spacing w:line="360" w:lineRule="auto"/>
        <w:ind w:left="709"/>
        <w:jc w:val="both"/>
        <w:rPr>
          <w:rFonts w:ascii="Arial" w:hAnsi="Arial" w:cs="Arial"/>
        </w:rPr>
      </w:pPr>
    </w:p>
    <w:p w14:paraId="066FF77F" w14:textId="08FD9E57" w:rsidR="00527A65" w:rsidRPr="007B386C" w:rsidRDefault="00527A65" w:rsidP="00527A65">
      <w:pPr>
        <w:autoSpaceDE w:val="0"/>
        <w:autoSpaceDN w:val="0"/>
        <w:adjustRightInd w:val="0"/>
        <w:spacing w:line="360" w:lineRule="auto"/>
        <w:ind w:left="709"/>
        <w:jc w:val="both"/>
        <w:rPr>
          <w:rFonts w:ascii="Arial" w:hAnsi="Arial" w:cs="Arial"/>
        </w:rPr>
      </w:pPr>
      <w:r w:rsidRPr="007B386C">
        <w:rPr>
          <w:rFonts w:ascii="Arial" w:hAnsi="Arial" w:cs="Arial"/>
        </w:rPr>
        <w:t xml:space="preserve">Precisamente se modelan las esteras usando el TDA Cola porque al empleado sólo le llega el primer equipaje de cada estera. </w:t>
      </w:r>
    </w:p>
    <w:p w14:paraId="10767830" w14:textId="77777777" w:rsidR="00527A65" w:rsidRPr="00157B17" w:rsidRDefault="00527A65" w:rsidP="00527A65">
      <w:pPr>
        <w:numPr>
          <w:ilvl w:val="0"/>
          <w:numId w:val="2"/>
        </w:numPr>
        <w:spacing w:after="200" w:line="360" w:lineRule="auto"/>
        <w:jc w:val="both"/>
        <w:rPr>
          <w:rFonts w:ascii="Arial" w:hAnsi="Arial" w:cs="Arial"/>
          <w:b/>
          <w:sz w:val="24"/>
          <w:szCs w:val="24"/>
        </w:rPr>
      </w:pPr>
      <w:r w:rsidRPr="007B386C">
        <w:rPr>
          <w:rFonts w:ascii="Arial" w:hAnsi="Arial" w:cs="Arial"/>
        </w:rPr>
        <w:t xml:space="preserve">Implemente el método </w:t>
      </w:r>
      <w:r w:rsidRPr="007B386C">
        <w:rPr>
          <w:rFonts w:ascii="Arial" w:hAnsi="Arial" w:cs="Arial"/>
          <w:b/>
          <w:bCs/>
          <w:i/>
          <w:iCs/>
        </w:rPr>
        <w:t>LlenarCarro</w:t>
      </w:r>
      <w:r w:rsidRPr="007B386C">
        <w:rPr>
          <w:rFonts w:ascii="Arial" w:hAnsi="Arial" w:cs="Arial"/>
        </w:rPr>
        <w:t>, el cual recibe un valor real como parámetro que representa el peso máximo que puede soportar el carro que se va a llenar, y devuelve un valor entero que representa la cantidad total de  equipajes que se colocarían en el carro siguiendo el método de selección que usan los empleados del aeropuerto y que fue descrito anteriormente.</w:t>
      </w:r>
    </w:p>
    <w:p w14:paraId="2CEBDFA3" w14:textId="77777777" w:rsidR="00527A65" w:rsidRPr="00527A65" w:rsidRDefault="00527A65" w:rsidP="00527A65"/>
    <w:sectPr w:rsidR="00527A65" w:rsidRPr="00527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27C9"/>
    <w:multiLevelType w:val="hybridMultilevel"/>
    <w:tmpl w:val="731ED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DF2498"/>
    <w:multiLevelType w:val="hybridMultilevel"/>
    <w:tmpl w:val="19B0F71E"/>
    <w:lvl w:ilvl="0" w:tplc="20BC1498">
      <w:start w:val="1"/>
      <w:numFmt w:val="lowerLetter"/>
      <w:lvlText w:val="%1)"/>
      <w:lvlJc w:val="left"/>
      <w:pPr>
        <w:ind w:left="121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65"/>
    <w:rsid w:val="00527A65"/>
    <w:rsid w:val="006F1174"/>
    <w:rsid w:val="00C07AEC"/>
    <w:rsid w:val="00D859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DD31"/>
  <w15:chartTrackingRefBased/>
  <w15:docId w15:val="{7401A2EE-BF1E-47D9-954A-297CBD6B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1106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llama</dc:creator>
  <cp:keywords/>
  <dc:description/>
  <cp:lastModifiedBy>llama</cp:lastModifiedBy>
  <cp:revision>2</cp:revision>
  <dcterms:created xsi:type="dcterms:W3CDTF">2023-04-24T20:54:00Z</dcterms:created>
  <dcterms:modified xsi:type="dcterms:W3CDTF">2023-04-24T21:05:00Z</dcterms:modified>
</cp:coreProperties>
</file>