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27" w:rsidRPr="00B3711F" w:rsidRDefault="00D97827" w:rsidP="00B3711F">
      <w:pPr>
        <w:pStyle w:val="1"/>
        <w:shd w:val="clear" w:color="auto" w:fill="FFFFFF"/>
        <w:spacing w:before="0" w:beforeAutospacing="0" w:after="0" w:afterAutospacing="0" w:line="525" w:lineRule="atLeast"/>
        <w:jc w:val="center"/>
        <w:textAlignment w:val="baseline"/>
        <w:rPr>
          <w:sz w:val="36"/>
        </w:rPr>
      </w:pPr>
      <w:r w:rsidRPr="00D97827">
        <w:rPr>
          <w:sz w:val="36"/>
        </w:rPr>
        <w:t xml:space="preserve">Использование </w:t>
      </w:r>
      <w:r w:rsidR="00982FCA" w:rsidRPr="00B3711F">
        <w:rPr>
          <w:sz w:val="36"/>
        </w:rPr>
        <w:t>RLS</w:t>
      </w:r>
      <w:r w:rsidRPr="00D97827">
        <w:rPr>
          <w:sz w:val="36"/>
        </w:rPr>
        <w:t xml:space="preserve"> (</w:t>
      </w:r>
      <w:r w:rsidRPr="00B3711F">
        <w:rPr>
          <w:sz w:val="36"/>
        </w:rPr>
        <w:t>Безопасность на уровне строк) в OEBS12</w:t>
      </w:r>
    </w:p>
    <w:p w:rsidR="00357EB5" w:rsidRPr="00982FCA" w:rsidRDefault="00357EB5" w:rsidP="00D97827">
      <w:pPr>
        <w:ind w:left="142" w:hanging="142"/>
      </w:pPr>
    </w:p>
    <w:p w:rsidR="00B94F7F" w:rsidRPr="00982FCA" w:rsidRDefault="00982FCA" w:rsidP="00D97827">
      <w:pPr>
        <w:ind w:left="142" w:hanging="142"/>
      </w:pPr>
      <w:r>
        <w:t>Доступ к строкам таблицы (</w:t>
      </w:r>
      <w:r>
        <w:rPr>
          <w:lang w:val="en-US"/>
        </w:rPr>
        <w:t>org</w:t>
      </w:r>
      <w:r w:rsidRPr="00982FCA">
        <w:t>_</w:t>
      </w:r>
      <w:r>
        <w:rPr>
          <w:lang w:val="en-US"/>
        </w:rPr>
        <w:t>id</w:t>
      </w:r>
      <w:r w:rsidRPr="00982FCA">
        <w:t xml:space="preserve">) </w:t>
      </w:r>
      <w:r>
        <w:t xml:space="preserve">в </w:t>
      </w:r>
      <w:r>
        <w:rPr>
          <w:lang w:val="en-US"/>
        </w:rPr>
        <w:t>OEBS</w:t>
      </w:r>
      <w:r w:rsidRPr="00982FCA">
        <w:t xml:space="preserve">12 </w:t>
      </w:r>
      <w:r>
        <w:t xml:space="preserve"> определяется настройками политик </w:t>
      </w:r>
      <w:r>
        <w:rPr>
          <w:lang w:val="en-US"/>
        </w:rPr>
        <w:t>RLS</w:t>
      </w:r>
      <w:r w:rsidRPr="00982FCA">
        <w:t xml:space="preserve"> </w:t>
      </w:r>
      <w:r>
        <w:rPr>
          <w:lang w:val="en-US"/>
        </w:rPr>
        <w:t>Oracle</w:t>
      </w:r>
      <w:r w:rsidRPr="00982FCA">
        <w:t>:</w:t>
      </w:r>
    </w:p>
    <w:p w:rsidR="00982FCA" w:rsidRDefault="00982FCA" w:rsidP="00982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</w:pPr>
      <w:bookmarkStart w:id="0" w:name="_Hlk363662742"/>
      <w:bookmarkStart w:id="1" w:name="_Hlk363663005"/>
      <w:r w:rsidRPr="00982F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Select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</w:t>
      </w:r>
      <w:r w:rsidRPr="00982FC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*</w:t>
      </w:r>
      <w:r w:rsidRPr="0098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2F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from</w:t>
      </w:r>
      <w:r w:rsidRPr="0098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all_</w:t>
      </w:r>
      <w:proofErr w:type="gramStart"/>
      <w:r w:rsidRPr="0098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policies</w:t>
      </w:r>
      <w:proofErr w:type="spellEnd"/>
      <w:r w:rsidRPr="00982F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</w:t>
      </w:r>
      <w:r w:rsidRPr="00982F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where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</w:t>
      </w:r>
      <w:proofErr w:type="spellStart"/>
      <w:r w:rsidRPr="0098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object_name</w:t>
      </w:r>
      <w:proofErr w:type="spellEnd"/>
      <w:r w:rsidRPr="00982FC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=</w:t>
      </w:r>
      <w:bookmarkStart w:id="2" w:name="_Hlk363662945"/>
      <w:r w:rsidRPr="00982FCA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'AP_INVOICES'</w:t>
      </w:r>
      <w:bookmarkEnd w:id="0"/>
      <w:bookmarkEnd w:id="2"/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2"/>
        <w:gridCol w:w="997"/>
        <w:gridCol w:w="1050"/>
        <w:gridCol w:w="984"/>
        <w:gridCol w:w="764"/>
        <w:gridCol w:w="830"/>
        <w:gridCol w:w="991"/>
        <w:gridCol w:w="317"/>
        <w:gridCol w:w="317"/>
        <w:gridCol w:w="337"/>
        <w:gridCol w:w="337"/>
        <w:gridCol w:w="311"/>
        <w:gridCol w:w="897"/>
        <w:gridCol w:w="584"/>
        <w:gridCol w:w="1064"/>
        <w:gridCol w:w="1857"/>
        <w:gridCol w:w="1226"/>
      </w:tblGrid>
      <w:tr w:rsidR="00982FCA" w:rsidRPr="00982FCA" w:rsidTr="00982F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bookmarkEnd w:id="1"/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OBJECT_OWNER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OBJECT_NAME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POLICY_GROUP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POLICY_NAME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PF_OWNER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UPD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IDX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CHK_OPTION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ENABLE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STATIC_POLICY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POLICY_TYPE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ru-RU"/>
              </w:rPr>
              <w:t>LONG_PREDICATE</w:t>
            </w:r>
          </w:p>
        </w:tc>
      </w:tr>
      <w:tr w:rsidR="00982FCA" w:rsidRPr="00982FCA" w:rsidTr="00982F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APPS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AP_INVOICES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SYS_DEFAULT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ORG_SEC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APPS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MO_GLOBAL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ORG_SECURITY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SHARED_CONTEXT_SENSITIVE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CA" w:rsidRPr="00982FCA" w:rsidRDefault="00982FCA" w:rsidP="0098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  <w:r w:rsidRPr="00982FCA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NO</w:t>
            </w:r>
          </w:p>
        </w:tc>
      </w:tr>
    </w:tbl>
    <w:p w:rsidR="00982FCA" w:rsidRPr="00982FCA" w:rsidRDefault="00982FCA" w:rsidP="00982FCA">
      <w:pPr>
        <w:spacing w:before="100" w:beforeAutospacing="1" w:after="100" w:afterAutospacing="1" w:line="240" w:lineRule="auto"/>
        <w:rPr>
          <w:color w:val="000000"/>
        </w:rPr>
      </w:pPr>
      <w:r w:rsidRPr="00982FCA">
        <w:rPr>
          <w:color w:val="000000"/>
        </w:rPr>
        <w:t xml:space="preserve">Доступ к строке определяется через </w:t>
      </w:r>
      <w:proofErr w:type="spellStart"/>
      <w:r w:rsidRPr="00982FCA">
        <w:rPr>
          <w:color w:val="000000"/>
        </w:rPr>
        <w:t>ф-ию</w:t>
      </w:r>
      <w:proofErr w:type="spellEnd"/>
      <w:r w:rsidRPr="00982FCA">
        <w:rPr>
          <w:color w:val="000000"/>
        </w:rPr>
        <w:t xml:space="preserve"> APPS.MO_GLOBAL.ORG_SECURITY</w:t>
      </w:r>
    </w:p>
    <w:p w:rsidR="00982FCA" w:rsidRDefault="00982FCA" w:rsidP="00982FC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Т.е. для доступа к защищенным данным не требуется накладывать к.л. ограничений, достаточно обращаться к синониму объекта - в данном случае </w:t>
      </w:r>
      <w:bookmarkStart w:id="3" w:name="_Hlk363662935"/>
      <w:proofErr w:type="spellStart"/>
      <w:r>
        <w:rPr>
          <w:color w:val="000000"/>
          <w:lang w:val="en-US"/>
        </w:rPr>
        <w:t>ap</w:t>
      </w:r>
      <w:proofErr w:type="spellEnd"/>
      <w:r w:rsidRPr="00982FCA">
        <w:rPr>
          <w:color w:val="000000"/>
        </w:rPr>
        <w:t>_</w:t>
      </w:r>
      <w:r>
        <w:rPr>
          <w:color w:val="000000"/>
          <w:lang w:val="en-US"/>
        </w:rPr>
        <w:t>invoices</w:t>
      </w:r>
      <w:r>
        <w:rPr>
          <w:color w:val="000000"/>
        </w:rPr>
        <w:t xml:space="preserve"> </w:t>
      </w:r>
      <w:bookmarkEnd w:id="3"/>
      <w:proofErr w:type="gramStart"/>
      <w:r>
        <w:rPr>
          <w:color w:val="000000"/>
        </w:rPr>
        <w:t xml:space="preserve">( </w:t>
      </w:r>
      <w:proofErr w:type="gramEnd"/>
      <w:r>
        <w:rPr>
          <w:color w:val="000000"/>
        </w:rPr>
        <w:t xml:space="preserve">синоним на </w:t>
      </w:r>
      <w:proofErr w:type="spellStart"/>
      <w:r>
        <w:rPr>
          <w:color w:val="000000"/>
          <w:lang w:val="en-US"/>
        </w:rPr>
        <w:t>ap</w:t>
      </w:r>
      <w:proofErr w:type="spellEnd"/>
      <w:r w:rsidRPr="00982FCA">
        <w:rPr>
          <w:color w:val="000000"/>
        </w:rPr>
        <w:t>_</w:t>
      </w:r>
      <w:r>
        <w:rPr>
          <w:color w:val="000000"/>
          <w:lang w:val="en-US"/>
        </w:rPr>
        <w:t>invoices</w:t>
      </w:r>
      <w:r w:rsidRPr="00982FCA">
        <w:rPr>
          <w:color w:val="000000"/>
        </w:rPr>
        <w:t>_</w:t>
      </w:r>
      <w:r>
        <w:rPr>
          <w:color w:val="000000"/>
          <w:lang w:val="en-US"/>
        </w:rPr>
        <w:t>all</w:t>
      </w:r>
      <w:r>
        <w:rPr>
          <w:color w:val="000000"/>
        </w:rPr>
        <w:t>)</w:t>
      </w:r>
    </w:p>
    <w:p w:rsidR="00CC6669" w:rsidRDefault="00CC6669" w:rsidP="00982FC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OEBS</w:t>
      </w:r>
      <w:r w:rsidRPr="00CC6669">
        <w:rPr>
          <w:color w:val="000000"/>
        </w:rPr>
        <w:t xml:space="preserve">11 </w:t>
      </w:r>
      <w:r>
        <w:rPr>
          <w:color w:val="000000"/>
        </w:rPr>
        <w:t>защита определялась контекстом сессии</w:t>
      </w:r>
      <w:r w:rsidRPr="00CC6669">
        <w:rPr>
          <w:color w:val="000000"/>
        </w:rPr>
        <w:t xml:space="preserve"> </w:t>
      </w:r>
      <w:r>
        <w:rPr>
          <w:color w:val="000000"/>
        </w:rPr>
        <w:t xml:space="preserve">через защищенные </w:t>
      </w:r>
      <w:proofErr w:type="spellStart"/>
      <w:r>
        <w:rPr>
          <w:color w:val="000000"/>
        </w:rPr>
        <w:t>вьюхи</w:t>
      </w:r>
      <w:proofErr w:type="spellEnd"/>
      <w:r w:rsidRPr="00CC6669">
        <w:rPr>
          <w:color w:val="000000"/>
        </w:rPr>
        <w:t>: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NVL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>asp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>org_id</w:t>
      </w:r>
      <w:proofErr w:type="spellEnd"/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NVL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TO_NUMBER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DECODE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SUBSTRB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USERENV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CC6669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C6669">
        <w:rPr>
          <w:rFonts w:ascii="Courier New" w:hAnsi="Courier New" w:cs="Courier New"/>
          <w:color w:val="008080"/>
          <w:sz w:val="20"/>
          <w:szCs w:val="20"/>
          <w:lang w:val="en-US"/>
        </w:rPr>
        <w:t>' '</w:t>
      </w:r>
      <w:proofErr w:type="gramEnd"/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SUBSTRB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USERENV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CC6669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-99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NVL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TO_NUMBER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DECODE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SUBSTRB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USERENV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CC6669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C6669">
        <w:rPr>
          <w:rFonts w:ascii="Courier New" w:hAnsi="Courier New" w:cs="Courier New"/>
          <w:color w:val="008080"/>
          <w:sz w:val="20"/>
          <w:szCs w:val="20"/>
          <w:lang w:val="en-US"/>
        </w:rPr>
        <w:t>' '</w:t>
      </w:r>
      <w:proofErr w:type="gramEnd"/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CC6669" w:rsidRP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SUBSTRB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CC66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USERENV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CC6669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</w:t>
      </w:r>
      <w:r w:rsidRPr="00CC666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CC66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</w:p>
    <w:p w:rsid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-99</w:t>
      </w:r>
    </w:p>
    <w:p w:rsidR="00CC6669" w:rsidRDefault="00CC6669" w:rsidP="00CC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CC6669" w:rsidRPr="00CC6669" w:rsidRDefault="00CC6669" w:rsidP="00CC6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2FCA" w:rsidRDefault="00982FCA" w:rsidP="00982FC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В </w:t>
      </w:r>
      <w:r w:rsidR="00CC6669">
        <w:rPr>
          <w:color w:val="000000"/>
          <w:lang w:val="en-US"/>
        </w:rPr>
        <w:t>OEBS</w:t>
      </w:r>
      <w:r w:rsidRPr="00CC6669">
        <w:rPr>
          <w:color w:val="000000"/>
        </w:rPr>
        <w:t xml:space="preserve">12 </w:t>
      </w:r>
      <w:r w:rsidR="00CC6669">
        <w:rPr>
          <w:color w:val="000000"/>
        </w:rPr>
        <w:t xml:space="preserve">также </w:t>
      </w:r>
      <w:proofErr w:type="gramStart"/>
      <w:r w:rsidR="00CC6669">
        <w:rPr>
          <w:color w:val="000000"/>
        </w:rPr>
        <w:t>реализован</w:t>
      </w:r>
      <w:proofErr w:type="gramEnd"/>
      <w:r w:rsidR="00CC6669">
        <w:rPr>
          <w:color w:val="000000"/>
        </w:rPr>
        <w:t xml:space="preserve"> </w:t>
      </w:r>
      <w:proofErr w:type="spellStart"/>
      <w:r w:rsidR="00CC6669">
        <w:rPr>
          <w:color w:val="000000"/>
          <w:lang w:val="en-US"/>
        </w:rPr>
        <w:t>MultiOrg</w:t>
      </w:r>
      <w:proofErr w:type="spellEnd"/>
      <w:r w:rsidR="00CC6669" w:rsidRPr="00CC6669">
        <w:rPr>
          <w:color w:val="000000"/>
        </w:rPr>
        <w:t xml:space="preserve">  </w:t>
      </w:r>
      <w:r w:rsidR="00CC6669">
        <w:rPr>
          <w:color w:val="000000"/>
          <w:lang w:val="en-US"/>
        </w:rPr>
        <w:t>Access</w:t>
      </w:r>
      <w:r w:rsidR="00CC6669" w:rsidRPr="00CC6669">
        <w:rPr>
          <w:color w:val="000000"/>
        </w:rPr>
        <w:t xml:space="preserve">, </w:t>
      </w:r>
      <w:r w:rsidR="00CC6669">
        <w:rPr>
          <w:color w:val="000000"/>
        </w:rPr>
        <w:t>позволяющий в рамках одного полномочия работать с несколькими организациями. Работает не на всех приложениях.</w:t>
      </w:r>
    </w:p>
    <w:p w:rsidR="00CC6669" w:rsidRDefault="00CC6669" w:rsidP="00982FC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lastRenderedPageBreak/>
        <w:t>Например</w:t>
      </w:r>
      <w:r w:rsidR="00E11AA5">
        <w:rPr>
          <w:color w:val="000000"/>
        </w:rPr>
        <w:t>,</w:t>
      </w:r>
      <w:r>
        <w:rPr>
          <w:color w:val="000000"/>
        </w:rPr>
        <w:t xml:space="preserve"> сравним </w:t>
      </w:r>
      <w:bookmarkStart w:id="4" w:name="_Hlk363663664"/>
      <w:r>
        <w:rPr>
          <w:color w:val="000000"/>
        </w:rPr>
        <w:t xml:space="preserve">Диспетчер Дебиторов </w:t>
      </w:r>
      <w:bookmarkEnd w:id="4"/>
      <w:r>
        <w:rPr>
          <w:color w:val="000000"/>
        </w:rPr>
        <w:t xml:space="preserve">и Диспетчер кредиторов </w:t>
      </w:r>
    </w:p>
    <w:p w:rsidR="00E11AA5" w:rsidRPr="00F9198C" w:rsidRDefault="00CC6669" w:rsidP="00E11AA5">
      <w:pPr>
        <w:spacing w:before="100" w:beforeAutospacing="1" w:after="100" w:afterAutospacing="1" w:line="240" w:lineRule="auto"/>
        <w:rPr>
          <w:color w:val="000000"/>
        </w:rPr>
      </w:pPr>
      <w:bookmarkStart w:id="5" w:name="_Hlk363663960"/>
      <w:r>
        <w:rPr>
          <w:color w:val="000000"/>
        </w:rPr>
        <w:t>Диспетчер Дебиторов</w:t>
      </w:r>
      <w:r w:rsidR="00E11AA5">
        <w:rPr>
          <w:color w:val="000000"/>
        </w:rPr>
        <w:t xml:space="preserve">    - не </w:t>
      </w:r>
      <w:bookmarkStart w:id="6" w:name="_Hlk363664746"/>
      <w:r w:rsidR="00E11AA5">
        <w:rPr>
          <w:color w:val="000000"/>
        </w:rPr>
        <w:t xml:space="preserve">работает в </w:t>
      </w:r>
      <w:proofErr w:type="spellStart"/>
      <w:r w:rsidR="00E11AA5">
        <w:rPr>
          <w:color w:val="000000"/>
          <w:lang w:val="en-US"/>
        </w:rPr>
        <w:t>multiorg</w:t>
      </w:r>
      <w:proofErr w:type="spellEnd"/>
      <w:r w:rsidR="00F9198C" w:rsidRPr="00F9198C">
        <w:rPr>
          <w:color w:val="000000"/>
        </w:rPr>
        <w:t xml:space="preserve">, </w:t>
      </w:r>
      <w:r w:rsidR="00F9198C">
        <w:rPr>
          <w:color w:val="000000"/>
        </w:rPr>
        <w:t xml:space="preserve">профиль </w:t>
      </w:r>
      <w:r w:rsidR="00F9198C">
        <w:rPr>
          <w:color w:val="000000"/>
          <w:lang w:val="en-US"/>
        </w:rPr>
        <w:t>ORG</w:t>
      </w:r>
      <w:r w:rsidR="00F9198C" w:rsidRPr="00F9198C">
        <w:rPr>
          <w:color w:val="000000"/>
        </w:rPr>
        <w:t>_</w:t>
      </w:r>
      <w:r w:rsidR="00F9198C">
        <w:rPr>
          <w:color w:val="000000"/>
          <w:lang w:val="en-US"/>
        </w:rPr>
        <w:t>ID</w:t>
      </w:r>
      <w:r w:rsidR="00F9198C" w:rsidRPr="00F9198C">
        <w:rPr>
          <w:color w:val="000000"/>
        </w:rPr>
        <w:t xml:space="preserve"> </w:t>
      </w:r>
      <w:r w:rsidR="00F9198C">
        <w:rPr>
          <w:color w:val="000000"/>
        </w:rPr>
        <w:t>определяется по значению на уровне Отделения</w:t>
      </w:r>
      <w:bookmarkEnd w:id="6"/>
    </w:p>
    <w:p w:rsidR="00E11AA5" w:rsidRPr="00E11AA5" w:rsidRDefault="00E11AA5" w:rsidP="00E11AA5">
      <w:pPr>
        <w:spacing w:before="100" w:beforeAutospacing="1" w:after="100" w:afterAutospacing="1" w:line="24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3841668" cy="2206511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668" cy="22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98C" w:rsidRPr="00F9198C">
        <w:rPr>
          <w:noProof/>
          <w:lang w:eastAsia="ru-RU"/>
        </w:rPr>
        <w:t xml:space="preserve"> </w:t>
      </w:r>
      <w:r w:rsidR="00F9198C">
        <w:rPr>
          <w:noProof/>
          <w:lang w:eastAsia="ru-RU"/>
        </w:rPr>
        <w:drawing>
          <wp:inline distT="0" distB="0" distL="0" distR="0">
            <wp:extent cx="3841668" cy="2206511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610" cy="22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A5" w:rsidRPr="00C67BD0" w:rsidRDefault="00E11AA5" w:rsidP="00E11AA5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Диспетчер кредиторов</w:t>
      </w:r>
      <w:r w:rsidR="00F9198C">
        <w:rPr>
          <w:color w:val="000000"/>
        </w:rPr>
        <w:t xml:space="preserve"> - работает в </w:t>
      </w:r>
      <w:proofErr w:type="spellStart"/>
      <w:r w:rsidR="00F9198C">
        <w:rPr>
          <w:color w:val="000000"/>
          <w:lang w:val="en-US"/>
        </w:rPr>
        <w:t>multiorg</w:t>
      </w:r>
      <w:proofErr w:type="spellEnd"/>
      <w:r w:rsidR="00F9198C" w:rsidRPr="00F9198C">
        <w:rPr>
          <w:color w:val="000000"/>
        </w:rPr>
        <w:t xml:space="preserve">, </w:t>
      </w:r>
      <w:r w:rsidR="00F9198C">
        <w:rPr>
          <w:color w:val="000000"/>
        </w:rPr>
        <w:t xml:space="preserve">профиль </w:t>
      </w:r>
      <w:r w:rsidR="00F9198C">
        <w:rPr>
          <w:color w:val="000000"/>
          <w:lang w:val="en-US"/>
        </w:rPr>
        <w:t>ORG</w:t>
      </w:r>
      <w:r w:rsidR="00F9198C" w:rsidRPr="00F9198C">
        <w:rPr>
          <w:color w:val="000000"/>
        </w:rPr>
        <w:t>_</w:t>
      </w:r>
      <w:r w:rsidR="00F9198C">
        <w:rPr>
          <w:color w:val="000000"/>
          <w:lang w:val="en-US"/>
        </w:rPr>
        <w:t>ID</w:t>
      </w:r>
      <w:r w:rsidR="00F9198C" w:rsidRPr="00F9198C">
        <w:rPr>
          <w:color w:val="000000"/>
        </w:rPr>
        <w:t xml:space="preserve"> </w:t>
      </w:r>
      <w:r w:rsidR="00F9198C">
        <w:rPr>
          <w:color w:val="000000"/>
        </w:rPr>
        <w:t>определяется в процессе работы</w:t>
      </w:r>
      <w:r w:rsidR="00F9198C" w:rsidRPr="00F9198C">
        <w:rPr>
          <w:color w:val="000000"/>
        </w:rPr>
        <w:t>:</w:t>
      </w:r>
    </w:p>
    <w:p w:rsidR="002941C1" w:rsidRPr="002941C1" w:rsidRDefault="002941C1" w:rsidP="00E11AA5">
      <w:pPr>
        <w:spacing w:before="100" w:beforeAutospacing="1" w:after="100" w:afterAutospacing="1" w:line="24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2852140" cy="170410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374" cy="17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1C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52153" cy="170411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858" cy="17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20390" cy="16851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020" cy="16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C" w:rsidRPr="00B30CFC" w:rsidRDefault="002941C1" w:rsidP="00E11AA5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Но при этом корректно работает </w:t>
      </w:r>
      <w:proofErr w:type="spellStart"/>
      <w:r>
        <w:rPr>
          <w:color w:val="000000"/>
        </w:rPr>
        <w:t>ф-ия</w:t>
      </w:r>
      <w:proofErr w:type="spellEnd"/>
      <w:r w:rsidRPr="002941C1">
        <w:rPr>
          <w:color w:val="000000"/>
        </w:rPr>
        <w:t xml:space="preserve">: </w:t>
      </w:r>
      <w:r>
        <w:rPr>
          <w:color w:val="000000"/>
        </w:rPr>
        <w:t xml:space="preserve"> </w:t>
      </w:r>
      <w:bookmarkStart w:id="7" w:name="_Hlk363667086"/>
      <w:proofErr w:type="spellStart"/>
      <w:r w:rsidRPr="002941C1">
        <w:rPr>
          <w:color w:val="000000"/>
        </w:rPr>
        <w:t>fnd_profile.value</w:t>
      </w:r>
      <w:proofErr w:type="spellEnd"/>
      <w:r w:rsidRPr="002941C1">
        <w:rPr>
          <w:color w:val="000000"/>
        </w:rPr>
        <w:t xml:space="preserve">('ORG_ID') </w:t>
      </w:r>
      <w:bookmarkEnd w:id="7"/>
      <w:r w:rsidRPr="002941C1">
        <w:rPr>
          <w:color w:val="000000"/>
        </w:rPr>
        <w:t>= 124</w:t>
      </w:r>
      <w:r w:rsidR="00CD0E9B" w:rsidRPr="00CD0E9B">
        <w:rPr>
          <w:color w:val="000000"/>
        </w:rPr>
        <w:t xml:space="preserve">, </w:t>
      </w:r>
      <w:r w:rsidR="00CD0E9B">
        <w:rPr>
          <w:color w:val="000000"/>
        </w:rPr>
        <w:t xml:space="preserve">но </w:t>
      </w:r>
      <w:r w:rsidR="00B30CFC">
        <w:rPr>
          <w:color w:val="000000"/>
          <w:lang w:val="en-US"/>
        </w:rPr>
        <w:t>Or</w:t>
      </w:r>
      <w:r w:rsidR="00CD0E9B">
        <w:rPr>
          <w:color w:val="000000"/>
          <w:lang w:val="en-US"/>
        </w:rPr>
        <w:t>acle</w:t>
      </w:r>
      <w:r w:rsidR="00CD0E9B" w:rsidRPr="00CD0E9B">
        <w:rPr>
          <w:color w:val="000000"/>
        </w:rPr>
        <w:t xml:space="preserve"> </w:t>
      </w:r>
      <w:r w:rsidR="00CD0E9B">
        <w:rPr>
          <w:color w:val="000000"/>
        </w:rPr>
        <w:t xml:space="preserve">рекомендует </w:t>
      </w:r>
      <w:r w:rsidR="00B30CFC">
        <w:rPr>
          <w:color w:val="000000"/>
        </w:rPr>
        <w:t xml:space="preserve">использовать именно </w:t>
      </w:r>
      <w:proofErr w:type="spellStart"/>
      <w:r w:rsidR="00B30CFC" w:rsidRPr="00B30CFC">
        <w:rPr>
          <w:color w:val="000000"/>
        </w:rPr>
        <w:t>fnd_global.org_id</w:t>
      </w:r>
      <w:proofErr w:type="spellEnd"/>
      <w:r w:rsidR="00B30CFC">
        <w:rPr>
          <w:color w:val="000000"/>
        </w:rPr>
        <w:t xml:space="preserve">, из-за возможных проблем </w:t>
      </w:r>
      <w:proofErr w:type="spellStart"/>
      <w:r w:rsidR="00B30CFC">
        <w:rPr>
          <w:color w:val="000000"/>
        </w:rPr>
        <w:t>кеширования</w:t>
      </w:r>
      <w:proofErr w:type="spellEnd"/>
      <w:r w:rsidR="00B30CFC">
        <w:rPr>
          <w:color w:val="000000"/>
        </w:rPr>
        <w:t xml:space="preserve"> возвращаемых </w:t>
      </w:r>
      <w:proofErr w:type="spellStart"/>
      <w:r w:rsidR="00B30CFC" w:rsidRPr="002941C1">
        <w:rPr>
          <w:color w:val="000000"/>
        </w:rPr>
        <w:t>fnd_profile.value</w:t>
      </w:r>
      <w:proofErr w:type="spellEnd"/>
      <w:r w:rsidR="00B30CFC" w:rsidRPr="002941C1">
        <w:rPr>
          <w:color w:val="000000"/>
        </w:rPr>
        <w:t>('ORG_ID')</w:t>
      </w:r>
      <w:r w:rsidR="00B30CFC">
        <w:rPr>
          <w:color w:val="000000"/>
        </w:rPr>
        <w:t xml:space="preserve"> значений.</w:t>
      </w:r>
    </w:p>
    <w:p w:rsidR="002941C1" w:rsidRPr="00C67BD0" w:rsidRDefault="002941C1" w:rsidP="00E11AA5">
      <w:pPr>
        <w:spacing w:before="100" w:beforeAutospacing="1" w:after="100" w:afterAutospacing="1" w:line="240" w:lineRule="auto"/>
        <w:rPr>
          <w:color w:val="000000"/>
        </w:rPr>
      </w:pPr>
    </w:p>
    <w:p w:rsidR="005F1CA7" w:rsidRDefault="005F1CA7" w:rsidP="00E11AA5">
      <w:pPr>
        <w:spacing w:before="100" w:beforeAutospacing="1" w:after="100" w:afterAutospacing="1" w:line="240" w:lineRule="auto"/>
        <w:rPr>
          <w:color w:val="000000"/>
        </w:rPr>
      </w:pPr>
    </w:p>
    <w:p w:rsidR="005F1CA7" w:rsidRDefault="005F1CA7" w:rsidP="00E11AA5">
      <w:pPr>
        <w:spacing w:before="100" w:beforeAutospacing="1" w:after="100" w:afterAutospacing="1" w:line="240" w:lineRule="auto"/>
        <w:rPr>
          <w:color w:val="000000"/>
        </w:rPr>
      </w:pPr>
    </w:p>
    <w:p w:rsidR="005F1CA7" w:rsidRDefault="005F1CA7" w:rsidP="00E11AA5">
      <w:pPr>
        <w:spacing w:before="100" w:beforeAutospacing="1" w:after="100" w:afterAutospacing="1" w:line="240" w:lineRule="auto"/>
        <w:rPr>
          <w:color w:val="000000"/>
        </w:rPr>
      </w:pPr>
    </w:p>
    <w:p w:rsidR="00F9198C" w:rsidRPr="002941C1" w:rsidRDefault="002941C1" w:rsidP="00E11AA5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lastRenderedPageBreak/>
        <w:t xml:space="preserve">Вариант решения проблемы – в обязательном порядке настраивать профиль </w:t>
      </w:r>
      <w:r w:rsidR="005D67BB" w:rsidRPr="005D67BB">
        <w:rPr>
          <w:color w:val="000000"/>
        </w:rPr>
        <w:t>НО: стандартная операционная единица</w:t>
      </w:r>
      <w:r w:rsidR="005D67BB">
        <w:rPr>
          <w:color w:val="000000"/>
        </w:rPr>
        <w:t xml:space="preserve"> (</w:t>
      </w:r>
      <w:r>
        <w:rPr>
          <w:color w:val="000000"/>
          <w:lang w:val="en-US"/>
        </w:rPr>
        <w:t>DEFAULT</w:t>
      </w:r>
      <w:r w:rsidRPr="002941C1">
        <w:rPr>
          <w:color w:val="000000"/>
        </w:rPr>
        <w:t>_</w:t>
      </w:r>
      <w:r>
        <w:rPr>
          <w:color w:val="000000"/>
          <w:lang w:val="en-US"/>
        </w:rPr>
        <w:t>ORG</w:t>
      </w:r>
      <w:r w:rsidRPr="002941C1">
        <w:rPr>
          <w:color w:val="000000"/>
        </w:rPr>
        <w:t>_</w:t>
      </w:r>
      <w:r>
        <w:rPr>
          <w:color w:val="000000"/>
          <w:lang w:val="en-US"/>
        </w:rPr>
        <w:t>ID</w:t>
      </w:r>
      <w:r w:rsidR="005D67BB">
        <w:rPr>
          <w:color w:val="000000"/>
        </w:rPr>
        <w:t>)</w:t>
      </w:r>
      <w:r>
        <w:rPr>
          <w:color w:val="000000"/>
        </w:rPr>
        <w:t xml:space="preserve"> на полномочиях</w:t>
      </w:r>
      <w:r w:rsidRPr="002941C1">
        <w:rPr>
          <w:color w:val="000000"/>
        </w:rPr>
        <w:t>:</w:t>
      </w:r>
    </w:p>
    <w:p w:rsidR="002941C1" w:rsidRPr="00332008" w:rsidRDefault="002941C1" w:rsidP="00E11AA5">
      <w:pPr>
        <w:spacing w:before="100" w:beforeAutospacing="1" w:after="100" w:afterAutospacing="1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04316" cy="245225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048" cy="245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1C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102925" cy="245142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657" cy="2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B6" w:rsidRDefault="00BC02B6" w:rsidP="00E11AA5">
      <w:pPr>
        <w:spacing w:before="100" w:beforeAutospacing="1" w:after="100" w:afterAutospacing="1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и, соответственно будут работать все операции, завязанные в формсовой сессии </w:t>
      </w:r>
      <w:r w:rsidR="00332008">
        <w:rPr>
          <w:noProof/>
          <w:lang w:eastAsia="ru-RU"/>
        </w:rPr>
        <w:t>на</w:t>
      </w:r>
      <w:r w:rsidR="00332008" w:rsidRPr="00332008">
        <w:rPr>
          <w:noProof/>
          <w:lang w:eastAsia="ru-RU"/>
        </w:rPr>
        <w:t xml:space="preserve"> </w:t>
      </w:r>
      <w:r w:rsidR="00332008" w:rsidRPr="00332008">
        <w:rPr>
          <w:noProof/>
          <w:lang w:val="en-US" w:eastAsia="ru-RU"/>
        </w:rPr>
        <w:t>ORG</w:t>
      </w:r>
      <w:r w:rsidR="00332008" w:rsidRPr="00332008">
        <w:rPr>
          <w:noProof/>
          <w:lang w:eastAsia="ru-RU"/>
        </w:rPr>
        <w:t>_</w:t>
      </w:r>
      <w:r w:rsidR="00332008" w:rsidRPr="00332008">
        <w:rPr>
          <w:noProof/>
          <w:lang w:val="en-US" w:eastAsia="ru-RU"/>
        </w:rPr>
        <w:t>ID</w:t>
      </w:r>
    </w:p>
    <w:p w:rsidR="00892707" w:rsidRPr="000F3739" w:rsidRDefault="00892707" w:rsidP="00E11AA5">
      <w:pPr>
        <w:spacing w:before="100" w:beforeAutospacing="1" w:after="100" w:afterAutospacing="1" w:line="240" w:lineRule="auto"/>
        <w:rPr>
          <w:b/>
          <w:noProof/>
          <w:lang w:eastAsia="ru-RU"/>
        </w:rPr>
      </w:pPr>
      <w:r w:rsidRPr="00892707">
        <w:rPr>
          <w:b/>
          <w:noProof/>
          <w:lang w:val="en-US" w:eastAsia="ru-RU"/>
        </w:rPr>
        <w:t>PL</w:t>
      </w:r>
      <w:r w:rsidRPr="000F3739">
        <w:rPr>
          <w:b/>
          <w:noProof/>
          <w:lang w:eastAsia="ru-RU"/>
        </w:rPr>
        <w:t>/</w:t>
      </w:r>
      <w:r w:rsidRPr="00892707">
        <w:rPr>
          <w:b/>
          <w:noProof/>
          <w:lang w:val="en-US" w:eastAsia="ru-RU"/>
        </w:rPr>
        <w:t>SQL</w:t>
      </w:r>
    </w:p>
    <w:p w:rsidR="00332008" w:rsidRPr="00124030" w:rsidRDefault="00332008" w:rsidP="00E11AA5">
      <w:pPr>
        <w:spacing w:before="100" w:beforeAutospacing="1" w:after="100" w:afterAutospacing="1" w:line="240" w:lineRule="auto"/>
        <w:rPr>
          <w:color w:val="000000"/>
        </w:rPr>
      </w:pPr>
      <w:r>
        <w:rPr>
          <w:noProof/>
          <w:lang w:eastAsia="ru-RU"/>
        </w:rPr>
        <w:t xml:space="preserve">Инициализация в </w:t>
      </w:r>
      <w:r>
        <w:rPr>
          <w:noProof/>
          <w:lang w:val="en-US" w:eastAsia="ru-RU"/>
        </w:rPr>
        <w:t>sql</w:t>
      </w:r>
      <w:r w:rsidRPr="001024A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сессии также </w:t>
      </w:r>
      <w:r w:rsidR="001024A3">
        <w:rPr>
          <w:noProof/>
          <w:lang w:eastAsia="ru-RU"/>
        </w:rPr>
        <w:t xml:space="preserve">изменилась, в </w:t>
      </w:r>
      <w:r w:rsidR="00124030">
        <w:rPr>
          <w:noProof/>
          <w:lang w:val="en-US" w:eastAsia="ru-RU"/>
        </w:rPr>
        <w:t>OEBS</w:t>
      </w:r>
      <w:r w:rsidR="00124030" w:rsidRPr="00124030">
        <w:rPr>
          <w:noProof/>
          <w:lang w:eastAsia="ru-RU"/>
        </w:rPr>
        <w:t xml:space="preserve">11 </w:t>
      </w:r>
      <w:r w:rsidR="00124030">
        <w:rPr>
          <w:noProof/>
          <w:lang w:eastAsia="ru-RU"/>
        </w:rPr>
        <w:t xml:space="preserve">достаточно было инициализовать </w:t>
      </w:r>
    </w:p>
    <w:bookmarkEnd w:id="5"/>
    <w:p w:rsidR="00124030" w:rsidRPr="00124030" w:rsidRDefault="00124030" w:rsidP="0012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3A18D3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12403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>apps_</w:t>
      </w:r>
      <w:proofErr w:type="gramStart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>initialize</w:t>
      </w:r>
      <w:proofErr w:type="spellEnd"/>
      <w:r w:rsidRPr="00124030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24030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>l_user_id</w:t>
      </w:r>
      <w:proofErr w:type="spellEnd"/>
      <w:r w:rsidRPr="00124030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24030" w:rsidRPr="00124030" w:rsidRDefault="00124030" w:rsidP="0012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spellStart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>resp_id</w:t>
      </w:r>
      <w:proofErr w:type="spellEnd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24030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>l_resp_id</w:t>
      </w:r>
      <w:proofErr w:type="spellEnd"/>
      <w:r w:rsidRPr="00124030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24030" w:rsidRPr="00124030" w:rsidRDefault="00124030" w:rsidP="0012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spellStart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>resp_appl_id</w:t>
      </w:r>
      <w:proofErr w:type="spellEnd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030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>l_resp_appl_id</w:t>
      </w:r>
      <w:proofErr w:type="spellEnd"/>
    </w:p>
    <w:p w:rsidR="00CC6669" w:rsidRDefault="00124030" w:rsidP="00124030">
      <w:pPr>
        <w:spacing w:before="100" w:beforeAutospacing="1" w:after="100" w:afterAutospacing="1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12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D0E9B" w:rsidRPr="00892707" w:rsidRDefault="00124030" w:rsidP="00124030">
      <w:pPr>
        <w:spacing w:before="100" w:beforeAutospacing="1" w:after="100" w:afterAutospacing="1" w:line="240" w:lineRule="auto"/>
        <w:rPr>
          <w:noProof/>
          <w:lang w:eastAsia="ru-RU"/>
        </w:rPr>
      </w:pPr>
      <w:r w:rsidRPr="00892707">
        <w:rPr>
          <w:noProof/>
          <w:lang w:eastAsia="ru-RU"/>
        </w:rPr>
        <w:t xml:space="preserve">В OEBS </w:t>
      </w:r>
      <w:r w:rsidR="00CD0E9B" w:rsidRPr="00892707">
        <w:rPr>
          <w:noProof/>
          <w:lang w:eastAsia="ru-RU"/>
        </w:rPr>
        <w:t>12 дополнительно требуется выполнить:</w:t>
      </w:r>
    </w:p>
    <w:p w:rsidR="00124030" w:rsidRDefault="00CD0E9B" w:rsidP="00124030">
      <w:pPr>
        <w:spacing w:before="100" w:beforeAutospacing="1" w:after="100" w:afterAutospacing="1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3A18D3">
        <w:rPr>
          <w:noProof/>
          <w:lang w:eastAsia="ru-RU"/>
        </w:rPr>
        <w:t xml:space="preserve">          </w:t>
      </w:r>
      <w:r>
        <w:rPr>
          <w:noProof/>
          <w:lang w:eastAsia="ru-RU"/>
        </w:rPr>
        <w:t xml:space="preserve"> </w:t>
      </w:r>
      <w:proofErr w:type="spellStart"/>
      <w:r w:rsidRPr="003A18D3">
        <w:rPr>
          <w:rFonts w:ascii="Courier New" w:hAnsi="Courier New" w:cs="Courier New"/>
          <w:color w:val="000000"/>
          <w:sz w:val="20"/>
          <w:szCs w:val="20"/>
          <w:lang w:val="en-US"/>
        </w:rPr>
        <w:t>mo_global</w:t>
      </w:r>
      <w:r w:rsidRPr="003A18D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A18D3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3A18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18D3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3A18D3">
        <w:rPr>
          <w:rFonts w:ascii="Courier New" w:hAnsi="Courier New" w:cs="Courier New"/>
          <w:color w:val="008080"/>
          <w:sz w:val="20"/>
          <w:szCs w:val="20"/>
          <w:lang w:val="en-US"/>
        </w:rPr>
        <w:t>'S'</w:t>
      </w:r>
      <w:r w:rsidRPr="003A18D3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B30CFC" w:rsidRPr="003A18D3" w:rsidRDefault="003A18D3" w:rsidP="00982FCA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t>Или</w:t>
      </w:r>
      <w:r w:rsidRPr="005D67BB">
        <w:rPr>
          <w:noProof/>
          <w:lang w:val="en-US" w:eastAsia="ru-RU"/>
        </w:rPr>
        <w:t xml:space="preserve"> (</w:t>
      </w:r>
      <w:r w:rsidR="005D67BB">
        <w:rPr>
          <w:noProof/>
          <w:lang w:eastAsia="ru-RU"/>
        </w:rPr>
        <w:t>в</w:t>
      </w:r>
      <w:r w:rsidR="005D67BB" w:rsidRPr="005D67BB">
        <w:rPr>
          <w:noProof/>
          <w:lang w:val="en-US" w:eastAsia="ru-RU"/>
        </w:rPr>
        <w:t xml:space="preserve"> </w:t>
      </w:r>
      <w:r w:rsidR="005D67BB">
        <w:rPr>
          <w:noProof/>
          <w:lang w:eastAsia="ru-RU"/>
        </w:rPr>
        <w:t>некоторых</w:t>
      </w:r>
      <w:r w:rsidR="005D67BB" w:rsidRPr="005D67BB">
        <w:rPr>
          <w:noProof/>
          <w:lang w:val="en-US" w:eastAsia="ru-RU"/>
        </w:rPr>
        <w:t xml:space="preserve"> </w:t>
      </w:r>
      <w:r w:rsidR="005D67BB">
        <w:rPr>
          <w:noProof/>
          <w:lang w:eastAsia="ru-RU"/>
        </w:rPr>
        <w:t>случаях</w:t>
      </w:r>
      <w:r w:rsidRPr="005D67BB">
        <w:rPr>
          <w:noProof/>
          <w:lang w:val="en-US" w:eastAsia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A18D3">
        <w:rPr>
          <w:rFonts w:ascii="Courier New" w:hAnsi="Courier New" w:cs="Courier New"/>
          <w:color w:val="000000"/>
          <w:sz w:val="20"/>
          <w:szCs w:val="20"/>
          <w:lang w:val="en-US"/>
        </w:rPr>
        <w:t>MO_GLOBAL.Set_Policy_Context</w:t>
      </w:r>
      <w:proofErr w:type="spellEnd"/>
      <w:r w:rsidRPr="003A18D3">
        <w:rPr>
          <w:rFonts w:ascii="Courier New" w:hAnsi="Courier New" w:cs="Courier New"/>
          <w:color w:val="000000"/>
          <w:sz w:val="20"/>
          <w:szCs w:val="20"/>
          <w:lang w:val="en-US"/>
        </w:rPr>
        <w:t>('S', &amp;</w:t>
      </w:r>
      <w:proofErr w:type="spellStart"/>
      <w:r w:rsidRPr="003A18D3">
        <w:rPr>
          <w:rFonts w:ascii="Courier New" w:hAnsi="Courier New" w:cs="Courier New"/>
          <w:color w:val="000000"/>
          <w:sz w:val="20"/>
          <w:szCs w:val="20"/>
          <w:lang w:val="en-US"/>
        </w:rPr>
        <w:t>org_id</w:t>
      </w:r>
      <w:proofErr w:type="spellEnd"/>
      <w:r w:rsidRPr="003A18D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A18D3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82FCA" w:rsidRDefault="00B30CFC" w:rsidP="00982FCA">
      <w:pPr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color w:val="000000"/>
        </w:rPr>
        <w:t>Проверка</w:t>
      </w:r>
      <w:r>
        <w:rPr>
          <w:color w:val="000000"/>
          <w:lang w:val="en-US"/>
        </w:rPr>
        <w:t>: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8" w:name="_Hlk404246334"/>
      <w:proofErr w:type="gramStart"/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proofErr w:type="gramEnd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:=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gramStart"/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(*)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ap_invoices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dbms_output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put_line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'CNT: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  ORG_ID: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org_id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 ,'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fnd_profile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value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'ORG_ID'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)||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MO_GLOBAL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get_current_org_id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SYS_CONTEXT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'USERENV'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</w:pP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apps_</w:t>
      </w:r>
      <w:proofErr w:type="gram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initialize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1092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20678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222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  <w:t>--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Диспетчер</w:t>
      </w:r>
      <w:r w:rsidRPr="00B30CFC"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Дебиторов</w:t>
      </w:r>
      <w:r w:rsidRPr="00B30CFC"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Дебиторы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(*)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ap_invoices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dbms_output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put_line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'CNT: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  ORG_ID: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org_id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 ,'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fnd_profile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value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'ORG_ID'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)||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MO_GLOBAL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get_current_org_id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SYS_CONTEXT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'USERENV'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30CFC" w:rsidRPr="00192F01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ED76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Start w:id="9" w:name="_Hlk363667468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mo</w:t>
      </w:r>
      <w:r w:rsidRPr="00192F01">
        <w:rPr>
          <w:rFonts w:ascii="Courier New" w:hAnsi="Courier New" w:cs="Courier New"/>
          <w:color w:val="000000"/>
          <w:sz w:val="20"/>
          <w:szCs w:val="20"/>
        </w:rPr>
        <w:t>_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192F01">
        <w:rPr>
          <w:rFonts w:ascii="Courier New" w:hAnsi="Courier New" w:cs="Courier New"/>
          <w:color w:val="FF0000"/>
          <w:sz w:val="20"/>
          <w:szCs w:val="20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r w:rsidRPr="00192F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2F01">
        <w:rPr>
          <w:rFonts w:ascii="Courier New" w:hAnsi="Courier New" w:cs="Courier New"/>
          <w:color w:val="FF0000"/>
          <w:sz w:val="20"/>
          <w:szCs w:val="20"/>
        </w:rPr>
        <w:t>(</w:t>
      </w:r>
      <w:bookmarkStart w:id="10" w:name="_Hlk403139204"/>
      <w:r w:rsidRPr="00192F01">
        <w:rPr>
          <w:rFonts w:ascii="Courier New" w:hAnsi="Courier New" w:cs="Courier New"/>
          <w:color w:val="008080"/>
          <w:sz w:val="20"/>
          <w:szCs w:val="20"/>
        </w:rPr>
        <w:t>'</w:t>
      </w:r>
      <w:bookmarkEnd w:id="10"/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S</w:t>
      </w:r>
      <w:r w:rsidRPr="00192F01">
        <w:rPr>
          <w:rFonts w:ascii="Courier New" w:hAnsi="Courier New" w:cs="Courier New"/>
          <w:color w:val="008080"/>
          <w:sz w:val="20"/>
          <w:szCs w:val="20"/>
        </w:rPr>
        <w:t>'</w:t>
      </w:r>
      <w:r w:rsidRPr="00192F01">
        <w:rPr>
          <w:rFonts w:ascii="Courier New" w:hAnsi="Courier New" w:cs="Courier New"/>
          <w:color w:val="FF0000"/>
          <w:sz w:val="20"/>
          <w:szCs w:val="20"/>
        </w:rPr>
        <w:t>);</w:t>
      </w:r>
      <w:bookmarkEnd w:id="9"/>
      <w:r w:rsidR="00192F01" w:rsidRPr="00192F01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="00192F01" w:rsidRPr="00192F01">
        <w:rPr>
          <w:rFonts w:ascii="Courier New" w:hAnsi="Courier New" w:cs="Courier New"/>
          <w:i/>
          <w:iCs/>
          <w:color w:val="008000"/>
          <w:sz w:val="20"/>
          <w:szCs w:val="20"/>
        </w:rPr>
        <w:t>-- Или 'M' или код приложения</w:t>
      </w:r>
      <w:r w:rsidR="00192F01">
        <w:rPr>
          <w:rFonts w:ascii="Courier New" w:hAnsi="Courier New" w:cs="Courier New"/>
          <w:i/>
          <w:iCs/>
          <w:color w:val="008000"/>
          <w:sz w:val="20"/>
          <w:szCs w:val="20"/>
        </w:rPr>
        <w:t>, например</w:t>
      </w:r>
      <w:r w:rsidR="00192F01" w:rsidRPr="00192F01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'OKE'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2F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(*)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ap_invoices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dbms_output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put_line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'CNT: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 ORG_ID: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bookmarkStart w:id="11" w:name="_Hlk363667485"/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org_id</w:t>
      </w:r>
      <w:bookmarkEnd w:id="11"/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 ,'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fnd_profile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value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'ORG_ID'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)||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MO_GLOBAL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get_current_org_id</w:t>
      </w:r>
      <w:proofErr w:type="spell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bookmarkStart w:id="12" w:name="_Hlk363667493"/>
      <w:r w:rsidRPr="00B30C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SYS_CONTEXT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'USERENV'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bookmarkEnd w:id="12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B30C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6C3BC3" w:rsidRDefault="006C3BC3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Output: </w:t>
      </w:r>
    </w:p>
    <w:p w:rsidR="006C3BC3" w:rsidRPr="00B30CFC" w:rsidRDefault="006C3BC3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B30CFC" w:rsidRPr="005F1CA7" w:rsidRDefault="00B30CFC" w:rsidP="00B30CFC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5F1CA7">
        <w:rPr>
          <w:sz w:val="18"/>
          <w:lang w:val="en-US"/>
        </w:rPr>
        <w:t xml:space="preserve">CNT: </w:t>
      </w:r>
      <w:proofErr w:type="gramStart"/>
      <w:r w:rsidRPr="005F1CA7">
        <w:rPr>
          <w:sz w:val="18"/>
          <w:lang w:val="en-US"/>
        </w:rPr>
        <w:t>0  ORG</w:t>
      </w:r>
      <w:proofErr w:type="gramEnd"/>
      <w:r w:rsidRPr="005F1CA7">
        <w:rPr>
          <w:sz w:val="18"/>
          <w:lang w:val="en-US"/>
        </w:rPr>
        <w:t xml:space="preserve">_ID: -1 </w:t>
      </w:r>
      <w:r w:rsidR="006C3BC3" w:rsidRPr="005F1CA7">
        <w:rPr>
          <w:sz w:val="18"/>
          <w:lang w:val="en-US"/>
        </w:rPr>
        <w:t xml:space="preserve"> </w:t>
      </w:r>
      <w:r w:rsidRPr="005F1CA7">
        <w:rPr>
          <w:sz w:val="18"/>
          <w:lang w:val="en-US"/>
        </w:rPr>
        <w:t xml:space="preserve">,124, , </w:t>
      </w:r>
    </w:p>
    <w:p w:rsidR="00B30CFC" w:rsidRPr="005F1CA7" w:rsidRDefault="00B30CFC" w:rsidP="00B30CFC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5F1CA7">
        <w:rPr>
          <w:sz w:val="18"/>
          <w:lang w:val="en-US"/>
        </w:rPr>
        <w:t xml:space="preserve">CNT: </w:t>
      </w:r>
      <w:proofErr w:type="gramStart"/>
      <w:r w:rsidRPr="005F1CA7">
        <w:rPr>
          <w:sz w:val="18"/>
          <w:lang w:val="en-US"/>
        </w:rPr>
        <w:t>0  ORG</w:t>
      </w:r>
      <w:proofErr w:type="gramEnd"/>
      <w:r w:rsidRPr="005F1CA7">
        <w:rPr>
          <w:sz w:val="18"/>
          <w:lang w:val="en-US"/>
        </w:rPr>
        <w:t xml:space="preserve">_ID: -1 </w:t>
      </w:r>
      <w:r w:rsidR="006C3BC3" w:rsidRPr="005F1CA7">
        <w:rPr>
          <w:sz w:val="18"/>
          <w:lang w:val="en-US"/>
        </w:rPr>
        <w:t xml:space="preserve"> </w:t>
      </w:r>
      <w:r w:rsidRPr="005F1CA7">
        <w:rPr>
          <w:sz w:val="18"/>
          <w:lang w:val="en-US"/>
        </w:rPr>
        <w:t xml:space="preserve">,124, ,                                                       0         </w:t>
      </w:r>
    </w:p>
    <w:p w:rsidR="00B30CFC" w:rsidRPr="00B30CFC" w:rsidRDefault="00B30CFC" w:rsidP="00B3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F1CA7">
        <w:rPr>
          <w:sz w:val="18"/>
          <w:lang w:val="en-US"/>
        </w:rPr>
        <w:t xml:space="preserve">CNT: 50 ORG_ID: </w:t>
      </w:r>
      <w:proofErr w:type="gramStart"/>
      <w:r w:rsidRPr="005F1CA7">
        <w:rPr>
          <w:sz w:val="18"/>
          <w:lang w:val="en-US"/>
        </w:rPr>
        <w:t>124 ,124</w:t>
      </w:r>
      <w:proofErr w:type="gramEnd"/>
      <w:r w:rsidRPr="005F1CA7">
        <w:rPr>
          <w:sz w:val="18"/>
          <w:lang w:val="en-US"/>
        </w:rPr>
        <w:t>, 124, 124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                            </w:t>
      </w:r>
      <w:bookmarkEnd w:id="8"/>
      <w:r w:rsidRPr="006C3BC3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</w:t>
      </w:r>
    </w:p>
    <w:p w:rsidR="00B30CFC" w:rsidRDefault="006C3BC3" w:rsidP="00982FCA">
      <w:pPr>
        <w:spacing w:before="100" w:beforeAutospacing="1" w:after="100" w:afterAutospacing="1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color w:val="000000"/>
        </w:rPr>
        <w:t>Т</w:t>
      </w:r>
      <w:r w:rsidRPr="006C3BC3">
        <w:rPr>
          <w:color w:val="000000"/>
          <w:lang w:val="en-US"/>
        </w:rPr>
        <w:t>.</w:t>
      </w:r>
      <w:r>
        <w:rPr>
          <w:color w:val="000000"/>
        </w:rPr>
        <w:t>е</w:t>
      </w:r>
      <w:r w:rsidRPr="006C3BC3">
        <w:rPr>
          <w:color w:val="000000"/>
          <w:lang w:val="en-US"/>
        </w:rPr>
        <w:t xml:space="preserve">. </w:t>
      </w:r>
      <w:r>
        <w:rPr>
          <w:color w:val="000000"/>
        </w:rPr>
        <w:t>при</w:t>
      </w:r>
      <w:r w:rsidRPr="006C3BC3">
        <w:rPr>
          <w:color w:val="000000"/>
          <w:lang w:val="en-US"/>
        </w:rPr>
        <w:t xml:space="preserve"> </w:t>
      </w:r>
      <w:r>
        <w:rPr>
          <w:color w:val="000000"/>
        </w:rPr>
        <w:t>выполнении</w:t>
      </w:r>
      <w:r w:rsidRPr="006C3BC3">
        <w:rPr>
          <w:color w:val="000000"/>
          <w:lang w:val="en-US"/>
        </w:rPr>
        <w:t xml:space="preserve"> 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mo</w:t>
      </w:r>
      <w:r w:rsidRPr="006C3BC3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C3BC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6C3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3BC3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6C3BC3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S</w:t>
      </w:r>
      <w:r w:rsidRPr="006C3BC3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r w:rsidRPr="006C3BC3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</w:t>
      </w:r>
      <w:r w:rsidRPr="006C3BC3">
        <w:rPr>
          <w:color w:val="000000"/>
        </w:rPr>
        <w:t>заполняется</w:t>
      </w:r>
      <w:r w:rsidRPr="003A18D3">
        <w:rPr>
          <w:color w:val="000000"/>
          <w:lang w:val="en-US"/>
        </w:rPr>
        <w:t xml:space="preserve"> </w:t>
      </w:r>
      <w:r w:rsidRPr="006C3BC3">
        <w:rPr>
          <w:color w:val="000000"/>
        </w:rPr>
        <w:t>и</w:t>
      </w:r>
      <w:r w:rsidRPr="006C3BC3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fnd</w:t>
      </w:r>
      <w:r w:rsidRPr="006C3BC3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C3BC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org</w:t>
      </w:r>
      <w:r w:rsidRPr="006C3BC3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End"/>
      <w:r w:rsidRPr="006C3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3BC3">
        <w:rPr>
          <w:color w:val="000000"/>
        </w:rPr>
        <w:t>и</w:t>
      </w:r>
      <w:r w:rsidRPr="006C3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SYS_CONTEXT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'USERENV'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B30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30CFC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B30CFC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5F1CA7" w:rsidRPr="005F1CA7" w:rsidRDefault="005F1CA7" w:rsidP="00982FCA">
      <w:pPr>
        <w:spacing w:before="100" w:beforeAutospacing="1" w:after="100" w:afterAutospacing="1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F1CA7">
        <w:rPr>
          <w:b/>
          <w:noProof/>
          <w:lang w:eastAsia="ru-RU"/>
        </w:rPr>
        <w:t>Пример инициализации полномочия с настройкой Multiorg:</w:t>
      </w:r>
      <w:r w:rsidRPr="005F1CA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noProof/>
          <w:lang w:eastAsia="ru-RU"/>
        </w:rPr>
        <w:t xml:space="preserve">( определены профили </w:t>
      </w:r>
      <w:r w:rsidRPr="005F1CA7">
        <w:rPr>
          <w:b/>
          <w:noProof/>
          <w:lang w:eastAsia="ru-RU"/>
        </w:rPr>
        <w:t>НО: Профиль защиты</w:t>
      </w:r>
      <w:r w:rsidRPr="005F1CA7">
        <w:rPr>
          <w:noProof/>
          <w:lang w:eastAsia="ru-RU"/>
        </w:rPr>
        <w:t xml:space="preserve"> и </w:t>
      </w:r>
      <w:r w:rsidR="00EC0F63" w:rsidRPr="00EC0F63">
        <w:rPr>
          <w:b/>
          <w:color w:val="000000"/>
        </w:rPr>
        <w:t>НО: стандартная операционная единица</w:t>
      </w:r>
      <w:r>
        <w:rPr>
          <w:b/>
          <w:noProof/>
          <w:lang w:eastAsia="ru-RU"/>
        </w:rPr>
        <w:t>)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proofErr w:type="gram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:=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gramStart"/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(*)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RA_CUSTOMER_TRX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dbms_output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put_line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'CNT: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  ORG_ID: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org_id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 ,'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fnd_profile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value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'ORG_ID'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)||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MO_GLOBAL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get_current_org_id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SYS_CONTEXT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'USERENV'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</w:pP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apps_</w:t>
      </w:r>
      <w:proofErr w:type="gram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initialize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1090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50740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222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  <w:t>--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Диспетчер</w:t>
      </w:r>
      <w:r w:rsidRPr="005F1CA7"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Дебиторов</w:t>
      </w:r>
      <w:r w:rsidRPr="005F1CA7"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Дебиторы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(*)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RA_CUSTOMER_TRX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dbms_output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put_line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'CNT: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  ORG_ID: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org_id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 ,'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fnd_profile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value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'ORG_ID'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)||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MO_GLOBAL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get_current_org_id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SYS_CONTEXT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'USERENV'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8927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mo_global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8080"/>
          <w:sz w:val="20"/>
          <w:szCs w:val="20"/>
        </w:rPr>
        <w:t>'S'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-- Или 'M' или код приложения, например '</w:t>
      </w:r>
      <w:r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  <w:t>AR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'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(*)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RA_CUSTOMER_TRX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dbms_output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put_line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'CNT: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 ORG_ID: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org_id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 ,'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fnd_profile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value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'ORG_ID'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)||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MO_GLOBAL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get_current_org_id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SYS_CONTEXT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'USERENV'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8927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mo_global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-- Или 'M' или код приложения, например '</w:t>
      </w:r>
      <w:r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  <w:t>AR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'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(*)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RA_CUSTOMER_TRX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dbms_output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put_line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'CNT: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 ORG_ID: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fnd_global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org_id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 ,'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fnd_profile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value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'ORG_ID'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)||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MO_GLOBAL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>get_current_org_id</w:t>
      </w:r>
      <w:proofErr w:type="spell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', 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5F1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SYS_CONTEXT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'USERENV'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1CA7">
        <w:rPr>
          <w:rFonts w:ascii="Courier New" w:hAnsi="Courier New" w:cs="Courier New"/>
          <w:color w:val="008080"/>
          <w:sz w:val="20"/>
          <w:szCs w:val="20"/>
          <w:lang w:val="en-US"/>
        </w:rPr>
        <w:t>'CLIENT_INFO'</w:t>
      </w:r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  <w:r w:rsidRPr="005F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5F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5F1CA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:rsid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5F1CA7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Output: </w:t>
      </w:r>
    </w:p>
    <w:p w:rsidR="005F1CA7" w:rsidRPr="00B30CFC" w:rsidRDefault="005F1CA7" w:rsidP="005F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5F1CA7" w:rsidRPr="003C5BB3" w:rsidRDefault="005F1CA7" w:rsidP="005F1CA7">
      <w:pPr>
        <w:spacing w:after="0"/>
        <w:rPr>
          <w:sz w:val="18"/>
          <w:lang w:val="en-US"/>
        </w:rPr>
      </w:pPr>
      <w:r w:rsidRPr="003C5BB3">
        <w:rPr>
          <w:sz w:val="18"/>
          <w:lang w:val="en-US"/>
        </w:rPr>
        <w:t xml:space="preserve">CNT: </w:t>
      </w:r>
      <w:proofErr w:type="gramStart"/>
      <w:r w:rsidRPr="003C5BB3">
        <w:rPr>
          <w:sz w:val="18"/>
          <w:lang w:val="en-US"/>
        </w:rPr>
        <w:t>0  ORG</w:t>
      </w:r>
      <w:proofErr w:type="gramEnd"/>
      <w:r w:rsidRPr="003C5BB3">
        <w:rPr>
          <w:sz w:val="18"/>
          <w:lang w:val="en-US"/>
        </w:rPr>
        <w:t xml:space="preserve">_ID: 82 ,, , 82                                                    0         </w:t>
      </w:r>
    </w:p>
    <w:p w:rsidR="005F1CA7" w:rsidRPr="003C5BB3" w:rsidRDefault="005F1CA7" w:rsidP="005F1CA7">
      <w:pPr>
        <w:spacing w:after="0"/>
        <w:rPr>
          <w:sz w:val="18"/>
          <w:lang w:val="en-US"/>
        </w:rPr>
      </w:pPr>
      <w:r w:rsidRPr="003C5BB3">
        <w:rPr>
          <w:sz w:val="18"/>
          <w:lang w:val="en-US"/>
        </w:rPr>
        <w:t xml:space="preserve">CNT: </w:t>
      </w:r>
      <w:proofErr w:type="gramStart"/>
      <w:r w:rsidRPr="003C5BB3">
        <w:rPr>
          <w:sz w:val="18"/>
          <w:lang w:val="en-US"/>
        </w:rPr>
        <w:t>0  ORG</w:t>
      </w:r>
      <w:proofErr w:type="gramEnd"/>
      <w:r w:rsidRPr="003C5BB3">
        <w:rPr>
          <w:sz w:val="18"/>
          <w:lang w:val="en-US"/>
        </w:rPr>
        <w:t xml:space="preserve">_ID: 82 ,, , 82                                                    0         </w:t>
      </w:r>
    </w:p>
    <w:p w:rsidR="005F1CA7" w:rsidRPr="003C5BB3" w:rsidRDefault="005F1CA7" w:rsidP="005F1CA7">
      <w:pPr>
        <w:spacing w:after="0"/>
        <w:rPr>
          <w:sz w:val="18"/>
          <w:lang w:val="en-US"/>
        </w:rPr>
      </w:pPr>
      <w:r w:rsidRPr="003C5BB3">
        <w:rPr>
          <w:sz w:val="18"/>
          <w:lang w:val="en-US"/>
        </w:rPr>
        <w:t xml:space="preserve">CNT: 0 ORG_ID: </w:t>
      </w:r>
      <w:proofErr w:type="gramStart"/>
      <w:r w:rsidRPr="003C5BB3">
        <w:rPr>
          <w:sz w:val="18"/>
          <w:lang w:val="en-US"/>
        </w:rPr>
        <w:t>82 ,</w:t>
      </w:r>
      <w:proofErr w:type="gramEnd"/>
      <w:r w:rsidRPr="003C5BB3">
        <w:rPr>
          <w:sz w:val="18"/>
          <w:lang w:val="en-US"/>
        </w:rPr>
        <w:t xml:space="preserve">, , 82                                                  </w:t>
      </w:r>
      <w:r w:rsidR="00EC0F63">
        <w:rPr>
          <w:sz w:val="18"/>
          <w:lang w:val="en-US"/>
        </w:rPr>
        <w:t xml:space="preserve"> </w:t>
      </w:r>
      <w:r w:rsidRPr="003C5BB3">
        <w:rPr>
          <w:sz w:val="18"/>
          <w:lang w:val="en-US"/>
        </w:rPr>
        <w:t xml:space="preserve">  0         </w:t>
      </w:r>
    </w:p>
    <w:p w:rsidR="005F1CA7" w:rsidRDefault="005F1CA7" w:rsidP="005F1CA7">
      <w:pPr>
        <w:spacing w:after="0"/>
        <w:rPr>
          <w:sz w:val="18"/>
          <w:lang w:val="en-US"/>
        </w:rPr>
      </w:pPr>
      <w:r w:rsidRPr="003C5BB3">
        <w:rPr>
          <w:sz w:val="18"/>
          <w:lang w:val="en-US"/>
        </w:rPr>
        <w:t>CNT</w:t>
      </w:r>
      <w:r w:rsidRPr="005F1CA7">
        <w:rPr>
          <w:color w:val="FF0000"/>
          <w:sz w:val="18"/>
          <w:lang w:val="en-US"/>
        </w:rPr>
        <w:t xml:space="preserve">: </w:t>
      </w:r>
      <w:r w:rsidRPr="005F1CA7">
        <w:rPr>
          <w:b/>
          <w:color w:val="FF0000"/>
          <w:sz w:val="18"/>
          <w:lang w:val="en-US"/>
        </w:rPr>
        <w:t>8</w:t>
      </w:r>
      <w:r w:rsidRPr="003C5BB3">
        <w:rPr>
          <w:sz w:val="18"/>
          <w:lang w:val="en-US"/>
        </w:rPr>
        <w:t xml:space="preserve"> ORG_ID: </w:t>
      </w:r>
      <w:proofErr w:type="gramStart"/>
      <w:r w:rsidRPr="003C5BB3">
        <w:rPr>
          <w:sz w:val="18"/>
          <w:lang w:val="en-US"/>
        </w:rPr>
        <w:t>82 ,</w:t>
      </w:r>
      <w:proofErr w:type="gramEnd"/>
      <w:r w:rsidRPr="003C5BB3">
        <w:rPr>
          <w:sz w:val="18"/>
          <w:lang w:val="en-US"/>
        </w:rPr>
        <w:t xml:space="preserve">, , 82                                                 </w:t>
      </w:r>
      <w:r w:rsidR="00EC0F63">
        <w:rPr>
          <w:sz w:val="18"/>
          <w:lang w:val="en-US"/>
        </w:rPr>
        <w:t xml:space="preserve"> </w:t>
      </w:r>
      <w:r w:rsidRPr="003C5BB3">
        <w:rPr>
          <w:sz w:val="18"/>
          <w:lang w:val="en-US"/>
        </w:rPr>
        <w:t xml:space="preserve">   0   </w:t>
      </w:r>
    </w:p>
    <w:p w:rsidR="00892707" w:rsidRDefault="00892707" w:rsidP="005F1CA7">
      <w:pPr>
        <w:spacing w:after="0"/>
        <w:rPr>
          <w:sz w:val="18"/>
          <w:lang w:val="en-US"/>
        </w:rPr>
      </w:pPr>
    </w:p>
    <w:p w:rsidR="00892707" w:rsidRPr="00892707" w:rsidRDefault="00892707" w:rsidP="00982FCA">
      <w:pPr>
        <w:spacing w:before="100" w:beforeAutospacing="1" w:after="100" w:afterAutospacing="1" w:line="240" w:lineRule="auto"/>
        <w:rPr>
          <w:noProof/>
          <w:lang w:eastAsia="ru-RU"/>
        </w:rPr>
      </w:pPr>
      <w:r w:rsidRPr="00892707">
        <w:rPr>
          <w:noProof/>
          <w:lang w:eastAsia="ru-RU"/>
        </w:rPr>
        <w:lastRenderedPageBreak/>
        <w:t>Формировать выборки следует по защищенным таблицам/представлениям</w:t>
      </w:r>
      <w:r>
        <w:rPr>
          <w:noProof/>
          <w:lang w:eastAsia="ru-RU"/>
        </w:rPr>
        <w:t xml:space="preserve">. </w:t>
      </w:r>
      <w:r w:rsidRPr="00892707">
        <w:rPr>
          <w:noProof/>
          <w:lang w:eastAsia="ru-RU"/>
        </w:rPr>
        <w:t>Если же такого представления нет, но требуется ограничить доступ, можно использовать привязку</w:t>
      </w:r>
    </w:p>
    <w:p w:rsidR="005F1CA7" w:rsidRPr="00892707" w:rsidRDefault="00892707" w:rsidP="00982FCA">
      <w:pPr>
        <w:spacing w:before="100" w:beforeAutospacing="1" w:after="100" w:afterAutospacing="1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Start w:id="13" w:name="_Hlk404370743"/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mo_glob_org_access_tmp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End w:id="13"/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organization_id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organization_id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5D67BB" w:rsidRPr="00EC0F63" w:rsidRDefault="005D67BB" w:rsidP="00982FCA">
      <w:pPr>
        <w:spacing w:before="100" w:beforeAutospacing="1" w:after="100" w:afterAutospacing="1" w:line="240" w:lineRule="auto"/>
        <w:rPr>
          <w:b/>
          <w:color w:val="000000"/>
          <w:lang w:val="en-US"/>
        </w:rPr>
      </w:pPr>
      <w:r w:rsidRPr="005D67BB">
        <w:rPr>
          <w:b/>
          <w:color w:val="000000"/>
          <w:lang w:val="en-US"/>
        </w:rPr>
        <w:t>Concurrent</w:t>
      </w:r>
    </w:p>
    <w:p w:rsidR="00982FCA" w:rsidRDefault="005D67BB" w:rsidP="00982FC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Для параллельных программ установка профиля </w:t>
      </w:r>
      <w:bookmarkStart w:id="14" w:name="_Hlk404246545"/>
      <w:r w:rsidRPr="00EC0F63">
        <w:rPr>
          <w:b/>
          <w:color w:val="000000"/>
        </w:rPr>
        <w:t>НО: стандартная операционная единица</w:t>
      </w:r>
      <w:bookmarkEnd w:id="14"/>
      <w:r>
        <w:rPr>
          <w:color w:val="000000"/>
        </w:rPr>
        <w:t xml:space="preserve"> может оказаться недостаточной, тогда потребуется установить признак </w:t>
      </w:r>
      <w:proofErr w:type="spellStart"/>
      <w:r>
        <w:rPr>
          <w:color w:val="000000"/>
          <w:lang w:val="en-US"/>
        </w:rPr>
        <w:t>multiorg</w:t>
      </w:r>
      <w:proofErr w:type="spellEnd"/>
      <w:r w:rsidRPr="005D67BB">
        <w:rPr>
          <w:color w:val="000000"/>
        </w:rPr>
        <w:t>/</w:t>
      </w:r>
      <w:r>
        <w:rPr>
          <w:color w:val="000000"/>
          <w:lang w:val="en-US"/>
        </w:rPr>
        <w:t>single</w:t>
      </w:r>
      <w:r w:rsidRPr="005D67BB">
        <w:rPr>
          <w:color w:val="000000"/>
        </w:rPr>
        <w:t xml:space="preserve"> </w:t>
      </w:r>
      <w:r>
        <w:rPr>
          <w:color w:val="000000"/>
        </w:rPr>
        <w:t>на определении параллельной программы.</w:t>
      </w:r>
    </w:p>
    <w:p w:rsidR="005D67BB" w:rsidRPr="005D67BB" w:rsidRDefault="005D67BB" w:rsidP="00982FC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Делается это в </w:t>
      </w:r>
      <w:r>
        <w:rPr>
          <w:color w:val="000000"/>
          <w:lang w:val="en-US"/>
        </w:rPr>
        <w:t>OA</w:t>
      </w:r>
      <w:r w:rsidRPr="005D67BB">
        <w:rPr>
          <w:color w:val="000000"/>
        </w:rPr>
        <w:t xml:space="preserve"> – </w:t>
      </w:r>
      <w:r>
        <w:rPr>
          <w:color w:val="000000"/>
        </w:rPr>
        <w:t>Системное администрирование</w:t>
      </w:r>
      <w:r w:rsidRPr="005D67BB">
        <w:rPr>
          <w:color w:val="000000"/>
        </w:rPr>
        <w:t xml:space="preserve"> </w:t>
      </w:r>
      <w:r>
        <w:rPr>
          <w:color w:val="000000"/>
        </w:rPr>
        <w:t>–</w:t>
      </w:r>
      <w:r w:rsidRPr="005D67BB">
        <w:rPr>
          <w:color w:val="000000"/>
        </w:rPr>
        <w:t xml:space="preserve"> </w:t>
      </w:r>
      <w:r>
        <w:rPr>
          <w:color w:val="000000"/>
        </w:rPr>
        <w:t xml:space="preserve">Обновление программы, Запрос, </w:t>
      </w:r>
      <w:r>
        <w:rPr>
          <w:rStyle w:val="x811"/>
        </w:rPr>
        <w:t>Режим операционной единицы.</w:t>
      </w:r>
    </w:p>
    <w:p w:rsidR="005D67BB" w:rsidRDefault="005D67BB" w:rsidP="00982FCA">
      <w:pPr>
        <w:spacing w:before="100" w:beforeAutospacing="1" w:after="100" w:afterAutospacing="1" w:line="24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336431" cy="3117273"/>
            <wp:effectExtent l="0" t="0" r="698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848" cy="31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7BB">
        <w:rPr>
          <w:noProof/>
          <w:lang w:eastAsia="ru-RU"/>
        </w:rPr>
        <w:t xml:space="preserve"> </w:t>
      </w:r>
    </w:p>
    <w:p w:rsidR="005D67BB" w:rsidRDefault="005D67BB" w:rsidP="00982FCA">
      <w:pPr>
        <w:spacing w:before="100" w:beforeAutospacing="1" w:after="100" w:afterAutospacing="1" w:line="240" w:lineRule="auto"/>
        <w:rPr>
          <w:color w:val="000000"/>
          <w:lang w:val="en-US"/>
        </w:rPr>
      </w:pPr>
    </w:p>
    <w:p w:rsidR="005D67BB" w:rsidRPr="00863B5D" w:rsidRDefault="005D67BB" w:rsidP="00982FC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Если выбран режим </w:t>
      </w:r>
      <w:r>
        <w:rPr>
          <w:color w:val="000000"/>
          <w:lang w:val="en-US"/>
        </w:rPr>
        <w:t>Single</w:t>
      </w:r>
      <w:r w:rsidRPr="005D67BB">
        <w:rPr>
          <w:color w:val="000000"/>
        </w:rPr>
        <w:t xml:space="preserve"> (</w:t>
      </w:r>
      <w:r>
        <w:rPr>
          <w:color w:val="000000"/>
        </w:rPr>
        <w:t>Одна)  – при запуске программы  возникнет приглашение с выбором операционной единицы</w:t>
      </w:r>
      <w:r w:rsidRPr="005D67BB">
        <w:rPr>
          <w:color w:val="000000"/>
        </w:rPr>
        <w:t xml:space="preserve"> </w:t>
      </w:r>
      <w:r>
        <w:rPr>
          <w:color w:val="000000"/>
        </w:rPr>
        <w:t xml:space="preserve">(автоматически </w:t>
      </w:r>
      <w:proofErr w:type="gramStart"/>
      <w:r>
        <w:rPr>
          <w:color w:val="000000"/>
        </w:rPr>
        <w:t xml:space="preserve">заполняется значением </w:t>
      </w:r>
      <w:r>
        <w:rPr>
          <w:color w:val="000000"/>
          <w:lang w:val="en-US"/>
        </w:rPr>
        <w:t>DEFAULT</w:t>
      </w:r>
      <w:r w:rsidRPr="005D67BB">
        <w:rPr>
          <w:color w:val="000000"/>
        </w:rPr>
        <w:t>_</w:t>
      </w:r>
      <w:r>
        <w:rPr>
          <w:color w:val="000000"/>
          <w:lang w:val="en-US"/>
        </w:rPr>
        <w:t>ORG</w:t>
      </w:r>
      <w:r w:rsidRPr="005D67BB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5D67BB">
        <w:rPr>
          <w:color w:val="000000"/>
        </w:rPr>
        <w:t xml:space="preserve"> </w:t>
      </w:r>
      <w:r>
        <w:rPr>
          <w:color w:val="000000"/>
        </w:rPr>
        <w:t>если выставлен</w:t>
      </w:r>
      <w:proofErr w:type="gramEnd"/>
      <w:r>
        <w:rPr>
          <w:color w:val="000000"/>
        </w:rPr>
        <w:t>)</w:t>
      </w:r>
      <w:r w:rsidR="00863B5D">
        <w:rPr>
          <w:color w:val="000000"/>
        </w:rPr>
        <w:t xml:space="preserve">. В форме </w:t>
      </w:r>
      <w:proofErr w:type="spellStart"/>
      <w:r w:rsidR="00863B5D">
        <w:rPr>
          <w:color w:val="000000"/>
        </w:rPr>
        <w:t>конкарентов</w:t>
      </w:r>
      <w:proofErr w:type="spellEnd"/>
      <w:r w:rsidR="00863B5D">
        <w:rPr>
          <w:color w:val="000000"/>
        </w:rPr>
        <w:t xml:space="preserve"> можно проверить через диагностику – параметр</w:t>
      </w:r>
      <w:r w:rsidR="00863B5D" w:rsidRPr="00863B5D">
        <w:rPr>
          <w:color w:val="000000"/>
        </w:rPr>
        <w:t xml:space="preserve">:  </w:t>
      </w:r>
      <w:bookmarkStart w:id="15" w:name="_Hlk404246237"/>
      <w:r w:rsidR="00863B5D" w:rsidRPr="00863B5D">
        <w:rPr>
          <w:color w:val="000000"/>
          <w:lang w:val="en-US"/>
        </w:rPr>
        <w:t>MULTI</w:t>
      </w:r>
      <w:r w:rsidR="00863B5D" w:rsidRPr="00863B5D">
        <w:rPr>
          <w:color w:val="000000"/>
        </w:rPr>
        <w:t>_</w:t>
      </w:r>
      <w:r w:rsidR="00863B5D" w:rsidRPr="00863B5D">
        <w:rPr>
          <w:color w:val="000000"/>
          <w:lang w:val="en-US"/>
        </w:rPr>
        <w:t>ORG</w:t>
      </w:r>
      <w:r w:rsidR="00863B5D" w:rsidRPr="00863B5D">
        <w:rPr>
          <w:color w:val="000000"/>
        </w:rPr>
        <w:t>_</w:t>
      </w:r>
      <w:r w:rsidR="00863B5D" w:rsidRPr="00863B5D">
        <w:rPr>
          <w:color w:val="000000"/>
          <w:lang w:val="en-US"/>
        </w:rPr>
        <w:t>CATEGORY</w:t>
      </w:r>
      <w:bookmarkEnd w:id="15"/>
    </w:p>
    <w:p w:rsidR="005D67BB" w:rsidRDefault="005D67BB" w:rsidP="00982FCA">
      <w:pPr>
        <w:spacing w:before="100" w:beforeAutospacing="1" w:after="100" w:afterAutospacing="1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62300" cy="241521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341" cy="2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B5D" w:rsidRPr="00863B5D">
        <w:rPr>
          <w:noProof/>
          <w:lang w:eastAsia="ru-RU"/>
        </w:rPr>
        <w:t xml:space="preserve"> </w:t>
      </w:r>
      <w:r w:rsidR="00863B5D">
        <w:rPr>
          <w:noProof/>
          <w:lang w:eastAsia="ru-RU"/>
        </w:rPr>
        <w:drawing>
          <wp:inline distT="0" distB="0" distL="0" distR="0">
            <wp:extent cx="2962275" cy="241649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788" cy="24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A7" w:rsidRPr="005F1CA7" w:rsidRDefault="005F1CA7" w:rsidP="00982FCA">
      <w:pPr>
        <w:spacing w:before="100" w:beforeAutospacing="1" w:after="100" w:afterAutospacing="1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В </w:t>
      </w:r>
      <w:r w:rsidRPr="005F1CA7">
        <w:rPr>
          <w:noProof/>
          <w:lang w:eastAsia="ru-RU"/>
        </w:rPr>
        <w:t xml:space="preserve">случае, если в </w:t>
      </w:r>
      <w:r>
        <w:rPr>
          <w:noProof/>
          <w:lang w:val="en-US" w:eastAsia="ru-RU"/>
        </w:rPr>
        <w:t>Multiorg</w:t>
      </w:r>
      <w:r w:rsidRPr="005F1CA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полномочии </w:t>
      </w:r>
      <w:bookmarkStart w:id="16" w:name="_Hlk404246456"/>
      <w:r>
        <w:rPr>
          <w:noProof/>
          <w:lang w:eastAsia="ru-RU"/>
        </w:rPr>
        <w:t xml:space="preserve">( определены профили </w:t>
      </w:r>
      <w:r w:rsidRPr="00EC0F63">
        <w:rPr>
          <w:b/>
          <w:noProof/>
          <w:lang w:eastAsia="ru-RU"/>
        </w:rPr>
        <w:t xml:space="preserve">НО: Профиль защиты </w:t>
      </w:r>
      <w:r w:rsidRPr="005F1CA7">
        <w:rPr>
          <w:noProof/>
          <w:lang w:eastAsia="ru-RU"/>
        </w:rPr>
        <w:t xml:space="preserve">и </w:t>
      </w:r>
      <w:bookmarkEnd w:id="16"/>
      <w:r w:rsidR="00EC0F63" w:rsidRPr="00EC0F63">
        <w:rPr>
          <w:b/>
          <w:color w:val="000000"/>
        </w:rPr>
        <w:t>НО: стандартная операционная единица</w:t>
      </w:r>
      <w:r>
        <w:rPr>
          <w:noProof/>
          <w:lang w:eastAsia="ru-RU"/>
        </w:rPr>
        <w:t xml:space="preserve">) в </w:t>
      </w:r>
      <w:r w:rsidRPr="005F1CA7">
        <w:rPr>
          <w:noProof/>
          <w:lang w:eastAsia="ru-RU"/>
        </w:rPr>
        <w:t xml:space="preserve">параметрах отчета </w:t>
      </w:r>
      <w:r>
        <w:rPr>
          <w:noProof/>
          <w:lang w:eastAsia="ru-RU"/>
        </w:rPr>
        <w:t>используются таблицы с защитой, инициализация – обязательна</w:t>
      </w:r>
      <w:r w:rsidRPr="005F1CA7">
        <w:rPr>
          <w:noProof/>
          <w:lang w:eastAsia="ru-RU"/>
        </w:rPr>
        <w:t>:</w:t>
      </w:r>
    </w:p>
    <w:p w:rsidR="005F1CA7" w:rsidRPr="005F1CA7" w:rsidRDefault="005F1CA7" w:rsidP="00982FCA">
      <w:pPr>
        <w:spacing w:before="100" w:beforeAutospacing="1" w:after="100" w:afterAutospacing="1" w:line="240" w:lineRule="auto"/>
        <w:rPr>
          <w:noProof/>
          <w:lang w:eastAsia="ru-RU"/>
        </w:rPr>
      </w:pPr>
      <w:r w:rsidRPr="00863B5D">
        <w:rPr>
          <w:color w:val="000000"/>
          <w:lang w:val="en-US"/>
        </w:rPr>
        <w:t>MULTI</w:t>
      </w:r>
      <w:r w:rsidRPr="00863B5D">
        <w:rPr>
          <w:color w:val="000000"/>
        </w:rPr>
        <w:t>_</w:t>
      </w:r>
      <w:r w:rsidRPr="00863B5D">
        <w:rPr>
          <w:color w:val="000000"/>
          <w:lang w:val="en-US"/>
        </w:rPr>
        <w:t>ORG</w:t>
      </w:r>
      <w:r w:rsidRPr="00863B5D">
        <w:rPr>
          <w:color w:val="000000"/>
        </w:rPr>
        <w:t>_</w:t>
      </w:r>
      <w:r w:rsidRPr="00863B5D">
        <w:rPr>
          <w:color w:val="000000"/>
          <w:lang w:val="en-US"/>
        </w:rPr>
        <w:t>CATEGORY</w:t>
      </w:r>
      <w:r w:rsidRPr="00EC0F63">
        <w:rPr>
          <w:color w:val="000000"/>
        </w:rPr>
        <w:t>=</w:t>
      </w:r>
      <w:r>
        <w:rPr>
          <w:color w:val="000000"/>
          <w:lang w:val="en-US"/>
        </w:rPr>
        <w:t>S</w:t>
      </w:r>
      <w:r w:rsidRPr="00EC0F63">
        <w:rPr>
          <w:color w:val="000000"/>
        </w:rPr>
        <w:t>/</w:t>
      </w:r>
      <w:r>
        <w:rPr>
          <w:color w:val="000000"/>
          <w:lang w:val="en-US"/>
        </w:rPr>
        <w:t>M</w:t>
      </w:r>
    </w:p>
    <w:p w:rsidR="005D67BB" w:rsidRDefault="00863B5D" w:rsidP="00982FC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Через </w:t>
      </w:r>
      <w:r>
        <w:rPr>
          <w:color w:val="000000"/>
          <w:lang w:val="en-US"/>
        </w:rPr>
        <w:t>FNDLOAD</w:t>
      </w:r>
      <w:r w:rsidRPr="00863B5D">
        <w:rPr>
          <w:color w:val="000000"/>
        </w:rPr>
        <w:t xml:space="preserve"> </w:t>
      </w:r>
      <w:r>
        <w:rPr>
          <w:color w:val="000000"/>
        </w:rPr>
        <w:t>параметр корректно экспортируется…</w:t>
      </w:r>
    </w:p>
    <w:p w:rsidR="00ED7665" w:rsidRDefault="00ED7665" w:rsidP="00982FCA">
      <w:pPr>
        <w:spacing w:before="100" w:beforeAutospacing="1" w:after="100" w:afterAutospacing="1" w:line="240" w:lineRule="auto"/>
        <w:rPr>
          <w:b/>
          <w:color w:val="000000"/>
          <w:lang w:val="en-US"/>
        </w:rPr>
      </w:pPr>
      <w:r w:rsidRPr="00ED7665">
        <w:rPr>
          <w:b/>
          <w:color w:val="000000"/>
          <w:lang w:val="en-US"/>
        </w:rPr>
        <w:t>Oracle Reports</w:t>
      </w:r>
    </w:p>
    <w:p w:rsidR="00ED7665" w:rsidRPr="00ED7665" w:rsidRDefault="00ED7665" w:rsidP="00982FCA">
      <w:pPr>
        <w:spacing w:before="100" w:beforeAutospacing="1" w:after="100" w:afterAutospacing="1" w:line="240" w:lineRule="auto"/>
        <w:rPr>
          <w:color w:val="000000"/>
        </w:rPr>
      </w:pPr>
      <w:r w:rsidRPr="00ED7665">
        <w:rPr>
          <w:color w:val="000000"/>
        </w:rPr>
        <w:t xml:space="preserve">При инициализации отчетов </w:t>
      </w:r>
      <w:r w:rsidRPr="00ED7665">
        <w:rPr>
          <w:color w:val="000000"/>
          <w:lang w:val="en-US"/>
        </w:rPr>
        <w:t>Oracle</w:t>
      </w:r>
      <w:r w:rsidRPr="00ED7665">
        <w:rPr>
          <w:color w:val="000000"/>
        </w:rPr>
        <w:t xml:space="preserve"> </w:t>
      </w:r>
      <w:r w:rsidRPr="00ED7665">
        <w:rPr>
          <w:color w:val="000000"/>
          <w:lang w:val="en-US"/>
        </w:rPr>
        <w:t>Reports</w:t>
      </w:r>
      <w:r w:rsidRPr="00ED7665">
        <w:rPr>
          <w:color w:val="000000"/>
        </w:rPr>
        <w:t xml:space="preserve"> (</w:t>
      </w:r>
      <w:proofErr w:type="spellStart"/>
      <w:r w:rsidRPr="00ED7665">
        <w:rPr>
          <w:color w:val="000000"/>
          <w:lang w:val="en-US"/>
        </w:rPr>
        <w:t>rdf</w:t>
      </w:r>
      <w:proofErr w:type="spellEnd"/>
      <w:r w:rsidRPr="00ED7665">
        <w:rPr>
          <w:color w:val="000000"/>
        </w:rPr>
        <w:t xml:space="preserve">) требуется производить инициализацию </w:t>
      </w:r>
      <w:r w:rsidRPr="00ED7665">
        <w:rPr>
          <w:color w:val="000000"/>
          <w:lang w:val="en-US"/>
        </w:rPr>
        <w:t>OEBS</w:t>
      </w:r>
      <w:r w:rsidRPr="00ED7665">
        <w:rPr>
          <w:color w:val="000000"/>
        </w:rPr>
        <w:t xml:space="preserve"> сессии средствами вызова </w:t>
      </w:r>
      <w:proofErr w:type="spellStart"/>
      <w:r>
        <w:rPr>
          <w:color w:val="000000"/>
          <w:lang w:val="en-US"/>
        </w:rPr>
        <w:t>srw</w:t>
      </w:r>
      <w:proofErr w:type="spellEnd"/>
      <w:r w:rsidRPr="00ED7665">
        <w:rPr>
          <w:color w:val="000000"/>
        </w:rPr>
        <w:t>.</w:t>
      </w:r>
      <w:r>
        <w:rPr>
          <w:color w:val="000000"/>
          <w:lang w:val="en-US"/>
        </w:rPr>
        <w:t>user</w:t>
      </w:r>
      <w:r w:rsidRPr="00ED7665">
        <w:rPr>
          <w:color w:val="000000"/>
        </w:rPr>
        <w:t>_</w:t>
      </w:r>
      <w:r>
        <w:rPr>
          <w:color w:val="000000"/>
          <w:lang w:val="en-US"/>
        </w:rPr>
        <w:t>exit</w:t>
      </w:r>
      <w:r w:rsidRPr="00ED7665">
        <w:rPr>
          <w:color w:val="000000"/>
        </w:rPr>
        <w:t>('</w:t>
      </w:r>
      <w:r>
        <w:rPr>
          <w:color w:val="000000"/>
          <w:lang w:val="en-US"/>
        </w:rPr>
        <w:t>FND</w:t>
      </w:r>
      <w:r w:rsidRPr="00ED7665">
        <w:rPr>
          <w:color w:val="000000"/>
        </w:rPr>
        <w:t xml:space="preserve"> </w:t>
      </w:r>
      <w:r>
        <w:rPr>
          <w:color w:val="000000"/>
          <w:lang w:val="en-US"/>
        </w:rPr>
        <w:t>SRWINIT</w:t>
      </w:r>
      <w:r w:rsidRPr="00ED7665">
        <w:rPr>
          <w:color w:val="000000"/>
        </w:rPr>
        <w:t>')</w:t>
      </w:r>
    </w:p>
    <w:p w:rsidR="00ED7665" w:rsidRDefault="00ED7665" w:rsidP="00982FCA">
      <w:pPr>
        <w:spacing w:before="100" w:beforeAutospacing="1" w:after="100" w:afterAutospacing="1" w:line="240" w:lineRule="auto"/>
        <w:rPr>
          <w:color w:val="000000"/>
        </w:rPr>
      </w:pPr>
      <w:r w:rsidRPr="00ED7665">
        <w:rPr>
          <w:color w:val="000000"/>
        </w:rPr>
        <w:t xml:space="preserve">Обратите внимание на корректность использования утилит </w:t>
      </w:r>
      <w:bookmarkStart w:id="17" w:name="_Hlk403753862"/>
      <w:proofErr w:type="spellStart"/>
      <w:r w:rsidRPr="00ED7665">
        <w:rPr>
          <w:color w:val="000000"/>
          <w:lang w:val="en-US"/>
        </w:rPr>
        <w:t>srw</w:t>
      </w:r>
      <w:proofErr w:type="spellEnd"/>
      <w:r w:rsidRPr="00ED7665">
        <w:rPr>
          <w:color w:val="000000"/>
        </w:rPr>
        <w:t>.</w:t>
      </w:r>
      <w:r w:rsidRPr="00ED7665">
        <w:rPr>
          <w:color w:val="000000"/>
          <w:lang w:val="en-US"/>
        </w:rPr>
        <w:t>user</w:t>
      </w:r>
      <w:r w:rsidRPr="00ED7665">
        <w:rPr>
          <w:color w:val="000000"/>
        </w:rPr>
        <w:t>_</w:t>
      </w:r>
      <w:r w:rsidRPr="00ED7665">
        <w:rPr>
          <w:color w:val="000000"/>
          <w:lang w:val="en-US"/>
        </w:rPr>
        <w:t>exit</w:t>
      </w:r>
      <w:r w:rsidRPr="00ED7665">
        <w:rPr>
          <w:color w:val="000000"/>
        </w:rPr>
        <w:t>('</w:t>
      </w:r>
      <w:r w:rsidRPr="00ED7665">
        <w:rPr>
          <w:color w:val="000000"/>
          <w:lang w:val="en-US"/>
        </w:rPr>
        <w:t>FND</w:t>
      </w:r>
      <w:r w:rsidRPr="00ED7665">
        <w:rPr>
          <w:color w:val="000000"/>
        </w:rPr>
        <w:t xml:space="preserve"> </w:t>
      </w:r>
      <w:r w:rsidRPr="00ED7665">
        <w:rPr>
          <w:color w:val="000000"/>
          <w:lang w:val="en-US"/>
        </w:rPr>
        <w:t>SRWINIT</w:t>
      </w:r>
      <w:r w:rsidRPr="00ED7665">
        <w:rPr>
          <w:color w:val="000000"/>
        </w:rPr>
        <w:t xml:space="preserve">') </w:t>
      </w:r>
      <w:bookmarkEnd w:id="17"/>
      <w:r w:rsidRPr="00ED7665">
        <w:rPr>
          <w:color w:val="000000"/>
        </w:rPr>
        <w:t xml:space="preserve">и </w:t>
      </w:r>
      <w:proofErr w:type="spellStart"/>
      <w:r w:rsidRPr="00ED7665">
        <w:rPr>
          <w:color w:val="000000"/>
          <w:lang w:val="en-US"/>
        </w:rPr>
        <w:t>srw</w:t>
      </w:r>
      <w:proofErr w:type="spellEnd"/>
      <w:r w:rsidRPr="00ED7665">
        <w:rPr>
          <w:color w:val="000000"/>
        </w:rPr>
        <w:t>.</w:t>
      </w:r>
      <w:r w:rsidRPr="00ED7665">
        <w:rPr>
          <w:color w:val="000000"/>
          <w:lang w:val="en-US"/>
        </w:rPr>
        <w:t>user</w:t>
      </w:r>
      <w:r w:rsidRPr="00ED7665">
        <w:rPr>
          <w:color w:val="000000"/>
        </w:rPr>
        <w:t>_</w:t>
      </w:r>
      <w:r w:rsidRPr="00ED7665">
        <w:rPr>
          <w:color w:val="000000"/>
          <w:lang w:val="en-US"/>
        </w:rPr>
        <w:t>exit</w:t>
      </w:r>
      <w:r w:rsidRPr="00ED7665">
        <w:rPr>
          <w:color w:val="000000"/>
        </w:rPr>
        <w:t>('</w:t>
      </w:r>
      <w:r w:rsidRPr="00ED7665">
        <w:rPr>
          <w:color w:val="000000"/>
          <w:lang w:val="en-US"/>
        </w:rPr>
        <w:t>FND</w:t>
      </w:r>
      <w:r w:rsidRPr="00ED7665">
        <w:rPr>
          <w:color w:val="000000"/>
        </w:rPr>
        <w:t xml:space="preserve"> </w:t>
      </w:r>
      <w:r w:rsidRPr="00ED7665">
        <w:rPr>
          <w:color w:val="000000"/>
          <w:lang w:val="en-US"/>
        </w:rPr>
        <w:t>SRWEXIT</w:t>
      </w:r>
      <w:r w:rsidRPr="00ED7665">
        <w:rPr>
          <w:color w:val="000000"/>
        </w:rPr>
        <w:t xml:space="preserve">’) в </w:t>
      </w:r>
      <w:proofErr w:type="spellStart"/>
      <w:r w:rsidRPr="00ED7665">
        <w:rPr>
          <w:color w:val="000000"/>
          <w:lang w:val="en-US"/>
        </w:rPr>
        <w:t>rdf</w:t>
      </w:r>
      <w:proofErr w:type="spellEnd"/>
      <w:r w:rsidRPr="00ED7665">
        <w:rPr>
          <w:color w:val="000000"/>
        </w:rPr>
        <w:t xml:space="preserve"> файлах отчетов </w:t>
      </w:r>
      <w:r w:rsidRPr="00ED7665">
        <w:rPr>
          <w:color w:val="000000"/>
          <w:lang w:val="en-US"/>
        </w:rPr>
        <w:t>Oracle</w:t>
      </w:r>
      <w:r w:rsidRPr="00ED7665">
        <w:rPr>
          <w:color w:val="000000"/>
        </w:rPr>
        <w:t xml:space="preserve"> </w:t>
      </w:r>
      <w:r w:rsidRPr="00ED7665">
        <w:rPr>
          <w:color w:val="000000"/>
          <w:lang w:val="en-US"/>
        </w:rPr>
        <w:t>Reports</w:t>
      </w:r>
      <w:r w:rsidRPr="00ED7665">
        <w:rPr>
          <w:color w:val="000000"/>
        </w:rPr>
        <w:t xml:space="preserve">.  Утилиты должны вызываться в триггерах </w:t>
      </w:r>
      <w:r w:rsidRPr="00ED7665">
        <w:rPr>
          <w:color w:val="000000"/>
          <w:lang w:val="en-US"/>
        </w:rPr>
        <w:t>Before</w:t>
      </w:r>
      <w:r w:rsidRPr="00ED7665">
        <w:rPr>
          <w:color w:val="000000"/>
        </w:rPr>
        <w:t xml:space="preserve"> </w:t>
      </w:r>
      <w:r w:rsidRPr="00ED7665">
        <w:rPr>
          <w:color w:val="000000"/>
          <w:lang w:val="en-US"/>
        </w:rPr>
        <w:t>Report</w:t>
      </w:r>
      <w:r w:rsidRPr="00ED7665">
        <w:rPr>
          <w:color w:val="000000"/>
        </w:rPr>
        <w:t xml:space="preserve"> и </w:t>
      </w:r>
      <w:r w:rsidRPr="00ED7665">
        <w:rPr>
          <w:color w:val="000000"/>
          <w:lang w:val="en-US"/>
        </w:rPr>
        <w:t>After</w:t>
      </w:r>
      <w:r w:rsidRPr="00ED7665">
        <w:rPr>
          <w:color w:val="000000"/>
        </w:rPr>
        <w:t xml:space="preserve"> </w:t>
      </w:r>
      <w:r w:rsidRPr="00ED7665">
        <w:rPr>
          <w:color w:val="000000"/>
          <w:lang w:val="en-US"/>
        </w:rPr>
        <w:t>Report</w:t>
      </w:r>
      <w:r w:rsidRPr="00ED7665">
        <w:rPr>
          <w:color w:val="000000"/>
        </w:rPr>
        <w:t xml:space="preserve"> соответственно. Для корректной работы указанных утилит, в </w:t>
      </w:r>
      <w:proofErr w:type="spellStart"/>
      <w:r w:rsidRPr="00ED7665">
        <w:rPr>
          <w:color w:val="000000"/>
          <w:lang w:val="en-US"/>
        </w:rPr>
        <w:t>rdf</w:t>
      </w:r>
      <w:proofErr w:type="spellEnd"/>
      <w:r w:rsidRPr="00ED7665">
        <w:rPr>
          <w:color w:val="000000"/>
        </w:rPr>
        <w:t xml:space="preserve"> должен быть объявлен входящий параметр </w:t>
      </w:r>
      <w:r w:rsidRPr="00ED7665">
        <w:rPr>
          <w:color w:val="000000"/>
          <w:lang w:val="en-US"/>
        </w:rPr>
        <w:t>P</w:t>
      </w:r>
      <w:r w:rsidRPr="00ED7665">
        <w:rPr>
          <w:color w:val="000000"/>
        </w:rPr>
        <w:t>_</w:t>
      </w:r>
      <w:r w:rsidRPr="00ED7665">
        <w:rPr>
          <w:color w:val="000000"/>
          <w:lang w:val="en-US"/>
        </w:rPr>
        <w:t>CONC</w:t>
      </w:r>
      <w:r w:rsidRPr="00ED7665">
        <w:rPr>
          <w:color w:val="000000"/>
        </w:rPr>
        <w:t>_</w:t>
      </w:r>
      <w:r w:rsidRPr="00ED7665">
        <w:rPr>
          <w:color w:val="000000"/>
          <w:lang w:val="en-US"/>
        </w:rPr>
        <w:t>REQUEST</w:t>
      </w:r>
      <w:r w:rsidRPr="00ED7665">
        <w:rPr>
          <w:color w:val="000000"/>
        </w:rPr>
        <w:t>_</w:t>
      </w:r>
      <w:r w:rsidRPr="00ED7665">
        <w:rPr>
          <w:color w:val="000000"/>
          <w:lang w:val="en-US"/>
        </w:rPr>
        <w:t>ID</w:t>
      </w:r>
      <w:r w:rsidRPr="00ED7665">
        <w:rPr>
          <w:color w:val="000000"/>
        </w:rPr>
        <w:t>.</w:t>
      </w:r>
    </w:p>
    <w:p w:rsidR="00ED7665" w:rsidRPr="005F1CA7" w:rsidRDefault="00EC0F63" w:rsidP="00EC0F63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Примеры кода </w:t>
      </w:r>
      <w:r w:rsidRPr="00EC0F63">
        <w:rPr>
          <w:color w:val="000000"/>
        </w:rPr>
        <w:t xml:space="preserve">  </w:t>
      </w:r>
      <w:r>
        <w:rPr>
          <w:color w:val="000000"/>
        </w:rPr>
        <w:t>в</w:t>
      </w:r>
      <w:r w:rsidR="00ED7665" w:rsidRPr="005F1CA7">
        <w:rPr>
          <w:color w:val="000000"/>
        </w:rPr>
        <w:t xml:space="preserve"> </w:t>
      </w:r>
      <w:r w:rsidR="00ED7665" w:rsidRPr="00ED7665">
        <w:rPr>
          <w:color w:val="000000"/>
          <w:lang w:val="en-US"/>
        </w:rPr>
        <w:t>Before</w:t>
      </w:r>
      <w:r w:rsidR="00ED7665" w:rsidRPr="005F1CA7">
        <w:rPr>
          <w:color w:val="000000"/>
        </w:rPr>
        <w:t xml:space="preserve"> </w:t>
      </w:r>
      <w:r w:rsidR="00ED7665" w:rsidRPr="00ED7665">
        <w:rPr>
          <w:color w:val="000000"/>
          <w:lang w:val="en-US"/>
        </w:rPr>
        <w:t>report</w:t>
      </w:r>
      <w:r w:rsidR="00ED7665" w:rsidRPr="005F1CA7">
        <w:rPr>
          <w:color w:val="000000"/>
        </w:rPr>
        <w:t>:</w:t>
      </w:r>
    </w:p>
    <w:p w:rsidR="00ED7665" w:rsidRDefault="00ED7665" w:rsidP="00EC0F63">
      <w:pPr>
        <w:spacing w:after="0" w:line="240" w:lineRule="auto"/>
        <w:rPr>
          <w:color w:val="000000"/>
          <w:lang w:val="en-US"/>
        </w:rPr>
      </w:pPr>
      <w:proofErr w:type="gramStart"/>
      <w:r w:rsidRPr="00ED7665">
        <w:rPr>
          <w:color w:val="000000"/>
          <w:lang w:val="en-US"/>
        </w:rPr>
        <w:t>if</w:t>
      </w:r>
      <w:proofErr w:type="gramEnd"/>
      <w:r w:rsidRPr="00ED7665">
        <w:rPr>
          <w:color w:val="000000"/>
          <w:lang w:val="en-US"/>
        </w:rPr>
        <w:t xml:space="preserve"> </w:t>
      </w:r>
      <w:r w:rsidR="00AC19CF">
        <w:rPr>
          <w:color w:val="000000"/>
          <w:lang w:val="en-US"/>
        </w:rPr>
        <w:t>:</w:t>
      </w:r>
      <w:proofErr w:type="spellStart"/>
      <w:r w:rsidRPr="00ED7665">
        <w:rPr>
          <w:color w:val="000000"/>
          <w:lang w:val="en-US"/>
        </w:rPr>
        <w:t>p_conc_request_id</w:t>
      </w:r>
      <w:proofErr w:type="spellEnd"/>
      <w:r w:rsidRPr="00ED7665">
        <w:rPr>
          <w:color w:val="000000"/>
          <w:lang w:val="en-US"/>
        </w:rPr>
        <w:t xml:space="preserve"> &gt; 0 then</w:t>
      </w:r>
    </w:p>
    <w:p w:rsidR="00ED7665" w:rsidRPr="00ED7665" w:rsidRDefault="00ED7665" w:rsidP="00EC0F63">
      <w:pPr>
        <w:spacing w:after="0" w:line="240" w:lineRule="auto"/>
        <w:rPr>
          <w:color w:val="000000"/>
          <w:lang w:val="en-US"/>
        </w:rPr>
      </w:pPr>
      <w:r w:rsidRPr="00ED7665"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 </w:t>
      </w:r>
      <w:proofErr w:type="spellStart"/>
      <w:r w:rsidRPr="00ED7665">
        <w:rPr>
          <w:color w:val="000000"/>
          <w:lang w:val="en-US"/>
        </w:rPr>
        <w:t>srw.user_</w:t>
      </w:r>
      <w:proofErr w:type="gramStart"/>
      <w:r w:rsidRPr="00ED7665">
        <w:rPr>
          <w:color w:val="000000"/>
          <w:lang w:val="en-US"/>
        </w:rPr>
        <w:t>exit</w:t>
      </w:r>
      <w:proofErr w:type="spellEnd"/>
      <w:r w:rsidRPr="00ED7665">
        <w:rPr>
          <w:color w:val="000000"/>
          <w:lang w:val="en-US"/>
        </w:rPr>
        <w:t>(</w:t>
      </w:r>
      <w:proofErr w:type="gramEnd"/>
      <w:r w:rsidRPr="00ED7665">
        <w:rPr>
          <w:color w:val="000000"/>
          <w:lang w:val="en-US"/>
        </w:rPr>
        <w:t>'FND SRWINIT');</w:t>
      </w:r>
    </w:p>
    <w:p w:rsidR="00ED7665" w:rsidRPr="00AC19CF" w:rsidRDefault="00ED7665" w:rsidP="00EC0F63">
      <w:pPr>
        <w:spacing w:after="0" w:line="240" w:lineRule="auto"/>
        <w:rPr>
          <w:color w:val="000000"/>
          <w:lang w:val="en-US"/>
        </w:rPr>
      </w:pPr>
      <w:proofErr w:type="gramStart"/>
      <w:r w:rsidRPr="00AC19CF">
        <w:rPr>
          <w:color w:val="000000"/>
          <w:lang w:val="en-US"/>
        </w:rPr>
        <w:t>end</w:t>
      </w:r>
      <w:proofErr w:type="gramEnd"/>
      <w:r w:rsidRPr="00AC19CF">
        <w:rPr>
          <w:color w:val="000000"/>
          <w:lang w:val="en-US"/>
        </w:rPr>
        <w:t xml:space="preserve"> if;</w:t>
      </w:r>
    </w:p>
    <w:p w:rsidR="00ED7665" w:rsidRPr="00ED7665" w:rsidRDefault="00ED7665" w:rsidP="00EC0F63">
      <w:pPr>
        <w:spacing w:after="0" w:line="240" w:lineRule="auto"/>
        <w:rPr>
          <w:color w:val="000000"/>
          <w:lang w:val="en-US"/>
        </w:rPr>
      </w:pPr>
      <w:r w:rsidRPr="00ED7665">
        <w:rPr>
          <w:color w:val="000000"/>
          <w:lang w:val="en-US"/>
        </w:rPr>
        <w:t>After Report:</w:t>
      </w:r>
    </w:p>
    <w:p w:rsidR="00ED7665" w:rsidRDefault="00ED7665" w:rsidP="00EC0F63">
      <w:pPr>
        <w:spacing w:after="0" w:line="240" w:lineRule="auto"/>
        <w:rPr>
          <w:color w:val="000000"/>
          <w:lang w:val="en-US"/>
        </w:rPr>
      </w:pPr>
      <w:proofErr w:type="gramStart"/>
      <w:r w:rsidRPr="00ED7665">
        <w:rPr>
          <w:color w:val="000000"/>
          <w:lang w:val="en-US"/>
        </w:rPr>
        <w:t>if</w:t>
      </w:r>
      <w:proofErr w:type="gramEnd"/>
      <w:r w:rsidRPr="00ED7665">
        <w:rPr>
          <w:color w:val="000000"/>
          <w:lang w:val="en-US"/>
        </w:rPr>
        <w:t xml:space="preserve"> </w:t>
      </w:r>
      <w:r w:rsidR="00AC19CF">
        <w:rPr>
          <w:color w:val="000000"/>
          <w:lang w:val="en-US"/>
        </w:rPr>
        <w:t>:</w:t>
      </w:r>
      <w:proofErr w:type="spellStart"/>
      <w:r w:rsidRPr="00ED7665">
        <w:rPr>
          <w:color w:val="000000"/>
          <w:lang w:val="en-US"/>
        </w:rPr>
        <w:t>p_conc_request_id</w:t>
      </w:r>
      <w:proofErr w:type="spellEnd"/>
      <w:r w:rsidRPr="00ED7665">
        <w:rPr>
          <w:color w:val="000000"/>
          <w:lang w:val="en-US"/>
        </w:rPr>
        <w:t xml:space="preserve"> &gt; 0 then</w:t>
      </w:r>
    </w:p>
    <w:p w:rsidR="00ED7665" w:rsidRPr="00ED7665" w:rsidRDefault="00ED7665" w:rsidP="00EC0F63">
      <w:pP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proofErr w:type="spellStart"/>
      <w:r w:rsidRPr="00ED7665">
        <w:rPr>
          <w:color w:val="000000"/>
          <w:lang w:val="en-US"/>
        </w:rPr>
        <w:t>srw.user_</w:t>
      </w:r>
      <w:proofErr w:type="gramStart"/>
      <w:r w:rsidRPr="00ED7665">
        <w:rPr>
          <w:color w:val="000000"/>
          <w:lang w:val="en-US"/>
        </w:rPr>
        <w:t>exit</w:t>
      </w:r>
      <w:proofErr w:type="spellEnd"/>
      <w:r w:rsidRPr="00ED7665">
        <w:rPr>
          <w:color w:val="000000"/>
          <w:lang w:val="en-US"/>
        </w:rPr>
        <w:t>(</w:t>
      </w:r>
      <w:proofErr w:type="gramEnd"/>
      <w:r w:rsidRPr="00ED7665">
        <w:rPr>
          <w:color w:val="000000"/>
          <w:lang w:val="en-US"/>
        </w:rPr>
        <w:t>'FND SRWEXIT');</w:t>
      </w:r>
    </w:p>
    <w:p w:rsidR="00ED7665" w:rsidRPr="00ED7665" w:rsidRDefault="00ED7665" w:rsidP="00EC0F63">
      <w:pPr>
        <w:spacing w:after="0" w:line="240" w:lineRule="auto"/>
        <w:rPr>
          <w:color w:val="000000"/>
          <w:lang w:val="en-US"/>
        </w:rPr>
      </w:pPr>
      <w:proofErr w:type="gramStart"/>
      <w:r w:rsidRPr="00ED7665">
        <w:rPr>
          <w:color w:val="000000"/>
          <w:lang w:val="en-US"/>
        </w:rPr>
        <w:t>end</w:t>
      </w:r>
      <w:proofErr w:type="gramEnd"/>
      <w:r w:rsidRPr="00ED7665">
        <w:rPr>
          <w:color w:val="000000"/>
          <w:lang w:val="en-US"/>
        </w:rPr>
        <w:t xml:space="preserve"> if;</w:t>
      </w:r>
    </w:p>
    <w:p w:rsidR="00EC0F63" w:rsidRPr="00892707" w:rsidRDefault="00EC0F63" w:rsidP="00ED7665">
      <w:pPr>
        <w:spacing w:before="100" w:beforeAutospacing="1" w:after="100" w:afterAutospacing="1" w:line="240" w:lineRule="auto"/>
        <w:rPr>
          <w:color w:val="000000"/>
          <w:lang w:val="en-US"/>
        </w:rPr>
      </w:pPr>
    </w:p>
    <w:p w:rsidR="00ED7665" w:rsidRPr="00892707" w:rsidRDefault="00ED7665" w:rsidP="00ED7665">
      <w:pPr>
        <w:spacing w:before="100" w:beforeAutospacing="1" w:after="100" w:afterAutospacing="1" w:line="240" w:lineRule="auto"/>
        <w:rPr>
          <w:color w:val="000000"/>
          <w:lang w:val="en-US"/>
        </w:rPr>
      </w:pPr>
      <w:r w:rsidRPr="00ED7665">
        <w:rPr>
          <w:color w:val="000000"/>
        </w:rPr>
        <w:lastRenderedPageBreak/>
        <w:t>Если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</w:rPr>
        <w:t>в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</w:rPr>
        <w:t>отчете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</w:rPr>
        <w:t>требуется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</w:rPr>
        <w:t>полная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</w:rPr>
        <w:t>инициализация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</w:rPr>
        <w:t>в</w:t>
      </w:r>
      <w:r w:rsidRPr="00892707">
        <w:rPr>
          <w:color w:val="000000"/>
          <w:lang w:val="en-US"/>
        </w:rPr>
        <w:t xml:space="preserve"> </w:t>
      </w:r>
      <w:proofErr w:type="spellStart"/>
      <w:r w:rsidRPr="00ED7665">
        <w:rPr>
          <w:color w:val="000000"/>
          <w:lang w:val="en-US"/>
        </w:rPr>
        <w:t>Multiorg</w:t>
      </w:r>
      <w:proofErr w:type="spellEnd"/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</w:rPr>
        <w:t>среде</w:t>
      </w:r>
      <w:r w:rsidRPr="00892707">
        <w:rPr>
          <w:color w:val="000000"/>
          <w:lang w:val="en-US"/>
        </w:rPr>
        <w:t xml:space="preserve">, </w:t>
      </w:r>
      <w:r w:rsidRPr="00ED7665">
        <w:rPr>
          <w:color w:val="000000"/>
        </w:rPr>
        <w:t>потребуется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</w:rPr>
        <w:t>вызов</w:t>
      </w:r>
      <w:r w:rsidRPr="00892707">
        <w:rPr>
          <w:color w:val="000000"/>
          <w:lang w:val="en-US"/>
        </w:rPr>
        <w:t xml:space="preserve"> </w:t>
      </w:r>
      <w:proofErr w:type="spellStart"/>
      <w:r w:rsidRPr="00ED7665">
        <w:rPr>
          <w:color w:val="000000"/>
          <w:lang w:val="en-US"/>
        </w:rPr>
        <w:t>srw</w:t>
      </w:r>
      <w:r w:rsidRPr="00892707">
        <w:rPr>
          <w:color w:val="000000"/>
          <w:lang w:val="en-US"/>
        </w:rPr>
        <w:t>.</w:t>
      </w:r>
      <w:r w:rsidRPr="00ED7665">
        <w:rPr>
          <w:color w:val="000000"/>
          <w:lang w:val="en-US"/>
        </w:rPr>
        <w:t>user</w:t>
      </w:r>
      <w:r w:rsidRPr="00892707">
        <w:rPr>
          <w:color w:val="000000"/>
          <w:lang w:val="en-US"/>
        </w:rPr>
        <w:t>_</w:t>
      </w:r>
      <w:r w:rsidRPr="00ED7665">
        <w:rPr>
          <w:color w:val="000000"/>
          <w:lang w:val="en-US"/>
        </w:rPr>
        <w:t>exit</w:t>
      </w:r>
      <w:proofErr w:type="spellEnd"/>
      <w:r w:rsidRPr="00892707">
        <w:rPr>
          <w:color w:val="000000"/>
          <w:lang w:val="en-US"/>
        </w:rPr>
        <w:t>('</w:t>
      </w:r>
      <w:r w:rsidRPr="00ED7665">
        <w:rPr>
          <w:color w:val="000000"/>
          <w:lang w:val="en-US"/>
        </w:rPr>
        <w:t>FND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  <w:lang w:val="en-US"/>
        </w:rPr>
        <w:t>SRWINIT</w:t>
      </w:r>
      <w:r w:rsidRPr="00892707">
        <w:rPr>
          <w:color w:val="000000"/>
          <w:lang w:val="en-US"/>
        </w:rPr>
        <w:t xml:space="preserve">') </w:t>
      </w:r>
      <w:r w:rsidRPr="00ED7665">
        <w:rPr>
          <w:color w:val="000000"/>
        </w:rPr>
        <w:t>в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  <w:lang w:val="en-US"/>
        </w:rPr>
        <w:t>After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  <w:lang w:val="en-US"/>
        </w:rPr>
        <w:t>Parameter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  <w:lang w:val="en-US"/>
        </w:rPr>
        <w:t>Form</w:t>
      </w:r>
      <w:r w:rsidRPr="00892707">
        <w:rPr>
          <w:color w:val="000000"/>
          <w:lang w:val="en-US"/>
        </w:rPr>
        <w:t xml:space="preserve"> </w:t>
      </w:r>
      <w:r w:rsidRPr="00ED7665">
        <w:rPr>
          <w:color w:val="000000"/>
          <w:lang w:val="en-US"/>
        </w:rPr>
        <w:t>Trigger</w:t>
      </w:r>
      <w:r w:rsidRPr="00892707">
        <w:rPr>
          <w:color w:val="000000"/>
          <w:lang w:val="en-US"/>
        </w:rPr>
        <w:t xml:space="preserve">   </w:t>
      </w:r>
      <w:r w:rsidR="00AC19CF">
        <w:rPr>
          <w:color w:val="000000"/>
          <w:lang w:val="en-US"/>
        </w:rPr>
        <w:t xml:space="preserve"> </w:t>
      </w:r>
    </w:p>
    <w:p w:rsidR="00ED7665" w:rsidRPr="00AC19CF" w:rsidRDefault="00ED7665" w:rsidP="00ED7665">
      <w:pPr>
        <w:spacing w:before="100" w:beforeAutospacing="1" w:after="100" w:afterAutospacing="1" w:line="240" w:lineRule="auto"/>
        <w:rPr>
          <w:i/>
          <w:color w:val="000000"/>
          <w:lang w:val="en-US"/>
        </w:rPr>
      </w:pPr>
      <w:r w:rsidRPr="00AC19CF">
        <w:rPr>
          <w:i/>
          <w:color w:val="000000"/>
          <w:lang w:val="en-US"/>
        </w:rPr>
        <w:t xml:space="preserve">R12: </w:t>
      </w:r>
      <w:bookmarkStart w:id="18" w:name="_Hlk403753843"/>
      <w:r w:rsidRPr="00AC19CF">
        <w:rPr>
          <w:i/>
          <w:color w:val="000000"/>
          <w:lang w:val="en-US"/>
        </w:rPr>
        <w:t>Aging 4 Bucket Report No Data Found On Version ARXAGE.rdf 120.29.12010000.12 (Doc ID 1277295.1)</w:t>
      </w:r>
      <w:bookmarkStart w:id="19" w:name="_GoBack"/>
      <w:bookmarkEnd w:id="18"/>
      <w:bookmarkEnd w:id="19"/>
    </w:p>
    <w:p w:rsidR="00AC19CF" w:rsidRPr="00AC19CF" w:rsidRDefault="00AC19CF" w:rsidP="00ED7665">
      <w:pPr>
        <w:spacing w:before="100" w:beforeAutospacing="1" w:after="100" w:afterAutospacing="1" w:line="240" w:lineRule="auto"/>
        <w:rPr>
          <w:i/>
          <w:color w:val="000000"/>
          <w:lang w:val="en-US"/>
        </w:rPr>
      </w:pPr>
      <w:r w:rsidRPr="00AC19CF">
        <w:rPr>
          <w:i/>
          <w:color w:val="000000"/>
          <w:lang w:val="en-US"/>
        </w:rPr>
        <w:t>CSTRAIVR All Inventories Value Report &amp; other Cost Management Reports Error ORA-01403 FND SRWINIT (Doc ID 1617185.1)</w:t>
      </w:r>
    </w:p>
    <w:p w:rsidR="00192F01" w:rsidRDefault="00ED7665" w:rsidP="00192F0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b/>
          <w:color w:val="000000"/>
        </w:rPr>
      </w:pPr>
      <w:r>
        <w:rPr>
          <w:b/>
          <w:color w:val="000000"/>
          <w:lang w:val="en-US"/>
        </w:rPr>
        <w:t>Oracle</w:t>
      </w:r>
      <w:r w:rsidRPr="00ED7665">
        <w:rPr>
          <w:b/>
          <w:color w:val="000000"/>
        </w:rPr>
        <w:t xml:space="preserve"> </w:t>
      </w:r>
      <w:r w:rsidR="00192F01" w:rsidRPr="00192F01">
        <w:rPr>
          <w:b/>
          <w:color w:val="000000"/>
          <w:lang w:val="en-US"/>
        </w:rPr>
        <w:t>Forms</w:t>
      </w:r>
      <w:r w:rsidR="00192F01" w:rsidRPr="00192F01">
        <w:rPr>
          <w:b/>
          <w:color w:val="000000"/>
        </w:rPr>
        <w:t xml:space="preserve"> </w:t>
      </w:r>
    </w:p>
    <w:p w:rsidR="00192F01" w:rsidRDefault="00192F01" w:rsidP="00192F0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 w:rsidRPr="00192F01">
        <w:rPr>
          <w:rFonts w:ascii="Calibri" w:eastAsia="Times New Roman" w:hAnsi="Calibri"/>
          <w:color w:val="000000"/>
          <w:sz w:val="21"/>
          <w:szCs w:val="21"/>
        </w:rPr>
        <w:t>Форму желательно начинать разрабатывать с шаблона теку</w:t>
      </w:r>
      <w:r>
        <w:rPr>
          <w:rFonts w:ascii="Calibri" w:eastAsia="Times New Roman" w:hAnsi="Calibri"/>
          <w:color w:val="000000"/>
          <w:sz w:val="21"/>
          <w:szCs w:val="21"/>
        </w:rPr>
        <w:t>щего релиза, в нем уже встроена корректная инициализация.</w:t>
      </w:r>
    </w:p>
    <w:p w:rsidR="00192F01" w:rsidRDefault="00192F01" w:rsidP="00192F0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 противном случае - если в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кастомной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форме требуется инициализация безопасности под 12 релиз, она прописывается в триггере PRE-FORM. </w:t>
      </w:r>
    </w:p>
    <w:p w:rsidR="00192F01" w:rsidRPr="00192F01" w:rsidRDefault="00192F01" w:rsidP="00192F0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Например, для формы "Настройки согласования": </w:t>
      </w:r>
      <w:r w:rsidRPr="00192F01">
        <w:rPr>
          <w:rFonts w:ascii="Calibri" w:eastAsia="Times New Roman" w:hAnsi="Calibri"/>
          <w:color w:val="000000"/>
          <w:sz w:val="21"/>
          <w:szCs w:val="21"/>
        </w:rPr>
        <w:t xml:space="preserve"> 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mo_global.init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('OKE');   </w:t>
      </w:r>
      <w:r w:rsidRPr="00192F01">
        <w:rPr>
          <w:rFonts w:ascii="Calibri" w:eastAsia="Times New Roman" w:hAnsi="Calibri"/>
          <w:color w:val="000000"/>
          <w:sz w:val="21"/>
          <w:szCs w:val="21"/>
        </w:rPr>
        <w:t xml:space="preserve"> </w:t>
      </w:r>
    </w:p>
    <w:p w:rsidR="00192F01" w:rsidRPr="00192F01" w:rsidRDefault="00192F01" w:rsidP="00192F0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 w:rsidRPr="00192F01">
        <w:rPr>
          <w:rFonts w:ascii="Calibri" w:eastAsia="Times New Roman" w:hAnsi="Calibri"/>
          <w:color w:val="000000"/>
          <w:sz w:val="21"/>
          <w:szCs w:val="21"/>
        </w:rPr>
        <w:t xml:space="preserve">Возможно использование </w:t>
      </w:r>
      <w:r>
        <w:rPr>
          <w:rFonts w:ascii="Calibri" w:eastAsia="Times New Roman" w:hAnsi="Calibri"/>
          <w:color w:val="000000"/>
          <w:sz w:val="21"/>
          <w:szCs w:val="21"/>
        </w:rPr>
        <w:t>(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mo_global.init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>('S'); 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mo_global.init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('M'); -  определяется разработчиком в каждом случае индивидуально, желательно, опираясь на штатную форму.  Инициализация происходит в пакете MO_GLOBAL библиотеки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FNDMOAC.pll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(появилась в r12). Библиотека присоединяется сама при компиляции форм.</w:t>
      </w:r>
    </w:p>
    <w:p w:rsidR="00863B5D" w:rsidRDefault="00863B5D" w:rsidP="00982FC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color w:val="000000"/>
        </w:rPr>
      </w:pPr>
    </w:p>
    <w:p w:rsidR="00982FCA" w:rsidRPr="00863B5D" w:rsidRDefault="005D774E" w:rsidP="00982FCA">
      <w:pPr>
        <w:spacing w:before="100" w:beforeAutospacing="1" w:after="100" w:afterAutospacing="1" w:line="240" w:lineRule="auto"/>
      </w:pPr>
      <w:r>
        <w:t>Полезные ссылки</w:t>
      </w:r>
      <w:r w:rsidRPr="00863B5D">
        <w:t>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"/>
        <w:gridCol w:w="14987"/>
      </w:tblGrid>
      <w:tr w:rsidR="005D774E" w:rsidRPr="00AC19CF" w:rsidTr="005D774E">
        <w:trPr>
          <w:tblCellSpacing w:w="0" w:type="dxa"/>
        </w:trPr>
        <w:tc>
          <w:tcPr>
            <w:tcW w:w="150" w:type="dxa"/>
            <w:shd w:val="clear" w:color="auto" w:fill="FFFFFF"/>
            <w:vAlign w:val="center"/>
            <w:hideMark/>
          </w:tcPr>
          <w:p w:rsidR="005D774E" w:rsidRPr="000F3739" w:rsidRDefault="005D774E" w:rsidP="005D77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 w:eastAsia="ru-RU"/>
              </w:rPr>
            </w:pPr>
            <w:r w:rsidRPr="000F3739">
              <w:rPr>
                <w:rFonts w:ascii="Tahoma" w:eastAsia="Times New Roman" w:hAnsi="Tahoma" w:cs="Tahoma"/>
                <w:b/>
                <w:bCs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" name="Рисунок 8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1:sd_r1:0:dv_rDoc:0:s13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74E" w:rsidRDefault="005D774E" w:rsidP="005D77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 w:eastAsia="ru-RU"/>
              </w:rPr>
            </w:pPr>
            <w:r w:rsidRPr="005D774E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 w:eastAsia="ru-RU"/>
              </w:rPr>
              <w:t>Oracle Applications Multiple Organizations Access Control for Custom Code (Doc ID 420787.1)</w:t>
            </w:r>
          </w:p>
          <w:p w:rsidR="00ED7665" w:rsidRPr="000F3739" w:rsidRDefault="00ED7665" w:rsidP="005D77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 w:eastAsia="ru-RU"/>
              </w:rPr>
            </w:pPr>
            <w:r w:rsidRPr="000F3739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 w:eastAsia="ru-RU"/>
              </w:rPr>
              <w:t>Aging 4 Bucket Report No Data Found On Version ARXAGE.rdf 120.29.12010000.12 (Doc ID 1277295.1))</w:t>
            </w:r>
          </w:p>
          <w:p w:rsidR="000F3739" w:rsidRPr="000F3739" w:rsidRDefault="000F3739" w:rsidP="005D77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 w:eastAsia="ru-RU"/>
              </w:rPr>
            </w:pPr>
            <w:r w:rsidRPr="000F3739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 w:eastAsia="ru-RU"/>
              </w:rPr>
              <w:t>SQL Queries and Multi-Org Architecture in Release 12 (Doc ID 462383.1)</w:t>
            </w:r>
          </w:p>
        </w:tc>
      </w:tr>
    </w:tbl>
    <w:p w:rsidR="00892707" w:rsidRPr="000F3739" w:rsidRDefault="00892707" w:rsidP="00892707">
      <w:pPr>
        <w:spacing w:after="0" w:line="215" w:lineRule="atLeast"/>
        <w:rPr>
          <w:rFonts w:ascii="Tahoma" w:eastAsia="Times New Roman" w:hAnsi="Tahoma" w:cs="Tahoma"/>
          <w:b/>
          <w:bCs/>
          <w:color w:val="000000"/>
          <w:sz w:val="21"/>
          <w:szCs w:val="21"/>
          <w:lang w:val="en-US" w:eastAsia="ru-RU"/>
        </w:rPr>
      </w:pPr>
    </w:p>
    <w:p w:rsidR="00892707" w:rsidRPr="000F3739" w:rsidRDefault="002A0FEF" w:rsidP="00892707">
      <w:pPr>
        <w:spacing w:after="0" w:line="21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hyperlink r:id="rId15" w:history="1">
        <w:r w:rsidR="00892707" w:rsidRPr="000F3739">
          <w:rPr>
            <w:rFonts w:ascii="Tahoma" w:eastAsia="Times New Roman" w:hAnsi="Tahoma" w:cs="Tahoma"/>
            <w:b/>
            <w:bCs/>
            <w:color w:val="8DB3E2" w:themeColor="text2" w:themeTint="66"/>
            <w:sz w:val="21"/>
            <w:szCs w:val="21"/>
            <w:u w:val="single"/>
            <w:lang w:val="en-US" w:eastAsia="ru-RU"/>
          </w:rPr>
          <w:t>https://appstechnotes.wordpress.com/2012/11/14/moac-multi-org-access-control/</w:t>
        </w:r>
      </w:hyperlink>
      <w:r w:rsidR="00892707" w:rsidRPr="000F3739">
        <w:rPr>
          <w:rFonts w:ascii="Tahoma" w:eastAsia="Times New Roman" w:hAnsi="Tahoma" w:cs="Tahoma"/>
          <w:b/>
          <w:bCs/>
          <w:color w:val="8DB3E2" w:themeColor="text2" w:themeTint="66"/>
          <w:sz w:val="21"/>
          <w:szCs w:val="21"/>
          <w:u w:val="single"/>
          <w:lang w:val="en-US" w:eastAsia="ru-RU"/>
        </w:rPr>
        <w:br/>
      </w:r>
      <w:hyperlink r:id="rId16" w:history="1">
        <w:r w:rsidR="00892707" w:rsidRPr="000F3739">
          <w:rPr>
            <w:rFonts w:ascii="Tahoma" w:eastAsia="Times New Roman" w:hAnsi="Tahoma" w:cs="Tahoma"/>
            <w:b/>
            <w:bCs/>
            <w:color w:val="8DB3E2" w:themeColor="text2" w:themeTint="66"/>
            <w:sz w:val="21"/>
            <w:szCs w:val="21"/>
            <w:u w:val="single"/>
            <w:lang w:val="en-US" w:eastAsia="ru-RU"/>
          </w:rPr>
          <w:t>http://alloracleapps.com/oracle_apps/oracleappsappsfunctionalfunctionalmoduleshrandfi/</w:t>
        </w:r>
      </w:hyperlink>
      <w:r w:rsidR="00892707" w:rsidRPr="000F3739">
        <w:rPr>
          <w:rFonts w:ascii="Tahoma" w:eastAsia="Times New Roman" w:hAnsi="Tahoma" w:cs="Tahoma"/>
          <w:b/>
          <w:bCs/>
          <w:color w:val="8DB3E2" w:themeColor="text2" w:themeTint="66"/>
          <w:sz w:val="21"/>
          <w:szCs w:val="21"/>
          <w:u w:val="single"/>
          <w:lang w:val="en-US" w:eastAsia="ru-RU"/>
        </w:rPr>
        <w:br/>
      </w:r>
      <w:hyperlink r:id="rId17" w:history="1">
        <w:r w:rsidR="00892707" w:rsidRPr="000F3739">
          <w:rPr>
            <w:rFonts w:ascii="Tahoma" w:eastAsia="Times New Roman" w:hAnsi="Tahoma" w:cs="Tahoma"/>
            <w:b/>
            <w:bCs/>
            <w:color w:val="8DB3E2" w:themeColor="text2" w:themeTint="66"/>
            <w:sz w:val="21"/>
            <w:szCs w:val="21"/>
            <w:u w:val="single"/>
            <w:lang w:val="en-US" w:eastAsia="ru-RU"/>
          </w:rPr>
          <w:t>http://www.oracleappshub.com/release12/moac-technical-insight/</w:t>
        </w:r>
      </w:hyperlink>
      <w:r w:rsidR="00892707" w:rsidRPr="000F3739">
        <w:rPr>
          <w:rFonts w:ascii="Tahoma" w:eastAsia="Times New Roman" w:hAnsi="Tahoma" w:cs="Tahoma"/>
          <w:color w:val="666F77"/>
          <w:sz w:val="20"/>
          <w:szCs w:val="20"/>
          <w:u w:val="single"/>
          <w:lang w:val="en-US" w:eastAsia="ru-RU"/>
        </w:rPr>
        <w:br/>
      </w:r>
      <w:r w:rsidR="00892707" w:rsidRPr="000F3739">
        <w:rPr>
          <w:rFonts w:ascii="Tahoma" w:eastAsia="Times New Roman" w:hAnsi="Tahoma" w:cs="Tahoma"/>
          <w:color w:val="666F77"/>
          <w:sz w:val="20"/>
          <w:szCs w:val="20"/>
          <w:u w:val="single"/>
          <w:lang w:val="en-US" w:eastAsia="ru-RU"/>
        </w:rPr>
        <w:br/>
      </w:r>
      <w:r w:rsidR="00892707" w:rsidRPr="000F3739">
        <w:rPr>
          <w:rFonts w:ascii="Tahoma" w:eastAsia="Times New Roman" w:hAnsi="Tahoma" w:cs="Tahoma"/>
          <w:color w:val="666F77"/>
          <w:sz w:val="20"/>
          <w:szCs w:val="20"/>
          <w:u w:val="single"/>
          <w:shd w:val="clear" w:color="auto" w:fill="F0F0F0"/>
          <w:lang w:val="en-US" w:eastAsia="ru-RU"/>
        </w:rPr>
        <w:t xml:space="preserve"> </w:t>
      </w:r>
    </w:p>
    <w:p w:rsidR="005D774E" w:rsidRPr="005D774E" w:rsidRDefault="005D774E" w:rsidP="00982FCA">
      <w:pPr>
        <w:spacing w:before="100" w:beforeAutospacing="1" w:after="100" w:afterAutospacing="1" w:line="240" w:lineRule="auto"/>
        <w:rPr>
          <w:lang w:val="en-US"/>
        </w:rPr>
      </w:pPr>
    </w:p>
    <w:sectPr w:rsidR="005D774E" w:rsidRPr="005D774E" w:rsidSect="00192F01">
      <w:pgSz w:w="16838" w:h="11906" w:orient="landscape"/>
      <w:pgMar w:top="284" w:right="567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D97827"/>
    <w:rsid w:val="000F3739"/>
    <w:rsid w:val="001024A3"/>
    <w:rsid w:val="00124030"/>
    <w:rsid w:val="00192F01"/>
    <w:rsid w:val="002941C1"/>
    <w:rsid w:val="002A0FEF"/>
    <w:rsid w:val="00332008"/>
    <w:rsid w:val="00357EB5"/>
    <w:rsid w:val="003A18D3"/>
    <w:rsid w:val="00551C57"/>
    <w:rsid w:val="005D67BB"/>
    <w:rsid w:val="005D774E"/>
    <w:rsid w:val="005F1CA7"/>
    <w:rsid w:val="005F6842"/>
    <w:rsid w:val="00602F7E"/>
    <w:rsid w:val="006C3BC3"/>
    <w:rsid w:val="00863B5D"/>
    <w:rsid w:val="00892707"/>
    <w:rsid w:val="008D7C4A"/>
    <w:rsid w:val="0093719C"/>
    <w:rsid w:val="00982FCA"/>
    <w:rsid w:val="00AC19CF"/>
    <w:rsid w:val="00B30CFC"/>
    <w:rsid w:val="00B3711F"/>
    <w:rsid w:val="00B94F7F"/>
    <w:rsid w:val="00BC02B6"/>
    <w:rsid w:val="00C67BD0"/>
    <w:rsid w:val="00CC6669"/>
    <w:rsid w:val="00CD0E9B"/>
    <w:rsid w:val="00D6023F"/>
    <w:rsid w:val="00D97827"/>
    <w:rsid w:val="00E11AA5"/>
    <w:rsid w:val="00EC0F63"/>
    <w:rsid w:val="00ED7665"/>
    <w:rsid w:val="00F91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FEF"/>
  </w:style>
  <w:style w:type="paragraph" w:styleId="1">
    <w:name w:val="heading 1"/>
    <w:basedOn w:val="a"/>
    <w:link w:val="10"/>
    <w:uiPriority w:val="9"/>
    <w:qFormat/>
    <w:rsid w:val="00D97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D97827"/>
  </w:style>
  <w:style w:type="paragraph" w:styleId="a3">
    <w:name w:val="Normal (Web)"/>
    <w:basedOn w:val="a"/>
    <w:uiPriority w:val="99"/>
    <w:semiHidden/>
    <w:unhideWhenUsed/>
    <w:rsid w:val="0098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6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A18D3"/>
  </w:style>
  <w:style w:type="character" w:customStyle="1" w:styleId="xq">
    <w:name w:val="xq"/>
    <w:basedOn w:val="a0"/>
    <w:rsid w:val="005D774E"/>
  </w:style>
  <w:style w:type="character" w:customStyle="1" w:styleId="x811">
    <w:name w:val="x811"/>
    <w:basedOn w:val="a0"/>
    <w:rsid w:val="005D67BB"/>
    <w:rPr>
      <w:rFonts w:ascii="Tahoma" w:hAnsi="Tahoma" w:cs="Tahoma" w:hint="default"/>
      <w:b w:val="0"/>
      <w:bCs w:val="0"/>
      <w:color w:val="3C3C3C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892707"/>
    <w:rPr>
      <w:color w:val="0000FF"/>
      <w:u w:val="single"/>
    </w:rPr>
  </w:style>
  <w:style w:type="character" w:customStyle="1" w:styleId="wysiwyg-font-size-small">
    <w:name w:val="wysiwyg-font-size-small"/>
    <w:basedOn w:val="a0"/>
    <w:rsid w:val="00892707"/>
  </w:style>
  <w:style w:type="character" w:styleId="a7">
    <w:name w:val="Strong"/>
    <w:basedOn w:val="a0"/>
    <w:uiPriority w:val="22"/>
    <w:qFormat/>
    <w:rsid w:val="00892707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60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602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8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3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5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5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9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4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oracleappshub.com/release12/moac-technical-insigh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lloracleapps.com/oracle_apps/oracleappsappsfunctionalfunctionalmoduleshrandfi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appstechnotes.wordpress.com/2012/11/14/moac-multi-org-access-control/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Панфилов Алексей Анатольевич</dc:creator>
  <cp:lastModifiedBy>Skryabin</cp:lastModifiedBy>
  <cp:revision>2</cp:revision>
  <dcterms:created xsi:type="dcterms:W3CDTF">2017-01-31T15:11:00Z</dcterms:created>
  <dcterms:modified xsi:type="dcterms:W3CDTF">2017-01-31T15:11:00Z</dcterms:modified>
</cp:coreProperties>
</file>