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ns0:document xmlns:ns0="http://schemas.openxmlformats.org/wordprocessingml/2006/main" xmlns:ns1="http://schemas.openxmlformats.org/markup-compatibility/2006" ns1:Ignorable="w14 wp14">
  <ns0:body>
    <ns0:p>
      <ns0:pPr>
        <ns0:pStyle ns0:val="Corpodeltesto"/>
        <ns0:bidi ns0:val="0"/>
        <ns0:jc ns0:val="left"/>
        <ns0:rPr>
          <ns0:b/>
        </ns0:rPr>
      </ns0:pPr>
      <ns0:r>
        <ns0:t>Accuracy, boundedness and conservation describe different transfer properties.</ns0:t>
      </ns0:r>
    </ns0:p>
    <ns0:p>
      <ns0:pPr>
        <ns0:pStyle ns0:val="Corpodeltesto"/>
        <ns0:bidi ns0:val="0"/>
        <ns0:jc ns0:val="left"/>
        <ns0:rPr>
          <ns0:b/>
        </ns0:rPr>
      </ns0:pPr>
      <ns0:r>
        <ns0:t>Global mass correction does not restore a broadened density profile.</ns0:t>
      </ns0:r>
    </ns0:p>
    <ns0:p>
      <ns0:pPr>
        <ns0:pStyle ns0:val="Corpodeltesto"/>
        <ns0:bidi ns0:val="0"/>
        <ns0:jc ns0:val="left"/>
        <ns0:rPr>
          <ns0:b/>
        </ns0:rPr>
      </ns0:pPr>
      <ns0:r>
        <ns0:t>An error in the older BDF2 state can change lift without changing the latest state.</ns0:t>
      </ns0:r>
    </ns0:p>
    <ns0:p>
      <ns0:pPr>
        <ns0:pStyle ns0:val="Corpodeltesto"/>
        <ns0:bidi ns0:val="0"/>
        <ns0:jc ns0:val="left"/>
        <ns0:rPr>
          <ns0:b/>
        </ns0:rPr>
      </ns0:pPr>
      <ns0:r>
        <ns0:t>Control-volume transfer conserves mass with little broadening of the profile.</ns0:t>
      </ns0:r>
    </ns0:p>
    <ns0:p>
      <ns0:pPr>
        <ns0:pStyle ns0:val="Corpodeltesto"/>
        <ns0:bidi ns0:val="0"/>
        <ns0:jc ns0:val="left"/>
        <ns0:rPr>
          <ns0:b/>
        </ns0:rPr>
      </ns0:pPr>
      <ns0:r>
        <ns0:t>RANS load differences remain unresolved under time-step refinement.</ns0:t>
      </ns0:r>
    </ns0:p>
    <ns0:sectPr>
      <ns0:type ns0:val="nextPage"/>
      <ns0:pgSz ns0:w="11906" ns0:h="16838"/>
      <ns0:pgMar ns0:left="1134" ns0:right="567" ns0:header="0" ns0:top="567" ns0:footer="0" ns0:bottom="567" ns0:gutter="0"/>
      <ns0:pgNumType ns0:fmt="decimal"/>
      <ns0:formProt ns0:val="false"/>
      <ns0:textDirection ns0:val="lrTb"/>
    </ns0:sectPr>
  </ns0:body>
</ns0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altName w:val="serif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204"/>
  <w:defaultTabStop w:val="709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;serif" w:hAnsi="Times New Roman;serif" w:eastAsia="Times New Roman;serif" w:cs="Times New Roman;serif"/>
      <w:color w:val="auto"/>
      <w:sz w:val="22"/>
      <w:szCs w:val="22"/>
      <w:lang w:val="it-IT" w:eastAsia="zh-CN" w:bidi="hi-IN"/>
    </w:rPr>
  </w:style>
  <w:style w:type="character" w:styleId="Punti">
    <w:name w:val="Punti"/>
    <w:qFormat/>
    <w:rPr>
      <w:rFonts w:ascii="OpenSymbol" w:hAnsi="OpenSymbol" w:eastAsia="OpenSymbol" w:cs="OpenSymbol"/>
    </w:rPr>
  </w:style>
  <w:style w:type="paragraph" w:styleId="Titolo">
    <w:name w:val="Titolo"/>
    <w:basedOn w:val="Normal"/>
    <w:next w:val="Corpodeltes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odeltesto">
    <w:name w:val="Body Text"/>
    <w:basedOn w:val="Normal"/>
    <w:pPr>
      <w:spacing w:lineRule="auto" w:line="273" w:before="0" w:after="120"/>
    </w:pPr>
    <w:rPr/>
  </w:style>
  <w:style w:type="paragraph" w:styleId="Elenco">
    <w:name w:val="List"/>
    <w:basedOn w:val="Corpodeltesto"/>
    <w:pPr/>
    <w:rPr>
      <w:rFonts w:cs="Lohit Devanagari"/>
    </w:rPr>
  </w:style>
  <w:style w:type="paragraph" w:styleId="Didascali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LibreOffice/6.4.7.2$Linux_X86_64 LibreOffice_project/40$Build-2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it-IT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