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FBCC1" w14:textId="300959D0" w:rsidR="00785F98" w:rsidRPr="006A6EC9" w:rsidRDefault="006A6EC9" w:rsidP="00785F98">
      <w:pPr>
        <w:bidi w:val="0"/>
        <w:jc w:val="right"/>
        <w:rPr>
          <w:rFonts w:cstheme="minorHAnsi"/>
          <w:sz w:val="24"/>
          <w:szCs w:val="24"/>
        </w:rPr>
      </w:pPr>
      <w:proofErr w:type="spellStart"/>
      <w:r>
        <w:rPr>
          <w:rFonts w:cstheme="minorHAnsi"/>
          <w:sz w:val="24"/>
          <w:szCs w:val="24"/>
        </w:rPr>
        <w:t>Deeptech</w:t>
      </w:r>
      <w:proofErr w:type="spellEnd"/>
      <w:r w:rsidR="00785F98" w:rsidRPr="006A6EC9">
        <w:rPr>
          <w:rFonts w:cstheme="minorHAnsi"/>
          <w:sz w:val="24"/>
          <w:szCs w:val="24"/>
        </w:rPr>
        <w:t xml:space="preserve"> 2025</w:t>
      </w:r>
    </w:p>
    <w:p w14:paraId="032C7ED7" w14:textId="0CB091A2" w:rsidR="00156CD0" w:rsidRPr="006A6EC9" w:rsidRDefault="005C08FB" w:rsidP="00785F98">
      <w:pPr>
        <w:bidi w:val="0"/>
        <w:rPr>
          <w:rFonts w:cstheme="minorHAnsi"/>
          <w:sz w:val="24"/>
          <w:szCs w:val="24"/>
        </w:rPr>
      </w:pPr>
      <w:r w:rsidRPr="006A6EC9">
        <w:rPr>
          <w:rFonts w:cstheme="minorHAnsi"/>
          <w:sz w:val="24"/>
          <w:szCs w:val="24"/>
        </w:rPr>
        <w:t xml:space="preserve">Dear students, </w:t>
      </w:r>
    </w:p>
    <w:p w14:paraId="31B08762" w14:textId="77777777" w:rsidR="00AB7999" w:rsidRPr="006A6EC9" w:rsidRDefault="004354DA" w:rsidP="00AB7999">
      <w:pPr>
        <w:bidi w:val="0"/>
        <w:rPr>
          <w:rFonts w:cstheme="minorHAnsi"/>
          <w:sz w:val="24"/>
          <w:szCs w:val="24"/>
        </w:rPr>
      </w:pPr>
      <w:r w:rsidRPr="006A6EC9">
        <w:rPr>
          <w:rFonts w:cstheme="minorHAnsi"/>
          <w:sz w:val="24"/>
          <w:szCs w:val="24"/>
        </w:rPr>
        <w:t xml:space="preserve">Weare </w:t>
      </w:r>
      <w:r w:rsidR="00156CD0" w:rsidRPr="006A6EC9">
        <w:rPr>
          <w:rFonts w:cstheme="minorHAnsi"/>
          <w:sz w:val="24"/>
          <w:szCs w:val="24"/>
        </w:rPr>
        <w:t xml:space="preserve">happy and excited to summarize the fascinating journey we've taken together </w:t>
      </w:r>
      <w:r w:rsidR="00EA4A95" w:rsidRPr="006A6EC9">
        <w:rPr>
          <w:rFonts w:cstheme="minorHAnsi"/>
          <w:sz w:val="24"/>
          <w:szCs w:val="24"/>
        </w:rPr>
        <w:t>in</w:t>
      </w:r>
      <w:r w:rsidR="00156CD0" w:rsidRPr="006A6EC9">
        <w:rPr>
          <w:rFonts w:cstheme="minorHAnsi"/>
          <w:sz w:val="24"/>
          <w:szCs w:val="24"/>
        </w:rPr>
        <w:t xml:space="preserve"> our </w:t>
      </w:r>
      <w:r w:rsidR="0075573C" w:rsidRPr="006A6EC9">
        <w:rPr>
          <w:rFonts w:cstheme="minorHAnsi"/>
          <w:sz w:val="24"/>
          <w:szCs w:val="24"/>
        </w:rPr>
        <w:t>Network and L</w:t>
      </w:r>
      <w:r w:rsidR="00156CD0" w:rsidRPr="006A6EC9">
        <w:rPr>
          <w:rFonts w:cstheme="minorHAnsi"/>
          <w:sz w:val="24"/>
          <w:szCs w:val="24"/>
        </w:rPr>
        <w:t xml:space="preserve">eadership course. </w:t>
      </w:r>
    </w:p>
    <w:p w14:paraId="55B40125" w14:textId="37276EBD" w:rsidR="00506424" w:rsidRPr="006A6EC9" w:rsidRDefault="00506424" w:rsidP="005D6357">
      <w:pPr>
        <w:bidi w:val="0"/>
        <w:rPr>
          <w:rFonts w:cstheme="minorHAnsi"/>
          <w:color w:val="548DD4" w:themeColor="text2" w:themeTint="99"/>
          <w:sz w:val="24"/>
          <w:szCs w:val="24"/>
        </w:rPr>
      </w:pPr>
      <w:r w:rsidRPr="006A6EC9">
        <w:rPr>
          <w:rFonts w:cstheme="minorHAnsi"/>
          <w:color w:val="548DD4" w:themeColor="text2" w:themeTint="99"/>
          <w:sz w:val="24"/>
          <w:szCs w:val="24"/>
        </w:rPr>
        <w:t>Leadership and Management</w:t>
      </w:r>
    </w:p>
    <w:p w14:paraId="69BDE07B" w14:textId="375868AA" w:rsidR="005D6357" w:rsidRPr="006A6EC9" w:rsidRDefault="005D6357" w:rsidP="00506424">
      <w:pPr>
        <w:bidi w:val="0"/>
        <w:rPr>
          <w:rFonts w:cstheme="minorHAnsi"/>
          <w:sz w:val="24"/>
          <w:szCs w:val="24"/>
        </w:rPr>
      </w:pPr>
      <w:r w:rsidRPr="006A6EC9">
        <w:rPr>
          <w:rFonts w:cstheme="minorHAnsi"/>
          <w:sz w:val="24"/>
          <w:szCs w:val="24"/>
        </w:rPr>
        <w:t>John P. Kotter distinguishes leadership from management as complementary but distinct systems. Management handles complexity through planning, organizing, and controlling. Leadership drives change by setting direction through vision, aligning people around shared goals, and motivating them by appealing to fundamental human needs</w:t>
      </w:r>
      <w:r w:rsidR="0067569D" w:rsidRPr="006A6EC9">
        <w:rPr>
          <w:rFonts w:cstheme="minorHAnsi"/>
          <w:sz w:val="24"/>
          <w:szCs w:val="24"/>
        </w:rPr>
        <w:t xml:space="preserve">: </w:t>
      </w:r>
      <w:r w:rsidRPr="006A6EC9">
        <w:rPr>
          <w:rFonts w:cstheme="minorHAnsi"/>
          <w:sz w:val="24"/>
          <w:szCs w:val="24"/>
        </w:rPr>
        <w:t>belonging, self-esteem, and purpose.</w:t>
      </w:r>
    </w:p>
    <w:p w14:paraId="31FD8B75" w14:textId="23BECCA7" w:rsidR="0042432B" w:rsidRPr="006A6EC9" w:rsidRDefault="006E0DD6" w:rsidP="0042432B">
      <w:pPr>
        <w:bidi w:val="0"/>
        <w:rPr>
          <w:rFonts w:cstheme="minorHAnsi"/>
          <w:sz w:val="24"/>
          <w:szCs w:val="24"/>
        </w:rPr>
      </w:pPr>
      <w:r w:rsidRPr="006A6EC9">
        <w:rPr>
          <w:rFonts w:cstheme="minorHAnsi"/>
          <w:sz w:val="24"/>
          <w:szCs w:val="24"/>
        </w:rPr>
        <w:t xml:space="preserve">Here you can listen to Kotter: </w:t>
      </w:r>
      <w:hyperlink r:id="rId5" w:history="1">
        <w:r w:rsidRPr="006A6EC9">
          <w:rPr>
            <w:rStyle w:val="Hyperlink"/>
            <w:rFonts w:cstheme="minorHAnsi"/>
            <w:sz w:val="24"/>
            <w:szCs w:val="24"/>
          </w:rPr>
          <w:t>https://www.youtube.com/watch?v=SEfgCqnMl5E</w:t>
        </w:r>
      </w:hyperlink>
    </w:p>
    <w:p w14:paraId="755C2A55" w14:textId="77777777" w:rsidR="00506424" w:rsidRPr="006A6EC9" w:rsidRDefault="00506424" w:rsidP="00506424">
      <w:pPr>
        <w:bidi w:val="0"/>
        <w:rPr>
          <w:rFonts w:cstheme="minorHAnsi"/>
          <w:color w:val="548DD4" w:themeColor="text2" w:themeTint="99"/>
          <w:sz w:val="24"/>
          <w:szCs w:val="24"/>
        </w:rPr>
      </w:pPr>
      <w:r w:rsidRPr="006A6EC9">
        <w:rPr>
          <w:rFonts w:cstheme="minorHAnsi"/>
          <w:color w:val="548DD4" w:themeColor="text2" w:themeTint="99"/>
          <w:sz w:val="24"/>
          <w:szCs w:val="24"/>
        </w:rPr>
        <w:t xml:space="preserve">Full Range of Leadership </w:t>
      </w:r>
    </w:p>
    <w:p w14:paraId="6CAD3184" w14:textId="344926A4" w:rsidR="00786F63" w:rsidRPr="006A6EC9" w:rsidRDefault="00786F63" w:rsidP="00506424">
      <w:pPr>
        <w:bidi w:val="0"/>
        <w:rPr>
          <w:rFonts w:cstheme="minorHAnsi"/>
          <w:sz w:val="24"/>
          <w:szCs w:val="24"/>
        </w:rPr>
      </w:pPr>
      <w:r w:rsidRPr="006A6EC9">
        <w:rPr>
          <w:rFonts w:cstheme="minorHAnsi"/>
          <w:sz w:val="24"/>
          <w:szCs w:val="24"/>
        </w:rPr>
        <w:t>To understand how leaders operate beyond Kotter's distinctions, we explored the "Full Range of Leadership" model by Bass &amp; Avolio. This model presents a spectrum from ineffective "Laissez-Faire" and adequate "Transactional Leadership" to "Transformational Leadership," where leaders transform followers' perceptions and values through the "Four I's": Idealized Influence (acting as an ethical role model), Inspirational Motivation (articulating a compelling vision), Intellectual Stimulation (challenging assumptions and encouraging innovation), and Individualized Consideration (coaching each team member's development).</w:t>
      </w:r>
    </w:p>
    <w:p w14:paraId="5C902C8F" w14:textId="1A75D33F" w:rsidR="00F271A0" w:rsidRPr="006A6EC9" w:rsidRDefault="006E0DD6" w:rsidP="000F320C">
      <w:pPr>
        <w:bidi w:val="0"/>
        <w:rPr>
          <w:rFonts w:cstheme="minorHAnsi"/>
          <w:sz w:val="24"/>
          <w:szCs w:val="24"/>
        </w:rPr>
      </w:pPr>
      <w:r w:rsidRPr="006A6EC9">
        <w:rPr>
          <w:rFonts w:cstheme="minorHAnsi"/>
          <w:sz w:val="24"/>
          <w:szCs w:val="24"/>
        </w:rPr>
        <w:t xml:space="preserve">Attached is talk about the framework: </w:t>
      </w:r>
      <w:hyperlink r:id="rId6" w:history="1">
        <w:r w:rsidRPr="006A6EC9">
          <w:rPr>
            <w:rStyle w:val="Hyperlink"/>
            <w:rFonts w:cstheme="minorHAnsi"/>
            <w:sz w:val="24"/>
            <w:szCs w:val="24"/>
          </w:rPr>
          <w:t>https://www.youtube.com/watch?v=9clFG5yBWEA</w:t>
        </w:r>
      </w:hyperlink>
    </w:p>
    <w:p w14:paraId="70098758" w14:textId="71C74C2A" w:rsidR="00075DC7" w:rsidRPr="006A6EC9" w:rsidRDefault="00075DC7" w:rsidP="00075DC7">
      <w:pPr>
        <w:bidi w:val="0"/>
        <w:rPr>
          <w:rFonts w:cstheme="minorHAnsi"/>
          <w:sz w:val="24"/>
          <w:szCs w:val="24"/>
        </w:rPr>
      </w:pPr>
      <w:r w:rsidRPr="006A6EC9">
        <w:rPr>
          <w:rFonts w:cstheme="minorHAnsi"/>
          <w:sz w:val="24"/>
          <w:szCs w:val="24"/>
        </w:rPr>
        <w:t>And references to some of the behaviors (additional ones are available on Moodle, once</w:t>
      </w:r>
      <w:r w:rsidR="006A6EC9">
        <w:rPr>
          <w:rFonts w:cstheme="minorHAnsi"/>
          <w:sz w:val="24"/>
          <w:szCs w:val="24"/>
        </w:rPr>
        <w:t xml:space="preserve"> </w:t>
      </w:r>
      <w:r w:rsidRPr="006A6EC9">
        <w:rPr>
          <w:rFonts w:cstheme="minorHAnsi"/>
          <w:sz w:val="24"/>
          <w:szCs w:val="24"/>
        </w:rPr>
        <w:t>you have access to it)</w:t>
      </w:r>
    </w:p>
    <w:p w14:paraId="26C9BA56" w14:textId="77777777" w:rsidR="00075DC7" w:rsidRPr="006A6EC9" w:rsidRDefault="00075DC7" w:rsidP="00075DC7">
      <w:pPr>
        <w:bidi w:val="0"/>
        <w:spacing w:line="240" w:lineRule="auto"/>
        <w:rPr>
          <w:rFonts w:cstheme="minorHAnsi"/>
          <w:sz w:val="24"/>
          <w:szCs w:val="24"/>
        </w:rPr>
      </w:pPr>
      <w:proofErr w:type="spellStart"/>
      <w:r w:rsidRPr="006A6EC9">
        <w:rPr>
          <w:rFonts w:cstheme="minorHAnsi"/>
          <w:sz w:val="24"/>
          <w:szCs w:val="24"/>
        </w:rPr>
        <w:t>deBono’s</w:t>
      </w:r>
      <w:proofErr w:type="spellEnd"/>
      <w:r w:rsidRPr="006A6EC9">
        <w:rPr>
          <w:rFonts w:cstheme="minorHAnsi"/>
          <w:sz w:val="24"/>
          <w:szCs w:val="24"/>
        </w:rPr>
        <w:t xml:space="preserve"> </w:t>
      </w:r>
      <w:hyperlink r:id="rId7" w:history="1">
        <w:r w:rsidRPr="006A6EC9">
          <w:rPr>
            <w:rStyle w:val="Hyperlink"/>
            <w:rFonts w:cstheme="minorHAnsi"/>
            <w:sz w:val="24"/>
            <w:szCs w:val="24"/>
          </w:rPr>
          <w:t>six thinking hats</w:t>
        </w:r>
      </w:hyperlink>
    </w:p>
    <w:p w14:paraId="23FE4A23" w14:textId="77777777" w:rsidR="00075DC7" w:rsidRPr="006A6EC9" w:rsidRDefault="00075DC7" w:rsidP="00075DC7">
      <w:pPr>
        <w:bidi w:val="0"/>
        <w:spacing w:line="240" w:lineRule="auto"/>
        <w:rPr>
          <w:rFonts w:cstheme="minorHAnsi"/>
          <w:sz w:val="24"/>
          <w:szCs w:val="24"/>
        </w:rPr>
      </w:pPr>
      <w:r w:rsidRPr="006A6EC9">
        <w:rPr>
          <w:rFonts w:cstheme="minorHAnsi"/>
          <w:sz w:val="24"/>
          <w:szCs w:val="24"/>
        </w:rPr>
        <w:t xml:space="preserve">Dan Arieli’s </w:t>
      </w:r>
      <w:hyperlink r:id="rId8" w:history="1">
        <w:r w:rsidRPr="006A6EC9">
          <w:rPr>
            <w:rStyle w:val="Hyperlink"/>
            <w:rFonts w:cstheme="minorHAnsi"/>
            <w:sz w:val="24"/>
            <w:szCs w:val="24"/>
          </w:rPr>
          <w:t>The IKEA effect</w:t>
        </w:r>
      </w:hyperlink>
      <w:r w:rsidRPr="006A6EC9">
        <w:rPr>
          <w:rFonts w:cstheme="minorHAnsi"/>
          <w:sz w:val="24"/>
          <w:szCs w:val="24"/>
        </w:rPr>
        <w:t xml:space="preserve"> – the Importance of meaning at work</w:t>
      </w:r>
    </w:p>
    <w:p w14:paraId="6D6EF2D5" w14:textId="77777777" w:rsidR="00075DC7" w:rsidRPr="006A6EC9" w:rsidRDefault="00075DC7" w:rsidP="00075DC7">
      <w:pPr>
        <w:bidi w:val="0"/>
        <w:spacing w:line="240" w:lineRule="auto"/>
        <w:rPr>
          <w:rFonts w:cstheme="minorHAnsi"/>
          <w:sz w:val="24"/>
          <w:szCs w:val="24"/>
        </w:rPr>
      </w:pPr>
      <w:r w:rsidRPr="006A6EC9">
        <w:rPr>
          <w:rFonts w:cstheme="minorHAnsi"/>
          <w:sz w:val="24"/>
          <w:szCs w:val="24"/>
        </w:rPr>
        <w:t xml:space="preserve">Sinon Sinek’s </w:t>
      </w:r>
      <w:hyperlink r:id="rId9" w:history="1">
        <w:r w:rsidRPr="006A6EC9">
          <w:rPr>
            <w:rStyle w:val="Hyperlink"/>
            <w:rFonts w:cstheme="minorHAnsi"/>
            <w:sz w:val="24"/>
            <w:szCs w:val="24"/>
          </w:rPr>
          <w:t>The Power of Why</w:t>
        </w:r>
      </w:hyperlink>
      <w:r w:rsidRPr="006A6EC9">
        <w:rPr>
          <w:rFonts w:cstheme="minorHAnsi"/>
          <w:sz w:val="24"/>
          <w:szCs w:val="24"/>
        </w:rPr>
        <w:t xml:space="preserve"> Ted </w:t>
      </w:r>
      <w:proofErr w:type="gramStart"/>
      <w:r w:rsidRPr="006A6EC9">
        <w:rPr>
          <w:rFonts w:cstheme="minorHAnsi"/>
          <w:sz w:val="24"/>
          <w:szCs w:val="24"/>
        </w:rPr>
        <w:t>talk</w:t>
      </w:r>
      <w:proofErr w:type="gramEnd"/>
      <w:r w:rsidRPr="006A6EC9">
        <w:rPr>
          <w:rFonts w:cstheme="minorHAnsi"/>
          <w:sz w:val="24"/>
          <w:szCs w:val="24"/>
        </w:rPr>
        <w:t xml:space="preserve"> </w:t>
      </w:r>
    </w:p>
    <w:p w14:paraId="5466D894" w14:textId="77777777" w:rsidR="00075DC7" w:rsidRPr="006A6EC9" w:rsidRDefault="00075DC7" w:rsidP="00075DC7">
      <w:pPr>
        <w:bidi w:val="0"/>
        <w:spacing w:line="240" w:lineRule="auto"/>
        <w:rPr>
          <w:rFonts w:cstheme="minorHAnsi"/>
          <w:sz w:val="24"/>
          <w:szCs w:val="24"/>
        </w:rPr>
      </w:pPr>
      <w:r w:rsidRPr="006A6EC9">
        <w:rPr>
          <w:rFonts w:cstheme="minorHAnsi"/>
          <w:sz w:val="24"/>
          <w:szCs w:val="24"/>
        </w:rPr>
        <w:t xml:space="preserve">John Antonakis’ TED talk on </w:t>
      </w:r>
      <w:hyperlink r:id="rId10" w:history="1">
        <w:r w:rsidRPr="006A6EC9">
          <w:rPr>
            <w:rStyle w:val="Hyperlink"/>
            <w:rFonts w:cstheme="minorHAnsi"/>
            <w:sz w:val="24"/>
            <w:szCs w:val="24"/>
          </w:rPr>
          <w:t>Charisma</w:t>
        </w:r>
      </w:hyperlink>
      <w:r w:rsidRPr="006A6EC9">
        <w:rPr>
          <w:rFonts w:cstheme="minorHAnsi"/>
          <w:sz w:val="24"/>
          <w:szCs w:val="24"/>
        </w:rPr>
        <w:t xml:space="preserve"> and an extended lecture on </w:t>
      </w:r>
      <w:hyperlink r:id="rId11" w:history="1">
        <w:r w:rsidRPr="006A6EC9">
          <w:rPr>
            <w:rStyle w:val="Hyperlink"/>
            <w:rFonts w:cstheme="minorHAnsi"/>
            <w:sz w:val="24"/>
            <w:szCs w:val="24"/>
          </w:rPr>
          <w:t>charismatic leadership</w:t>
        </w:r>
      </w:hyperlink>
    </w:p>
    <w:p w14:paraId="088F81B5" w14:textId="77777777" w:rsidR="00075DC7" w:rsidRPr="006A6EC9" w:rsidRDefault="00075DC7" w:rsidP="00075DC7">
      <w:pPr>
        <w:bidi w:val="0"/>
        <w:spacing w:line="240" w:lineRule="auto"/>
        <w:rPr>
          <w:rFonts w:cstheme="minorHAnsi"/>
          <w:sz w:val="24"/>
          <w:szCs w:val="24"/>
        </w:rPr>
      </w:pPr>
      <w:r w:rsidRPr="006A6EC9">
        <w:rPr>
          <w:rFonts w:cstheme="minorHAnsi"/>
          <w:sz w:val="24"/>
          <w:szCs w:val="24"/>
        </w:rPr>
        <w:t xml:space="preserve">Harvard Business Reviews on the importance of </w:t>
      </w:r>
      <w:hyperlink r:id="rId12" w:history="1">
        <w:r w:rsidRPr="006A6EC9">
          <w:rPr>
            <w:rStyle w:val="Hyperlink"/>
            <w:rFonts w:cstheme="minorHAnsi"/>
            <w:sz w:val="24"/>
            <w:szCs w:val="24"/>
          </w:rPr>
          <w:t>vision</w:t>
        </w:r>
      </w:hyperlink>
      <w:r w:rsidRPr="006A6EC9">
        <w:rPr>
          <w:rFonts w:cstheme="minorHAnsi"/>
          <w:sz w:val="24"/>
          <w:szCs w:val="24"/>
        </w:rPr>
        <w:t xml:space="preserve"> and a </w:t>
      </w:r>
      <w:hyperlink r:id="rId13" w:history="1">
        <w:r w:rsidRPr="006A6EC9">
          <w:rPr>
            <w:rStyle w:val="Hyperlink"/>
            <w:rFonts w:cstheme="minorHAnsi"/>
            <w:sz w:val="24"/>
            <w:szCs w:val="24"/>
          </w:rPr>
          <w:t>classic</w:t>
        </w:r>
      </w:hyperlink>
      <w:r w:rsidRPr="006A6EC9">
        <w:rPr>
          <w:rFonts w:cstheme="minorHAnsi"/>
          <w:sz w:val="24"/>
          <w:szCs w:val="24"/>
        </w:rPr>
        <w:t xml:space="preserve"> on vision, and how </w:t>
      </w:r>
      <w:hyperlink r:id="rId14" w:history="1">
        <w:r w:rsidRPr="006A6EC9">
          <w:rPr>
            <w:rStyle w:val="Hyperlink"/>
            <w:rFonts w:cstheme="minorHAnsi"/>
            <w:sz w:val="24"/>
            <w:szCs w:val="24"/>
          </w:rPr>
          <w:t>you don’t have to be a CEO</w:t>
        </w:r>
      </w:hyperlink>
      <w:r w:rsidRPr="006A6EC9">
        <w:rPr>
          <w:rFonts w:cstheme="minorHAnsi"/>
          <w:sz w:val="24"/>
          <w:szCs w:val="24"/>
        </w:rPr>
        <w:t xml:space="preserve"> to be visionary </w:t>
      </w:r>
    </w:p>
    <w:p w14:paraId="4B0DC183" w14:textId="77777777" w:rsidR="00075DC7" w:rsidRPr="006A6EC9" w:rsidRDefault="00075DC7" w:rsidP="00075DC7">
      <w:pPr>
        <w:bidi w:val="0"/>
        <w:spacing w:line="240" w:lineRule="auto"/>
        <w:rPr>
          <w:rFonts w:cstheme="minorHAnsi"/>
          <w:sz w:val="24"/>
          <w:szCs w:val="24"/>
        </w:rPr>
      </w:pPr>
      <w:r w:rsidRPr="006A6EC9">
        <w:rPr>
          <w:rFonts w:cstheme="minorHAnsi"/>
          <w:sz w:val="24"/>
          <w:szCs w:val="24"/>
        </w:rPr>
        <w:t xml:space="preserve">Harvard Business Review on </w:t>
      </w:r>
      <w:hyperlink r:id="rId15" w:history="1">
        <w:r w:rsidRPr="006A6EC9">
          <w:rPr>
            <w:rStyle w:val="Hyperlink"/>
            <w:rFonts w:cstheme="minorHAnsi"/>
            <w:sz w:val="24"/>
            <w:szCs w:val="24"/>
          </w:rPr>
          <w:t>how to become a better listener</w:t>
        </w:r>
      </w:hyperlink>
      <w:r w:rsidRPr="006A6EC9">
        <w:rPr>
          <w:rFonts w:cstheme="minorHAnsi"/>
          <w:sz w:val="24"/>
          <w:szCs w:val="24"/>
        </w:rPr>
        <w:t xml:space="preserve"> and one on how to ask smarter  </w:t>
      </w:r>
      <w:hyperlink r:id="rId16" w:history="1">
        <w:r w:rsidRPr="006A6EC9">
          <w:rPr>
            <w:rStyle w:val="Hyperlink"/>
            <w:rFonts w:cstheme="minorHAnsi"/>
            <w:sz w:val="24"/>
            <w:szCs w:val="24"/>
          </w:rPr>
          <w:t>questions</w:t>
        </w:r>
      </w:hyperlink>
      <w:r w:rsidRPr="006A6EC9">
        <w:rPr>
          <w:rFonts w:cstheme="minorHAnsi"/>
          <w:sz w:val="24"/>
          <w:szCs w:val="24"/>
        </w:rPr>
        <w:t xml:space="preserve"> </w:t>
      </w:r>
    </w:p>
    <w:p w14:paraId="23962F6C" w14:textId="0B87781C" w:rsidR="00075DC7" w:rsidRPr="006A6EC9" w:rsidRDefault="00075DC7" w:rsidP="00075DC7">
      <w:pPr>
        <w:bidi w:val="0"/>
        <w:rPr>
          <w:rFonts w:cstheme="minorHAnsi"/>
          <w:color w:val="548DD4" w:themeColor="text2" w:themeTint="99"/>
          <w:sz w:val="24"/>
          <w:szCs w:val="24"/>
          <w:rtl/>
        </w:rPr>
      </w:pPr>
      <w:r w:rsidRPr="006A6EC9">
        <w:rPr>
          <w:rFonts w:cstheme="minorHAnsi"/>
          <w:color w:val="548DD4" w:themeColor="text2" w:themeTint="99"/>
          <w:sz w:val="24"/>
          <w:szCs w:val="24"/>
        </w:rPr>
        <w:lastRenderedPageBreak/>
        <w:t>Power and influence</w:t>
      </w:r>
    </w:p>
    <w:p w14:paraId="630FF9BA" w14:textId="750C2207" w:rsidR="00075DC7" w:rsidRPr="006A6EC9" w:rsidRDefault="00075DC7" w:rsidP="00075DC7">
      <w:pPr>
        <w:bidi w:val="0"/>
        <w:spacing w:line="240" w:lineRule="auto"/>
        <w:rPr>
          <w:rFonts w:cstheme="minorHAnsi"/>
          <w:sz w:val="24"/>
          <w:szCs w:val="24"/>
        </w:rPr>
      </w:pPr>
      <w:r w:rsidRPr="006A6EC9">
        <w:rPr>
          <w:rFonts w:cstheme="minorHAnsi"/>
          <w:sz w:val="24"/>
          <w:szCs w:val="24"/>
        </w:rPr>
        <w:t xml:space="preserve">We explored power use, arguing that it is generally ineffective because it </w:t>
      </w:r>
      <w:r w:rsidR="00B6097A" w:rsidRPr="006A6EC9">
        <w:rPr>
          <w:rFonts w:cstheme="minorHAnsi"/>
          <w:sz w:val="24"/>
          <w:szCs w:val="24"/>
        </w:rPr>
        <w:t>only</w:t>
      </w:r>
      <w:r w:rsidRPr="006A6EC9">
        <w:rPr>
          <w:rFonts w:cstheme="minorHAnsi"/>
          <w:sz w:val="24"/>
          <w:szCs w:val="24"/>
        </w:rPr>
        <w:t xml:space="preserve"> gets compliance, and what you want </w:t>
      </w:r>
      <w:proofErr w:type="gramStart"/>
      <w:r w:rsidRPr="006A6EC9">
        <w:rPr>
          <w:rFonts w:cstheme="minorHAnsi"/>
          <w:sz w:val="24"/>
          <w:szCs w:val="24"/>
        </w:rPr>
        <w:t>it</w:t>
      </w:r>
      <w:proofErr w:type="gramEnd"/>
      <w:r w:rsidRPr="006A6EC9">
        <w:rPr>
          <w:rFonts w:cstheme="minorHAnsi"/>
          <w:sz w:val="24"/>
          <w:szCs w:val="24"/>
        </w:rPr>
        <w:t xml:space="preserve"> commitment. We then argued that rational persuasion is the best way to influence in all directions</w:t>
      </w:r>
      <w:r w:rsidR="00B6097A">
        <w:rPr>
          <w:rFonts w:cstheme="minorHAnsi"/>
          <w:sz w:val="24"/>
          <w:szCs w:val="24"/>
        </w:rPr>
        <w:t xml:space="preserve">, </w:t>
      </w:r>
      <w:r w:rsidRPr="006A6EC9">
        <w:rPr>
          <w:rFonts w:cstheme="minorHAnsi"/>
          <w:sz w:val="24"/>
          <w:szCs w:val="24"/>
        </w:rPr>
        <w:t xml:space="preserve">and highlighted the problems associated </w:t>
      </w:r>
      <w:r w:rsidR="00B6097A" w:rsidRPr="006A6EC9">
        <w:rPr>
          <w:rFonts w:cstheme="minorHAnsi"/>
          <w:sz w:val="24"/>
          <w:szCs w:val="24"/>
        </w:rPr>
        <w:t>with</w:t>
      </w:r>
      <w:r w:rsidRPr="006A6EC9">
        <w:rPr>
          <w:rFonts w:cstheme="minorHAnsi"/>
          <w:sz w:val="24"/>
          <w:szCs w:val="24"/>
        </w:rPr>
        <w:t xml:space="preserve"> creating one strong, long argument from the donkey’s side. We then discussed Cialdinni’s less rational influence tactics, highlighting that they can only be used for the benefit of the other</w:t>
      </w:r>
      <w:r w:rsidR="00B6097A">
        <w:rPr>
          <w:rFonts w:cstheme="minorHAnsi"/>
          <w:sz w:val="24"/>
          <w:szCs w:val="24"/>
        </w:rPr>
        <w:t xml:space="preserve">, </w:t>
      </w:r>
      <w:r w:rsidRPr="006A6EC9">
        <w:rPr>
          <w:rFonts w:cstheme="minorHAnsi"/>
          <w:sz w:val="24"/>
          <w:szCs w:val="24"/>
        </w:rPr>
        <w:t xml:space="preserve">otherwise they harm relationships, and concluded with 12 angry men and the simulation, in which we discussed the importance of a first follower, using the Socratic method, understanding donkey notes, and removing anchors.  </w:t>
      </w:r>
    </w:p>
    <w:p w14:paraId="3CB15B57" w14:textId="77777777" w:rsidR="00075DC7" w:rsidRPr="006A6EC9" w:rsidRDefault="00075DC7" w:rsidP="00075DC7">
      <w:pPr>
        <w:bidi w:val="0"/>
        <w:rPr>
          <w:rFonts w:cstheme="minorHAnsi"/>
          <w:sz w:val="24"/>
          <w:szCs w:val="24"/>
        </w:rPr>
      </w:pPr>
      <w:r w:rsidRPr="006A6EC9">
        <w:rPr>
          <w:rFonts w:cstheme="minorHAnsi"/>
          <w:sz w:val="24"/>
          <w:szCs w:val="24"/>
        </w:rPr>
        <w:t xml:space="preserve">Using </w:t>
      </w:r>
      <w:hyperlink r:id="rId17" w:history="1">
        <w:r w:rsidRPr="006A6EC9">
          <w:rPr>
            <w:rStyle w:val="Hyperlink"/>
            <w:rFonts w:cstheme="minorHAnsi"/>
            <w:sz w:val="24"/>
            <w:szCs w:val="24"/>
          </w:rPr>
          <w:t>Emotions</w:t>
        </w:r>
      </w:hyperlink>
      <w:r w:rsidRPr="006A6EC9">
        <w:rPr>
          <w:rFonts w:cstheme="minorHAnsi"/>
          <w:sz w:val="24"/>
          <w:szCs w:val="24"/>
        </w:rPr>
        <w:t xml:space="preserve"> as levers </w:t>
      </w:r>
    </w:p>
    <w:p w14:paraId="7B09FA75" w14:textId="77777777" w:rsidR="00075DC7" w:rsidRPr="006A6EC9" w:rsidRDefault="00075DC7" w:rsidP="00075DC7">
      <w:pPr>
        <w:bidi w:val="0"/>
        <w:spacing w:line="240" w:lineRule="auto"/>
        <w:rPr>
          <w:rFonts w:cstheme="minorHAnsi"/>
          <w:sz w:val="24"/>
          <w:szCs w:val="24"/>
        </w:rPr>
      </w:pPr>
      <w:r w:rsidRPr="006A6EC9">
        <w:rPr>
          <w:rFonts w:cstheme="minorHAnsi"/>
          <w:sz w:val="24"/>
          <w:szCs w:val="24"/>
        </w:rPr>
        <w:t xml:space="preserve">Robert Cialdini’s Classic </w:t>
      </w:r>
      <w:hyperlink r:id="rId18" w:history="1">
        <w:r w:rsidRPr="006A6EC9">
          <w:rPr>
            <w:rStyle w:val="Hyperlink"/>
            <w:rFonts w:cstheme="minorHAnsi"/>
            <w:sz w:val="24"/>
            <w:szCs w:val="24"/>
          </w:rPr>
          <w:t>book</w:t>
        </w:r>
      </w:hyperlink>
      <w:r w:rsidRPr="006A6EC9">
        <w:rPr>
          <w:rFonts w:cstheme="minorHAnsi"/>
          <w:sz w:val="24"/>
          <w:szCs w:val="24"/>
        </w:rPr>
        <w:t xml:space="preserve"> and his </w:t>
      </w:r>
      <w:hyperlink r:id="rId19" w:history="1">
        <w:r w:rsidRPr="006A6EC9">
          <w:rPr>
            <w:rStyle w:val="Hyperlink"/>
            <w:rFonts w:cstheme="minorHAnsi"/>
            <w:sz w:val="24"/>
            <w:szCs w:val="24"/>
          </w:rPr>
          <w:t>Scientific American</w:t>
        </w:r>
      </w:hyperlink>
      <w:r w:rsidRPr="006A6EC9">
        <w:rPr>
          <w:rFonts w:cstheme="minorHAnsi"/>
          <w:sz w:val="24"/>
          <w:szCs w:val="24"/>
        </w:rPr>
        <w:t xml:space="preserve"> article</w:t>
      </w:r>
    </w:p>
    <w:p w14:paraId="5099F006" w14:textId="57D1D7F0" w:rsidR="00075DC7" w:rsidRPr="006A6EC9" w:rsidRDefault="00075DC7" w:rsidP="00075DC7">
      <w:pPr>
        <w:bidi w:val="0"/>
        <w:rPr>
          <w:rFonts w:cstheme="minorHAnsi"/>
          <w:color w:val="548DD4" w:themeColor="text2" w:themeTint="99"/>
          <w:sz w:val="24"/>
          <w:szCs w:val="24"/>
        </w:rPr>
      </w:pPr>
      <w:r w:rsidRPr="006A6EC9">
        <w:rPr>
          <w:rFonts w:cstheme="minorHAnsi"/>
          <w:color w:val="548DD4" w:themeColor="text2" w:themeTint="99"/>
          <w:sz w:val="24"/>
          <w:szCs w:val="24"/>
        </w:rPr>
        <w:t>Network thinking</w:t>
      </w:r>
    </w:p>
    <w:p w14:paraId="5E4CFD59" w14:textId="52034AE6" w:rsidR="00075DC7" w:rsidRPr="006A6EC9" w:rsidRDefault="00075DC7" w:rsidP="00075DC7">
      <w:pPr>
        <w:bidi w:val="0"/>
        <w:spacing w:line="240" w:lineRule="auto"/>
        <w:rPr>
          <w:rFonts w:cstheme="minorHAnsi"/>
          <w:sz w:val="24"/>
          <w:szCs w:val="24"/>
        </w:rPr>
      </w:pPr>
      <w:r w:rsidRPr="006A6EC9">
        <w:rPr>
          <w:rFonts w:cstheme="minorHAnsi"/>
          <w:sz w:val="24"/>
          <w:szCs w:val="24"/>
        </w:rPr>
        <w:t xml:space="preserve">Network thinking is critical for leaders in a complex world. We discussed the tradeoff between trust and diversity, the importance of the social over the expert network, identifying brokers and mavens, understanding that everyone is an </w:t>
      </w:r>
      <w:proofErr w:type="spellStart"/>
      <w:r w:rsidRPr="006A6EC9">
        <w:rPr>
          <w:rFonts w:cstheme="minorHAnsi"/>
          <w:sz w:val="24"/>
          <w:szCs w:val="24"/>
        </w:rPr>
        <w:t>allie</w:t>
      </w:r>
      <w:proofErr w:type="spellEnd"/>
      <w:r w:rsidRPr="006A6EC9">
        <w:rPr>
          <w:rFonts w:cstheme="minorHAnsi"/>
          <w:sz w:val="24"/>
          <w:szCs w:val="24"/>
        </w:rPr>
        <w:t xml:space="preserve"> or an adversary, that closed networks are perfect for delivery, but innovation comes from opening the networks – briefly, and that leaders ought to remember to build their base. We concluded with an exercise that shows the power of giving and strategic networks. </w:t>
      </w:r>
    </w:p>
    <w:p w14:paraId="093F6439" w14:textId="77777777" w:rsidR="006A6EC9" w:rsidRPr="006A6EC9" w:rsidRDefault="006A6EC9" w:rsidP="006A6EC9">
      <w:pPr>
        <w:bidi w:val="0"/>
        <w:spacing w:line="240" w:lineRule="auto"/>
        <w:rPr>
          <w:rFonts w:cstheme="minorHAnsi"/>
          <w:sz w:val="24"/>
          <w:szCs w:val="24"/>
        </w:rPr>
      </w:pPr>
      <w:r w:rsidRPr="006A6EC9">
        <w:rPr>
          <w:rFonts w:cstheme="minorHAnsi"/>
          <w:sz w:val="24"/>
          <w:szCs w:val="24"/>
        </w:rPr>
        <w:t xml:space="preserve">General TED talk on the power of </w:t>
      </w:r>
      <w:hyperlink r:id="rId20" w:history="1">
        <w:r w:rsidRPr="006A6EC9">
          <w:rPr>
            <w:rStyle w:val="Hyperlink"/>
            <w:rFonts w:cstheme="minorHAnsi"/>
            <w:sz w:val="24"/>
            <w:szCs w:val="24"/>
          </w:rPr>
          <w:t>networks</w:t>
        </w:r>
      </w:hyperlink>
    </w:p>
    <w:p w14:paraId="5FF484B2" w14:textId="71382858" w:rsidR="006A6EC9" w:rsidRPr="006A6EC9" w:rsidRDefault="006A6EC9" w:rsidP="006A6EC9">
      <w:pPr>
        <w:bidi w:val="0"/>
        <w:spacing w:line="240" w:lineRule="auto"/>
        <w:rPr>
          <w:rFonts w:cstheme="minorHAnsi"/>
          <w:sz w:val="24"/>
          <w:szCs w:val="24"/>
        </w:rPr>
      </w:pPr>
      <w:r w:rsidRPr="006A6EC9">
        <w:rPr>
          <w:rFonts w:cstheme="minorHAnsi"/>
          <w:sz w:val="24"/>
          <w:szCs w:val="24"/>
        </w:rPr>
        <w:t xml:space="preserve">A </w:t>
      </w:r>
      <w:r w:rsidR="00B6097A">
        <w:rPr>
          <w:rFonts w:cstheme="minorHAnsi"/>
          <w:sz w:val="24"/>
          <w:szCs w:val="24"/>
        </w:rPr>
        <w:t>"</w:t>
      </w:r>
      <w:r w:rsidRPr="006A6EC9">
        <w:rPr>
          <w:rFonts w:cstheme="minorHAnsi"/>
          <w:sz w:val="24"/>
          <w:szCs w:val="24"/>
        </w:rPr>
        <w:t>Classic</w:t>
      </w:r>
      <w:r w:rsidR="00B6097A">
        <w:rPr>
          <w:rFonts w:cstheme="minorHAnsi"/>
          <w:sz w:val="24"/>
          <w:szCs w:val="24"/>
        </w:rPr>
        <w:t>"</w:t>
      </w:r>
      <w:r w:rsidRPr="006A6EC9">
        <w:rPr>
          <w:rFonts w:cstheme="minorHAnsi"/>
          <w:sz w:val="24"/>
          <w:szCs w:val="24"/>
        </w:rPr>
        <w:t xml:space="preserve"> on </w:t>
      </w:r>
      <w:hyperlink r:id="rId21" w:history="1">
        <w:r w:rsidRPr="006A6EC9">
          <w:rPr>
            <w:rStyle w:val="Hyperlink"/>
            <w:rFonts w:cstheme="minorHAnsi"/>
            <w:sz w:val="24"/>
            <w:szCs w:val="24"/>
          </w:rPr>
          <w:t>informal networks</w:t>
        </w:r>
      </w:hyperlink>
      <w:r w:rsidRPr="006A6EC9">
        <w:rPr>
          <w:rFonts w:cstheme="minorHAnsi"/>
          <w:sz w:val="24"/>
          <w:szCs w:val="24"/>
        </w:rPr>
        <w:t xml:space="preserve"> and power</w:t>
      </w:r>
    </w:p>
    <w:p w14:paraId="42937E06" w14:textId="77777777" w:rsidR="006A6EC9" w:rsidRPr="006A6EC9" w:rsidRDefault="006A6EC9" w:rsidP="006A6EC9">
      <w:pPr>
        <w:bidi w:val="0"/>
        <w:spacing w:line="240" w:lineRule="auto"/>
        <w:rPr>
          <w:rFonts w:cstheme="minorHAnsi"/>
          <w:sz w:val="24"/>
          <w:szCs w:val="24"/>
        </w:rPr>
      </w:pPr>
      <w:r w:rsidRPr="006A6EC9">
        <w:rPr>
          <w:rFonts w:cstheme="minorHAnsi"/>
          <w:sz w:val="24"/>
          <w:szCs w:val="24"/>
        </w:rPr>
        <w:t xml:space="preserve">A lecture (and some tips) on </w:t>
      </w:r>
      <w:hyperlink r:id="rId22" w:history="1">
        <w:r w:rsidRPr="006A6EC9">
          <w:rPr>
            <w:rStyle w:val="Hyperlink"/>
            <w:rFonts w:cstheme="minorHAnsi"/>
            <w:sz w:val="24"/>
            <w:szCs w:val="24"/>
          </w:rPr>
          <w:t>organizational networking</w:t>
        </w:r>
      </w:hyperlink>
    </w:p>
    <w:p w14:paraId="2F569275" w14:textId="77777777" w:rsidR="006A6EC9" w:rsidRPr="006A6EC9" w:rsidRDefault="006A6EC9" w:rsidP="006A6EC9">
      <w:pPr>
        <w:bidi w:val="0"/>
        <w:spacing w:line="240" w:lineRule="auto"/>
        <w:rPr>
          <w:rFonts w:cstheme="minorHAnsi"/>
          <w:sz w:val="24"/>
          <w:szCs w:val="24"/>
        </w:rPr>
      </w:pPr>
      <w:hyperlink r:id="rId23" w:history="1">
        <w:r w:rsidRPr="006A6EC9">
          <w:rPr>
            <w:rStyle w:val="Hyperlink"/>
            <w:rFonts w:cstheme="minorHAnsi"/>
            <w:sz w:val="24"/>
            <w:szCs w:val="24"/>
          </w:rPr>
          <w:t>Social versus expertise</w:t>
        </w:r>
      </w:hyperlink>
      <w:r w:rsidRPr="006A6EC9">
        <w:rPr>
          <w:rFonts w:cstheme="minorHAnsi"/>
          <w:sz w:val="24"/>
          <w:szCs w:val="24"/>
        </w:rPr>
        <w:t xml:space="preserve"> in networks</w:t>
      </w:r>
    </w:p>
    <w:p w14:paraId="273D6A06" w14:textId="77777777" w:rsidR="006A6EC9" w:rsidRPr="006A6EC9" w:rsidRDefault="006A6EC9" w:rsidP="006A6EC9">
      <w:pPr>
        <w:bidi w:val="0"/>
        <w:spacing w:line="240" w:lineRule="auto"/>
        <w:rPr>
          <w:rFonts w:cstheme="minorHAnsi"/>
          <w:sz w:val="24"/>
          <w:szCs w:val="24"/>
        </w:rPr>
      </w:pPr>
      <w:hyperlink r:id="rId24" w:history="1">
        <w:r w:rsidRPr="006A6EC9">
          <w:rPr>
            <w:rStyle w:val="Hyperlink"/>
            <w:rFonts w:cstheme="minorHAnsi"/>
            <w:sz w:val="24"/>
            <w:szCs w:val="24"/>
          </w:rPr>
          <w:t>How leaders use networks</w:t>
        </w:r>
      </w:hyperlink>
      <w:r w:rsidRPr="006A6EC9">
        <w:rPr>
          <w:rFonts w:cstheme="minorHAnsi"/>
          <w:sz w:val="24"/>
          <w:szCs w:val="24"/>
        </w:rPr>
        <w:t xml:space="preserve"> </w:t>
      </w:r>
    </w:p>
    <w:p w14:paraId="7A1921A5" w14:textId="77777777" w:rsidR="006A6EC9" w:rsidRPr="006A6EC9" w:rsidRDefault="006A6EC9" w:rsidP="006A6EC9">
      <w:pPr>
        <w:bidi w:val="0"/>
        <w:spacing w:line="240" w:lineRule="auto"/>
        <w:rPr>
          <w:rFonts w:cstheme="minorHAnsi"/>
          <w:sz w:val="24"/>
          <w:szCs w:val="24"/>
        </w:rPr>
      </w:pPr>
      <w:r w:rsidRPr="006A6EC9">
        <w:rPr>
          <w:rFonts w:cstheme="minorHAnsi"/>
          <w:sz w:val="24"/>
          <w:szCs w:val="24"/>
        </w:rPr>
        <w:t xml:space="preserve">Malcolm Gladwell’s </w:t>
      </w:r>
      <w:hyperlink r:id="rId25" w:history="1">
        <w:r w:rsidRPr="006A6EC9">
          <w:rPr>
            <w:rStyle w:val="Hyperlink"/>
            <w:rFonts w:cstheme="minorHAnsi"/>
            <w:sz w:val="24"/>
            <w:szCs w:val="24"/>
          </w:rPr>
          <w:t>The tipping Point</w:t>
        </w:r>
      </w:hyperlink>
    </w:p>
    <w:p w14:paraId="1B263CAC" w14:textId="76EC3227" w:rsidR="00506424" w:rsidRPr="006A6EC9" w:rsidRDefault="00506424" w:rsidP="00075DC7">
      <w:pPr>
        <w:bidi w:val="0"/>
        <w:rPr>
          <w:rFonts w:cstheme="minorHAnsi"/>
          <w:color w:val="548DD4" w:themeColor="text2" w:themeTint="99"/>
          <w:sz w:val="24"/>
          <w:szCs w:val="24"/>
        </w:rPr>
      </w:pPr>
      <w:r w:rsidRPr="006A6EC9">
        <w:rPr>
          <w:rFonts w:cstheme="minorHAnsi"/>
          <w:color w:val="548DD4" w:themeColor="text2" w:themeTint="99"/>
          <w:sz w:val="24"/>
          <w:szCs w:val="24"/>
        </w:rPr>
        <w:t>Level 5 leadership</w:t>
      </w:r>
    </w:p>
    <w:p w14:paraId="4C7DE619" w14:textId="169DD9CC" w:rsidR="00531538" w:rsidRPr="006A6EC9" w:rsidRDefault="00531538" w:rsidP="00506424">
      <w:pPr>
        <w:bidi w:val="0"/>
        <w:rPr>
          <w:rFonts w:cstheme="minorHAnsi"/>
          <w:sz w:val="24"/>
          <w:szCs w:val="24"/>
        </w:rPr>
      </w:pPr>
      <w:r w:rsidRPr="006A6EC9">
        <w:rPr>
          <w:rFonts w:cstheme="minorHAnsi"/>
          <w:sz w:val="24"/>
          <w:szCs w:val="24"/>
        </w:rPr>
        <w:t>We then explored the "Level 5 Leader</w:t>
      </w:r>
      <w:r w:rsidR="007C5873" w:rsidRPr="006A6EC9">
        <w:rPr>
          <w:rFonts w:cstheme="minorHAnsi"/>
          <w:sz w:val="24"/>
          <w:szCs w:val="24"/>
        </w:rPr>
        <w:t>".</w:t>
      </w:r>
      <w:r w:rsidRPr="006A6EC9">
        <w:rPr>
          <w:rFonts w:cstheme="minorHAnsi"/>
          <w:sz w:val="24"/>
          <w:szCs w:val="24"/>
        </w:rPr>
        <w:t xml:space="preserve"> Jim Collins and his team identified the key factor enabling companies to leap from good to sustained greatness: leaders who embody a paradoxical combination of profound personal humility and intense professional will. This unique duality distinguished every "good to great" company from competitors that failed to make the transformation.</w:t>
      </w:r>
    </w:p>
    <w:p w14:paraId="4E44286A" w14:textId="11E2FFD9" w:rsidR="00F271A0" w:rsidRPr="006A6EC9" w:rsidRDefault="00550A3D" w:rsidP="00550A3D">
      <w:pPr>
        <w:bidi w:val="0"/>
        <w:rPr>
          <w:rFonts w:cstheme="minorHAnsi"/>
          <w:sz w:val="24"/>
          <w:szCs w:val="24"/>
        </w:rPr>
      </w:pPr>
      <w:r w:rsidRPr="006A6EC9">
        <w:rPr>
          <w:rFonts w:cstheme="minorHAnsi"/>
          <w:sz w:val="24"/>
          <w:szCs w:val="24"/>
        </w:rPr>
        <w:t xml:space="preserve">Here he is: </w:t>
      </w:r>
      <w:hyperlink r:id="rId26" w:history="1">
        <w:r w:rsidRPr="006A6EC9">
          <w:rPr>
            <w:rStyle w:val="Hyperlink"/>
            <w:rFonts w:cstheme="minorHAnsi"/>
            <w:sz w:val="24"/>
            <w:szCs w:val="24"/>
          </w:rPr>
          <w:t>https://www.thepositiveencourager.global/jim-collins-talking-about-level-5-leadership-video/</w:t>
        </w:r>
      </w:hyperlink>
    </w:p>
    <w:p w14:paraId="60CFB803" w14:textId="4DCDB712" w:rsidR="00550A3D" w:rsidRPr="006A6EC9" w:rsidRDefault="00550A3D" w:rsidP="00550A3D">
      <w:pPr>
        <w:bidi w:val="0"/>
        <w:rPr>
          <w:rFonts w:cstheme="minorHAnsi"/>
          <w:color w:val="548DD4" w:themeColor="text2" w:themeTint="99"/>
          <w:sz w:val="24"/>
          <w:szCs w:val="24"/>
        </w:rPr>
      </w:pPr>
      <w:r w:rsidRPr="006A6EC9">
        <w:rPr>
          <w:rFonts w:cstheme="minorHAnsi"/>
          <w:color w:val="548DD4" w:themeColor="text2" w:themeTint="99"/>
          <w:sz w:val="24"/>
          <w:szCs w:val="24"/>
        </w:rPr>
        <w:t xml:space="preserve">Leadership type – </w:t>
      </w:r>
      <w:proofErr w:type="spellStart"/>
      <w:r w:rsidRPr="006A6EC9">
        <w:rPr>
          <w:rFonts w:cstheme="minorHAnsi"/>
          <w:color w:val="548DD4" w:themeColor="text2" w:themeTint="99"/>
          <w:sz w:val="24"/>
          <w:szCs w:val="24"/>
        </w:rPr>
        <w:t>Adizes</w:t>
      </w:r>
      <w:proofErr w:type="spellEnd"/>
    </w:p>
    <w:p w14:paraId="3D203D71" w14:textId="67466766" w:rsidR="00DF0AA0" w:rsidRDefault="00DF0AA0" w:rsidP="00DF0AA0">
      <w:pPr>
        <w:bidi w:val="0"/>
        <w:rPr>
          <w:rFonts w:cstheme="minorHAnsi"/>
          <w:sz w:val="24"/>
          <w:szCs w:val="24"/>
        </w:rPr>
      </w:pPr>
      <w:r w:rsidRPr="006A6EC9">
        <w:rPr>
          <w:rFonts w:cstheme="minorHAnsi"/>
          <w:sz w:val="24"/>
          <w:szCs w:val="24"/>
        </w:rPr>
        <w:lastRenderedPageBreak/>
        <w:t xml:space="preserve">Dr. </w:t>
      </w:r>
      <w:proofErr w:type="spellStart"/>
      <w:r w:rsidRPr="006A6EC9">
        <w:rPr>
          <w:rFonts w:cstheme="minorHAnsi"/>
          <w:sz w:val="24"/>
          <w:szCs w:val="24"/>
        </w:rPr>
        <w:t>Ichak</w:t>
      </w:r>
      <w:proofErr w:type="spellEnd"/>
      <w:r w:rsidRPr="006A6EC9">
        <w:rPr>
          <w:rFonts w:cstheme="minorHAnsi"/>
          <w:sz w:val="24"/>
          <w:szCs w:val="24"/>
        </w:rPr>
        <w:t xml:space="preserve"> Adizes' theory states that organizational effectiveness requires four essential roles, but no single person excels at all four simultaneously. Self-awareness of your dominant style</w:t>
      </w:r>
      <w:r w:rsidR="000E4ABF" w:rsidRPr="006A6EC9">
        <w:rPr>
          <w:rFonts w:cstheme="minorHAnsi"/>
          <w:sz w:val="24"/>
          <w:szCs w:val="24"/>
        </w:rPr>
        <w:t>,</w:t>
      </w:r>
      <w:r w:rsidR="00073C42" w:rsidRPr="006A6EC9">
        <w:rPr>
          <w:rFonts w:cstheme="minorHAnsi"/>
          <w:sz w:val="24"/>
          <w:szCs w:val="24"/>
        </w:rPr>
        <w:t xml:space="preserve"> </w:t>
      </w:r>
      <w:r w:rsidRPr="006A6EC9">
        <w:rPr>
          <w:rFonts w:cstheme="minorHAnsi"/>
          <w:sz w:val="24"/>
          <w:szCs w:val="24"/>
        </w:rPr>
        <w:t>and building complementary teams</w:t>
      </w:r>
      <w:r w:rsidR="000E4ABF" w:rsidRPr="006A6EC9">
        <w:rPr>
          <w:rFonts w:cstheme="minorHAnsi"/>
          <w:sz w:val="24"/>
          <w:szCs w:val="24"/>
        </w:rPr>
        <w:t>,</w:t>
      </w:r>
      <w:r w:rsidR="00073C42" w:rsidRPr="006A6EC9">
        <w:rPr>
          <w:rFonts w:cstheme="minorHAnsi"/>
          <w:sz w:val="24"/>
          <w:szCs w:val="24"/>
        </w:rPr>
        <w:t xml:space="preserve"> </w:t>
      </w:r>
      <w:r w:rsidRPr="006A6EC9">
        <w:rPr>
          <w:rFonts w:cstheme="minorHAnsi"/>
          <w:sz w:val="24"/>
          <w:szCs w:val="24"/>
        </w:rPr>
        <w:t xml:space="preserve">is key. The (P) Producer is the results-driven "Doer" focused on immediate, external goals. </w:t>
      </w:r>
      <w:proofErr w:type="gramStart"/>
      <w:r w:rsidRPr="006A6EC9">
        <w:rPr>
          <w:rFonts w:cstheme="minorHAnsi"/>
          <w:sz w:val="24"/>
          <w:szCs w:val="24"/>
        </w:rPr>
        <w:t>The (A)</w:t>
      </w:r>
      <w:proofErr w:type="gramEnd"/>
      <w:r w:rsidRPr="006A6EC9">
        <w:rPr>
          <w:rFonts w:cstheme="minorHAnsi"/>
          <w:sz w:val="24"/>
          <w:szCs w:val="24"/>
        </w:rPr>
        <w:t xml:space="preserve"> Administrator is the process-oriented "Organizer" who ensures efficiency through systems and control. The (E) Entrepreneur is the visionary "Innovator" focused on future possibilities and ideas. The (I) Integrator is the "social glue" building team cohesion through relationships and harmony. Natural conflicts arise: P's urgency clashes with A's process, E's innovation conflicts with A's restraint, and I's people focus frustrates task-driven </w:t>
      </w:r>
      <w:proofErr w:type="gramStart"/>
      <w:r w:rsidRPr="006A6EC9">
        <w:rPr>
          <w:rFonts w:cstheme="minorHAnsi"/>
          <w:sz w:val="24"/>
          <w:szCs w:val="24"/>
        </w:rPr>
        <w:t>P's</w:t>
      </w:r>
      <w:proofErr w:type="gramEnd"/>
      <w:r w:rsidRPr="006A6EC9">
        <w:rPr>
          <w:rFonts w:cstheme="minorHAnsi"/>
          <w:sz w:val="24"/>
          <w:szCs w:val="24"/>
        </w:rPr>
        <w:t>. True leadership influence comes from recognizing all four roles are necessary and valuing different contributions.</w:t>
      </w:r>
    </w:p>
    <w:p w14:paraId="477DE39D" w14:textId="7617B13C" w:rsidR="003F35DB" w:rsidRDefault="003F35DB" w:rsidP="003F35DB">
      <w:pPr>
        <w:bidi w:val="0"/>
        <w:rPr>
          <w:rFonts w:cstheme="minorHAnsi"/>
          <w:sz w:val="24"/>
          <w:szCs w:val="24"/>
        </w:rPr>
      </w:pPr>
      <w:r>
        <w:rPr>
          <w:rFonts w:cstheme="minorHAnsi"/>
          <w:sz w:val="24"/>
          <w:szCs w:val="24"/>
        </w:rPr>
        <w:t xml:space="preserve">Here you can listen to him - </w:t>
      </w:r>
      <w:hyperlink r:id="rId27" w:history="1">
        <w:r w:rsidRPr="00625A8D">
          <w:rPr>
            <w:rStyle w:val="Hyperlink"/>
            <w:rFonts w:cstheme="minorHAnsi"/>
            <w:sz w:val="24"/>
            <w:szCs w:val="24"/>
          </w:rPr>
          <w:t>https://www.youtube.com/watch?v=UGXqXfm5RMU</w:t>
        </w:r>
      </w:hyperlink>
    </w:p>
    <w:p w14:paraId="41302F8C" w14:textId="1A60FED8" w:rsidR="00550A3D" w:rsidRPr="006A6EC9" w:rsidRDefault="00B508F3" w:rsidP="00550A3D">
      <w:pPr>
        <w:bidi w:val="0"/>
        <w:rPr>
          <w:rFonts w:cstheme="minorHAnsi"/>
          <w:color w:val="548DD4" w:themeColor="text2" w:themeTint="99"/>
          <w:sz w:val="24"/>
          <w:szCs w:val="24"/>
        </w:rPr>
      </w:pPr>
      <w:r w:rsidRPr="006A6EC9">
        <w:rPr>
          <w:rFonts w:cstheme="minorHAnsi"/>
          <w:color w:val="548DD4" w:themeColor="text2" w:themeTint="99"/>
          <w:sz w:val="24"/>
          <w:szCs w:val="24"/>
        </w:rPr>
        <w:t>Growth mindset</w:t>
      </w:r>
    </w:p>
    <w:p w14:paraId="084FB549" w14:textId="2CF23DE3" w:rsidR="000576E1" w:rsidRPr="006A6EC9" w:rsidRDefault="000576E1" w:rsidP="000576E1">
      <w:pPr>
        <w:bidi w:val="0"/>
        <w:rPr>
          <w:rFonts w:cstheme="minorHAnsi"/>
          <w:sz w:val="24"/>
          <w:szCs w:val="24"/>
        </w:rPr>
      </w:pPr>
      <w:r w:rsidRPr="006A6EC9">
        <w:rPr>
          <w:rFonts w:cstheme="minorHAnsi"/>
          <w:sz w:val="24"/>
          <w:szCs w:val="24"/>
        </w:rPr>
        <w:t xml:space="preserve">To develop leadership, we learned Dr. Carol Dweck's foundational work on mindset. A Fixed Mindset views talent and intelligence as static, creating a need to prove </w:t>
      </w:r>
      <w:proofErr w:type="gramStart"/>
      <w:r w:rsidRPr="006A6EC9">
        <w:rPr>
          <w:rFonts w:cstheme="minorHAnsi"/>
          <w:sz w:val="24"/>
          <w:szCs w:val="24"/>
        </w:rPr>
        <w:t>ourselves</w:t>
      </w:r>
      <w:proofErr w:type="gramEnd"/>
      <w:r w:rsidRPr="006A6EC9">
        <w:rPr>
          <w:rFonts w:cstheme="minorHAnsi"/>
          <w:sz w:val="24"/>
          <w:szCs w:val="24"/>
        </w:rPr>
        <w:t xml:space="preserve"> and avoid failure. A Growth Mindset believes abilities can be developed through effort, learning, and persistence</w:t>
      </w:r>
      <w:r w:rsidR="000E4ABF" w:rsidRPr="006A6EC9">
        <w:rPr>
          <w:rFonts w:cstheme="minorHAnsi"/>
          <w:sz w:val="24"/>
          <w:szCs w:val="24"/>
        </w:rPr>
        <w:t>,</w:t>
      </w:r>
      <w:r w:rsidR="004932EE">
        <w:rPr>
          <w:rFonts w:cstheme="minorHAnsi"/>
          <w:sz w:val="24"/>
          <w:szCs w:val="24"/>
        </w:rPr>
        <w:t xml:space="preserve"> </w:t>
      </w:r>
      <w:r w:rsidRPr="006A6EC9">
        <w:rPr>
          <w:rFonts w:cstheme="minorHAnsi"/>
          <w:sz w:val="24"/>
          <w:szCs w:val="24"/>
        </w:rPr>
        <w:t xml:space="preserve">promoting resilience and embracing challenges as opportunities. The definitive business example is Satya Nadella's transformation of Microsoft. He diagnosed the company's stagnant culture as a "know-it-all" Fixed Mindset and initiated a profound shift, </w:t>
      </w:r>
      <w:r w:rsidR="00E85531" w:rsidRPr="006A6EC9">
        <w:rPr>
          <w:rFonts w:cstheme="minorHAnsi"/>
          <w:sz w:val="24"/>
          <w:szCs w:val="24"/>
        </w:rPr>
        <w:t>transforming</w:t>
      </w:r>
      <w:r w:rsidRPr="006A6EC9">
        <w:rPr>
          <w:rFonts w:cstheme="minorHAnsi"/>
          <w:sz w:val="24"/>
          <w:szCs w:val="24"/>
        </w:rPr>
        <w:t xml:space="preserve"> Microsoft </w:t>
      </w:r>
      <w:proofErr w:type="gramStart"/>
      <w:r w:rsidR="00E85531" w:rsidRPr="006A6EC9">
        <w:rPr>
          <w:rFonts w:cstheme="minorHAnsi"/>
          <w:sz w:val="24"/>
          <w:szCs w:val="24"/>
        </w:rPr>
        <w:t>to</w:t>
      </w:r>
      <w:proofErr w:type="gramEnd"/>
      <w:r w:rsidRPr="006A6EC9">
        <w:rPr>
          <w:rFonts w:cstheme="minorHAnsi"/>
          <w:sz w:val="24"/>
          <w:szCs w:val="24"/>
        </w:rPr>
        <w:t xml:space="preserve"> a "learn-it-all" organization that values curiosity, empathy, and continuous learning as its engine for innovation.</w:t>
      </w:r>
    </w:p>
    <w:p w14:paraId="4DDE5004" w14:textId="77777777" w:rsidR="00CE169B" w:rsidRPr="006A6EC9" w:rsidRDefault="005C08FB" w:rsidP="005C08FB">
      <w:pPr>
        <w:bidi w:val="0"/>
        <w:rPr>
          <w:rFonts w:cstheme="minorHAnsi"/>
          <w:sz w:val="24"/>
          <w:szCs w:val="24"/>
        </w:rPr>
      </w:pPr>
      <w:r w:rsidRPr="006A6EC9">
        <w:rPr>
          <w:rFonts w:cstheme="minorHAnsi"/>
          <w:sz w:val="24"/>
          <w:szCs w:val="24"/>
        </w:rPr>
        <w:t xml:space="preserve">Here you can listen to </w:t>
      </w:r>
      <w:r w:rsidR="00B508F3" w:rsidRPr="006A6EC9">
        <w:rPr>
          <w:rFonts w:cstheme="minorHAnsi"/>
          <w:sz w:val="24"/>
          <w:szCs w:val="24"/>
        </w:rPr>
        <w:t xml:space="preserve">Carol Dweck (at TED): </w:t>
      </w:r>
      <w:hyperlink r:id="rId28" w:history="1">
        <w:r w:rsidRPr="006A6EC9">
          <w:rPr>
            <w:rStyle w:val="Hyperlink"/>
            <w:rFonts w:cstheme="minorHAnsi"/>
            <w:sz w:val="24"/>
            <w:szCs w:val="24"/>
          </w:rPr>
          <w:t>https://www.ted.com/talks/carol_dweck_the_power_of_believing_that_you_can_improve?subtitle=en</w:t>
        </w:r>
      </w:hyperlink>
      <w:r w:rsidRPr="006A6EC9">
        <w:rPr>
          <w:rFonts w:cstheme="minorHAnsi"/>
          <w:sz w:val="24"/>
          <w:szCs w:val="24"/>
        </w:rPr>
        <w:t xml:space="preserve">. </w:t>
      </w:r>
      <w:r w:rsidR="00B508F3" w:rsidRPr="006A6EC9">
        <w:rPr>
          <w:rFonts w:cstheme="minorHAnsi"/>
          <w:sz w:val="24"/>
          <w:szCs w:val="24"/>
        </w:rPr>
        <w:t xml:space="preserve">Carol Dweck (at Google): </w:t>
      </w:r>
      <w:hyperlink r:id="rId29" w:history="1">
        <w:r w:rsidR="00B508F3" w:rsidRPr="006A6EC9">
          <w:rPr>
            <w:rStyle w:val="Hyperlink"/>
            <w:rFonts w:cstheme="minorHAnsi"/>
            <w:sz w:val="24"/>
            <w:szCs w:val="24"/>
          </w:rPr>
          <w:t>https://www.youtube.com/watch?v=-71zdXCMU6A</w:t>
        </w:r>
      </w:hyperlink>
      <w:r w:rsidRPr="006A6EC9">
        <w:rPr>
          <w:rFonts w:cstheme="minorHAnsi"/>
          <w:sz w:val="24"/>
          <w:szCs w:val="24"/>
        </w:rPr>
        <w:t xml:space="preserve">. </w:t>
      </w:r>
    </w:p>
    <w:p w14:paraId="0AE469D4" w14:textId="7DBCC4FE" w:rsidR="00B508F3" w:rsidRPr="006A6EC9" w:rsidRDefault="00B508F3" w:rsidP="00CE169B">
      <w:pPr>
        <w:bidi w:val="0"/>
        <w:rPr>
          <w:rFonts w:cstheme="minorHAnsi"/>
          <w:sz w:val="24"/>
          <w:szCs w:val="24"/>
        </w:rPr>
      </w:pPr>
      <w:r w:rsidRPr="006A6EC9">
        <w:rPr>
          <w:rFonts w:cstheme="minorHAnsi"/>
          <w:sz w:val="24"/>
          <w:szCs w:val="24"/>
        </w:rPr>
        <w:t xml:space="preserve">Microsoft CEO Satya Nadella on creating a culture that </w:t>
      </w:r>
      <w:r w:rsidR="005C08FB" w:rsidRPr="006A6EC9">
        <w:rPr>
          <w:rFonts w:cstheme="minorHAnsi"/>
          <w:sz w:val="24"/>
          <w:szCs w:val="24"/>
        </w:rPr>
        <w:t>nurtures</w:t>
      </w:r>
      <w:r w:rsidRPr="006A6EC9">
        <w:rPr>
          <w:rFonts w:cstheme="minorHAnsi"/>
          <w:sz w:val="24"/>
          <w:szCs w:val="24"/>
        </w:rPr>
        <w:t xml:space="preserve"> ideas</w:t>
      </w:r>
      <w:r w:rsidR="005C08FB" w:rsidRPr="006A6EC9">
        <w:rPr>
          <w:rFonts w:cstheme="minorHAnsi"/>
          <w:sz w:val="24"/>
          <w:szCs w:val="24"/>
        </w:rPr>
        <w:t xml:space="preserve"> </w:t>
      </w:r>
      <w:hyperlink r:id="rId30" w:history="1">
        <w:r w:rsidR="005C08FB" w:rsidRPr="006A6EC9">
          <w:rPr>
            <w:rStyle w:val="Hyperlink"/>
            <w:rFonts w:cstheme="minorHAnsi"/>
            <w:sz w:val="24"/>
            <w:szCs w:val="24"/>
          </w:rPr>
          <w:t>https://www.youtube.com/watch?v=6tyCydR30pg&amp;t=54s</w:t>
        </w:r>
      </w:hyperlink>
    </w:p>
    <w:p w14:paraId="7FB31CAE" w14:textId="77777777" w:rsidR="006A1F46" w:rsidRPr="006A6EC9" w:rsidRDefault="005D642B" w:rsidP="006A1F46">
      <w:pPr>
        <w:pStyle w:val="NormalWeb"/>
        <w:spacing w:before="0" w:beforeAutospacing="0" w:after="0" w:afterAutospacing="0"/>
        <w:rPr>
          <w:rFonts w:asciiTheme="minorHAnsi" w:hAnsiTheme="minorHAnsi" w:cstheme="minorHAnsi"/>
          <w:color w:val="1F497D" w:themeColor="text2"/>
          <w:rtl/>
        </w:rPr>
      </w:pPr>
      <w:r w:rsidRPr="006A6EC9">
        <w:rPr>
          <w:rFonts w:asciiTheme="minorHAnsi" w:hAnsiTheme="minorHAnsi" w:cstheme="minorHAnsi"/>
          <w:color w:val="1F497D" w:themeColor="text2"/>
        </w:rPr>
        <w:t>Cultivating hig</w:t>
      </w:r>
      <w:r w:rsidR="00E44CD5" w:rsidRPr="006A6EC9">
        <w:rPr>
          <w:rFonts w:asciiTheme="minorHAnsi" w:hAnsiTheme="minorHAnsi" w:cstheme="minorHAnsi"/>
          <w:color w:val="1F497D" w:themeColor="text2"/>
        </w:rPr>
        <w:t>h performing teams</w:t>
      </w:r>
    </w:p>
    <w:p w14:paraId="43DCA7B8" w14:textId="77777777" w:rsidR="00674C40" w:rsidRPr="006A6EC9" w:rsidRDefault="006A1F46" w:rsidP="00674C40">
      <w:pPr>
        <w:pStyle w:val="NormalWeb"/>
        <w:spacing w:after="0"/>
        <w:rPr>
          <w:rFonts w:asciiTheme="minorHAnsi" w:hAnsiTheme="minorHAnsi" w:cstheme="minorHAnsi"/>
        </w:rPr>
      </w:pPr>
      <w:r w:rsidRPr="006A6EC9">
        <w:rPr>
          <w:rFonts w:asciiTheme="minorHAnsi" w:hAnsiTheme="minorHAnsi" w:cstheme="minorHAnsi"/>
        </w:rPr>
        <w:t>According to Katzenbach and Smith, a team is a small group of people with complementary skills who are committed to a common purpose, specific performance goals, and a shared approach for which they hold themselves mutually accountable. They identify five core elements of an effective team: (1) Small size - small enough for direct communication and mutual accountability, (2) Complementary skills - combining technical expertise, problem-solving abilities, and interpersonal skills, (3) Common meaningful purpose - a clear direction that drives commitment, (4) Specific performance goals - measurable and concrete, and (5) Mutual accountability - team members hold each other accountable, not just the manager.</w:t>
      </w:r>
      <w:r w:rsidR="00674C40" w:rsidRPr="006A6EC9">
        <w:rPr>
          <w:rFonts w:asciiTheme="minorHAnsi" w:hAnsiTheme="minorHAnsi" w:cstheme="minorHAnsi"/>
          <w:rtl/>
        </w:rPr>
        <w:t xml:space="preserve"> </w:t>
      </w:r>
      <w:r w:rsidR="00674C40" w:rsidRPr="006A6EC9">
        <w:rPr>
          <w:rFonts w:asciiTheme="minorHAnsi" w:hAnsiTheme="minorHAnsi" w:cstheme="minorHAnsi"/>
        </w:rPr>
        <w:t xml:space="preserve">Building on this foundation, Bruce Tuckman's model describes how teams develop through predictable stages. Teams begin with Forming, where members are </w:t>
      </w:r>
      <w:r w:rsidR="00674C40" w:rsidRPr="006A6EC9">
        <w:rPr>
          <w:rFonts w:asciiTheme="minorHAnsi" w:hAnsiTheme="minorHAnsi" w:cstheme="minorHAnsi"/>
        </w:rPr>
        <w:lastRenderedPageBreak/>
        <w:t>polite and uncertain, seeking direction and clarity about their roles. They then move to Storming, a turbulent phase marked by conflict, competition, and power struggles as individuals assert themselves and challenge the team's purpose or approach. Successfully navigating this leads to Norming, where the team establishes shared norms, builds trust, and develops cohesion around their working methods. Finally, teams reach Performing, where they operate efficiently with minimal friction, focusing energy on achieving goals rather than managing relationships. Tuckman later added Adjourning, recognizing that teams eventually disband, requiring closure and reflection. Understanding these stages helps leaders recognize that conflict and struggle are natural, necessary phases of team development rather than signs of failure.</w:t>
      </w:r>
    </w:p>
    <w:p w14:paraId="614AF5B2" w14:textId="46D33772" w:rsidR="00CE169B" w:rsidRPr="006A6EC9" w:rsidRDefault="00CE169B" w:rsidP="00636A56">
      <w:pPr>
        <w:pStyle w:val="NormalWeb"/>
        <w:spacing w:before="0" w:beforeAutospacing="0" w:after="0" w:afterAutospacing="0"/>
        <w:rPr>
          <w:rFonts w:asciiTheme="minorHAnsi" w:hAnsiTheme="minorHAnsi" w:cstheme="minorHAnsi"/>
          <w:color w:val="548DD4" w:themeColor="text2" w:themeTint="99"/>
        </w:rPr>
      </w:pPr>
      <w:r w:rsidRPr="006A6EC9">
        <w:rPr>
          <w:rFonts w:asciiTheme="minorHAnsi" w:hAnsiTheme="minorHAnsi" w:cstheme="minorHAnsi"/>
          <w:color w:val="548DD4" w:themeColor="text2" w:themeTint="99"/>
        </w:rPr>
        <w:t>Psychological Safety</w:t>
      </w:r>
    </w:p>
    <w:p w14:paraId="309ACAAD" w14:textId="64B07A26" w:rsidR="00636A56" w:rsidRPr="006A6EC9" w:rsidRDefault="00312417" w:rsidP="00636A56">
      <w:pPr>
        <w:pStyle w:val="NormalWeb"/>
        <w:spacing w:before="0" w:beforeAutospacing="0" w:after="0" w:afterAutospacing="0"/>
        <w:rPr>
          <w:rFonts w:asciiTheme="minorHAnsi" w:hAnsiTheme="minorHAnsi" w:cstheme="minorHAnsi"/>
        </w:rPr>
      </w:pPr>
      <w:r w:rsidRPr="006A6EC9">
        <w:rPr>
          <w:rFonts w:asciiTheme="minorHAnsi" w:hAnsiTheme="minorHAnsi" w:cstheme="minorHAnsi"/>
        </w:rPr>
        <w:t>Google's Project Aristotle researched what distinguishes their highest-performing teams and found a surprising result: it wasn't about assembling the smartest people or the best credentials. The single most important factor was psychological safety - a team climate where members feel safe to take interpersonal risks, speak up with ideas or concerns, admit mistakes, and ask questions without fear of embarrassment or punishment. Amy Edmondson, who pioneered this concept, defines it as "a belief that the team is safe for interpersonal risk-taking</w:t>
      </w:r>
      <w:r w:rsidR="007C5873" w:rsidRPr="006A6EC9">
        <w:rPr>
          <w:rFonts w:asciiTheme="minorHAnsi" w:hAnsiTheme="minorHAnsi" w:cstheme="minorHAnsi"/>
        </w:rPr>
        <w:t>."</w:t>
      </w:r>
      <w:r w:rsidRPr="006A6EC9">
        <w:rPr>
          <w:rFonts w:asciiTheme="minorHAnsi" w:hAnsiTheme="minorHAnsi" w:cstheme="minorHAnsi"/>
        </w:rPr>
        <w:t xml:space="preserve"> In psychologically safe teams, people trust they won't be humiliated or rejected for being themselves. Google found that when psychological safety exists, teams innovate more, make better decisions, and achieve higher performance because every voice contributes and learning happens openly. Leaders create this by modeling vulnerability, actively inviting input, responding constructively to concerns, and framing work as a learning problem rather than an execution problem.</w:t>
      </w:r>
      <w:r w:rsidR="0041568D" w:rsidRPr="006A6EC9">
        <w:rPr>
          <w:rFonts w:asciiTheme="minorHAnsi" w:hAnsiTheme="minorHAnsi" w:cstheme="minorHAnsi"/>
        </w:rPr>
        <w:t xml:space="preserve"> </w:t>
      </w:r>
    </w:p>
    <w:p w14:paraId="15BA35C9" w14:textId="77777777" w:rsidR="00E70D42" w:rsidRPr="006A6EC9" w:rsidRDefault="00E70D42" w:rsidP="00636A56">
      <w:pPr>
        <w:pStyle w:val="NormalWeb"/>
        <w:spacing w:before="0" w:beforeAutospacing="0" w:after="0" w:afterAutospacing="0"/>
        <w:rPr>
          <w:rFonts w:asciiTheme="minorHAnsi" w:hAnsiTheme="minorHAnsi" w:cstheme="minorHAnsi"/>
        </w:rPr>
      </w:pPr>
    </w:p>
    <w:p w14:paraId="2657329A" w14:textId="5E7A5275" w:rsidR="006A1F46" w:rsidRPr="006A6EC9" w:rsidRDefault="00636A56" w:rsidP="00636A56">
      <w:pPr>
        <w:pStyle w:val="NormalWeb"/>
        <w:spacing w:before="0" w:beforeAutospacing="0" w:after="0" w:afterAutospacing="0"/>
        <w:rPr>
          <w:rFonts w:asciiTheme="minorHAnsi" w:hAnsiTheme="minorHAnsi" w:cstheme="minorHAnsi"/>
        </w:rPr>
      </w:pPr>
      <w:r w:rsidRPr="006A6EC9">
        <w:rPr>
          <w:rFonts w:asciiTheme="minorHAnsi" w:hAnsiTheme="minorHAnsi" w:cstheme="minorHAnsi"/>
        </w:rPr>
        <w:t xml:space="preserve">Listen to Amy Edmondson: </w:t>
      </w:r>
      <w:hyperlink r:id="rId31" w:history="1">
        <w:r w:rsidRPr="006A6EC9">
          <w:rPr>
            <w:rStyle w:val="Hyperlink"/>
            <w:rFonts w:asciiTheme="minorHAnsi" w:hAnsiTheme="minorHAnsi" w:cstheme="minorHAnsi"/>
          </w:rPr>
          <w:t>https://www.youtube.com/watch?v=LhoLuui9gX8</w:t>
        </w:r>
      </w:hyperlink>
    </w:p>
    <w:p w14:paraId="72FB4FF5" w14:textId="77777777" w:rsidR="00636A56" w:rsidRPr="006A6EC9" w:rsidRDefault="00636A56" w:rsidP="00636A56">
      <w:pPr>
        <w:pStyle w:val="NormalWeb"/>
        <w:spacing w:before="0" w:beforeAutospacing="0" w:after="0" w:afterAutospacing="0"/>
        <w:rPr>
          <w:rFonts w:asciiTheme="minorHAnsi" w:hAnsiTheme="minorHAnsi" w:cstheme="minorHAnsi"/>
        </w:rPr>
      </w:pPr>
    </w:p>
    <w:p w14:paraId="5D08235F" w14:textId="77777777" w:rsidR="00136B2A" w:rsidRPr="006A6EC9" w:rsidRDefault="00136B2A" w:rsidP="00136B2A">
      <w:pPr>
        <w:pStyle w:val="NormalWeb"/>
        <w:spacing w:before="0" w:beforeAutospacing="0" w:after="0" w:afterAutospacing="0"/>
        <w:rPr>
          <w:rFonts w:asciiTheme="minorHAnsi" w:hAnsiTheme="minorHAnsi" w:cstheme="minorHAnsi"/>
          <w:color w:val="548DD4" w:themeColor="text2" w:themeTint="99"/>
        </w:rPr>
      </w:pPr>
      <w:r w:rsidRPr="006A6EC9">
        <w:rPr>
          <w:rFonts w:asciiTheme="minorHAnsi" w:hAnsiTheme="minorHAnsi" w:cstheme="minorHAnsi"/>
          <w:color w:val="548DD4" w:themeColor="text2" w:themeTint="99"/>
        </w:rPr>
        <w:t>Group Assignment Instructions</w:t>
      </w:r>
    </w:p>
    <w:p w14:paraId="264706A6" w14:textId="1749F3F5" w:rsidR="00136B2A" w:rsidRPr="006A6EC9" w:rsidRDefault="00136B2A" w:rsidP="00CC7D62">
      <w:pPr>
        <w:pStyle w:val="NormalWeb"/>
        <w:spacing w:before="0" w:beforeAutospacing="0" w:after="0" w:afterAutospacing="0"/>
        <w:rPr>
          <w:rFonts w:asciiTheme="minorHAnsi" w:hAnsiTheme="minorHAnsi" w:cstheme="minorHAnsi"/>
          <w:color w:val="1B1C1D"/>
        </w:rPr>
      </w:pPr>
      <w:r w:rsidRPr="006A6EC9">
        <w:rPr>
          <w:rFonts w:asciiTheme="minorHAnsi" w:hAnsiTheme="minorHAnsi" w:cstheme="minorHAnsi"/>
          <w:b/>
          <w:bCs/>
          <w:color w:val="1B1C1D"/>
        </w:rPr>
        <w:t>Team Composition</w:t>
      </w:r>
      <w:r w:rsidR="00CC7D62" w:rsidRPr="006A6EC9">
        <w:rPr>
          <w:rFonts w:asciiTheme="minorHAnsi" w:hAnsiTheme="minorHAnsi" w:cstheme="minorHAnsi"/>
          <w:b/>
          <w:bCs/>
          <w:color w:val="1B1C1D"/>
        </w:rPr>
        <w:t xml:space="preserve">: </w:t>
      </w:r>
      <w:r w:rsidRPr="006A6EC9">
        <w:rPr>
          <w:rFonts w:asciiTheme="minorHAnsi" w:hAnsiTheme="minorHAnsi" w:cstheme="minorHAnsi"/>
          <w:color w:val="1B1C1D"/>
        </w:rPr>
        <w:t>5 students per group (as assigned)</w:t>
      </w:r>
    </w:p>
    <w:p w14:paraId="06743870" w14:textId="77777777" w:rsidR="00CC7D62" w:rsidRPr="006A6EC9" w:rsidRDefault="00CC7D62" w:rsidP="00CC7D62">
      <w:pPr>
        <w:pStyle w:val="NormalWeb"/>
        <w:spacing w:before="0" w:beforeAutospacing="0" w:after="0" w:afterAutospacing="0"/>
        <w:rPr>
          <w:rFonts w:asciiTheme="minorHAnsi" w:hAnsiTheme="minorHAnsi" w:cstheme="minorHAnsi"/>
          <w:b/>
          <w:bCs/>
          <w:color w:val="1B1C1D"/>
        </w:rPr>
      </w:pPr>
      <w:r w:rsidRPr="006A6EC9">
        <w:rPr>
          <w:rFonts w:asciiTheme="minorHAnsi" w:hAnsiTheme="minorHAnsi" w:cstheme="minorHAnsi"/>
          <w:b/>
          <w:bCs/>
          <w:color w:val="1B1C1D"/>
        </w:rPr>
        <w:t>Assignment Overview</w:t>
      </w:r>
    </w:p>
    <w:p w14:paraId="33A5CF25" w14:textId="77777777" w:rsidR="00CC7D62" w:rsidRPr="006A6EC9" w:rsidRDefault="00CC7D62" w:rsidP="00CC7D62">
      <w:pPr>
        <w:pStyle w:val="NormalWeb"/>
        <w:spacing w:before="0" w:beforeAutospacing="0" w:after="0" w:afterAutospacing="0"/>
        <w:rPr>
          <w:rFonts w:asciiTheme="minorHAnsi" w:hAnsiTheme="minorHAnsi" w:cstheme="minorHAnsi"/>
          <w:color w:val="1B1C1D"/>
        </w:rPr>
      </w:pPr>
      <w:r w:rsidRPr="006A6EC9">
        <w:rPr>
          <w:rFonts w:asciiTheme="minorHAnsi" w:hAnsiTheme="minorHAnsi" w:cstheme="minorHAnsi"/>
          <w:color w:val="1B1C1D"/>
        </w:rPr>
        <w:t xml:space="preserve">Select </w:t>
      </w:r>
      <w:r w:rsidRPr="006A6EC9">
        <w:rPr>
          <w:rFonts w:asciiTheme="minorHAnsi" w:hAnsiTheme="minorHAnsi" w:cstheme="minorHAnsi"/>
          <w:b/>
          <w:bCs/>
          <w:color w:val="1B1C1D"/>
        </w:rPr>
        <w:t>one scene</w:t>
      </w:r>
      <w:r w:rsidRPr="006A6EC9">
        <w:rPr>
          <w:rFonts w:asciiTheme="minorHAnsi" w:hAnsiTheme="minorHAnsi" w:cstheme="minorHAnsi"/>
          <w:color w:val="1B1C1D"/>
        </w:rPr>
        <w:t xml:space="preserve"> from a film or TV series.</w:t>
      </w:r>
    </w:p>
    <w:p w14:paraId="7B088997" w14:textId="77777777" w:rsidR="00CC7D62" w:rsidRPr="006A6EC9" w:rsidRDefault="00CC7D62" w:rsidP="00CC7D62">
      <w:pPr>
        <w:pStyle w:val="NormalWeb"/>
        <w:numPr>
          <w:ilvl w:val="0"/>
          <w:numId w:val="16"/>
        </w:numPr>
        <w:spacing w:before="0" w:beforeAutospacing="0" w:after="0" w:afterAutospacing="0"/>
        <w:rPr>
          <w:rFonts w:asciiTheme="minorHAnsi" w:hAnsiTheme="minorHAnsi" w:cstheme="minorHAnsi"/>
          <w:color w:val="1B1C1D"/>
        </w:rPr>
      </w:pPr>
      <w:r w:rsidRPr="006A6EC9">
        <w:rPr>
          <w:rFonts w:asciiTheme="minorHAnsi" w:hAnsiTheme="minorHAnsi" w:cstheme="minorHAnsi"/>
          <w:b/>
          <w:bCs/>
          <w:color w:val="1B1C1D"/>
        </w:rPr>
        <w:t>Briefly describe</w:t>
      </w:r>
      <w:r w:rsidRPr="006A6EC9">
        <w:rPr>
          <w:rFonts w:asciiTheme="minorHAnsi" w:hAnsiTheme="minorHAnsi" w:cstheme="minorHAnsi"/>
          <w:color w:val="1B1C1D"/>
        </w:rPr>
        <w:t xml:space="preserve"> the scene and the main characters (enough context for the reader to understand the analysis).</w:t>
      </w:r>
    </w:p>
    <w:p w14:paraId="6C47E696" w14:textId="77777777" w:rsidR="00C14534" w:rsidRPr="006A6EC9" w:rsidRDefault="00CC7D62" w:rsidP="00C14534">
      <w:pPr>
        <w:pStyle w:val="NormalWeb"/>
        <w:numPr>
          <w:ilvl w:val="0"/>
          <w:numId w:val="15"/>
        </w:numPr>
        <w:spacing w:before="0" w:beforeAutospacing="0" w:after="0" w:afterAutospacing="0"/>
        <w:rPr>
          <w:rFonts w:asciiTheme="minorHAnsi" w:hAnsiTheme="minorHAnsi" w:cstheme="minorHAnsi"/>
          <w:color w:val="1B1C1D"/>
        </w:rPr>
      </w:pPr>
      <w:r w:rsidRPr="006A6EC9">
        <w:rPr>
          <w:rFonts w:asciiTheme="minorHAnsi" w:hAnsiTheme="minorHAnsi" w:cstheme="minorHAnsi"/>
          <w:color w:val="1B1C1D"/>
        </w:rPr>
        <w:t xml:space="preserve">Analyze the leadership and or team dynamics in the scene using </w:t>
      </w:r>
      <w:r w:rsidRPr="006A6EC9">
        <w:rPr>
          <w:rFonts w:asciiTheme="minorHAnsi" w:hAnsiTheme="minorHAnsi" w:cstheme="minorHAnsi"/>
          <w:b/>
          <w:bCs/>
          <w:color w:val="1B1C1D"/>
        </w:rPr>
        <w:t>2 to 3 leadership/team theories from the course</w:t>
      </w:r>
      <w:r w:rsidRPr="006A6EC9">
        <w:rPr>
          <w:rFonts w:asciiTheme="minorHAnsi" w:hAnsiTheme="minorHAnsi" w:cstheme="minorHAnsi"/>
          <w:color w:val="1B1C1D"/>
        </w:rPr>
        <w:t xml:space="preserve"> that best explain what is happening.</w:t>
      </w:r>
      <w:r w:rsidR="00C14534" w:rsidRPr="006A6EC9">
        <w:rPr>
          <w:rFonts w:asciiTheme="minorHAnsi" w:hAnsiTheme="minorHAnsi" w:cstheme="minorHAnsi"/>
          <w:color w:val="1B1C1D"/>
        </w:rPr>
        <w:t xml:space="preserve"> </w:t>
      </w:r>
    </w:p>
    <w:p w14:paraId="7721798F" w14:textId="13242263" w:rsidR="00C14534" w:rsidRPr="006A6EC9" w:rsidRDefault="00C14534" w:rsidP="00C14534">
      <w:pPr>
        <w:pStyle w:val="NormalWeb"/>
        <w:numPr>
          <w:ilvl w:val="0"/>
          <w:numId w:val="15"/>
        </w:numPr>
        <w:spacing w:before="0" w:beforeAutospacing="0" w:after="0" w:afterAutospacing="0"/>
        <w:rPr>
          <w:rFonts w:asciiTheme="minorHAnsi" w:hAnsiTheme="minorHAnsi" w:cstheme="minorHAnsi"/>
          <w:color w:val="1B1C1D"/>
        </w:rPr>
      </w:pPr>
      <w:r w:rsidRPr="006A6EC9">
        <w:rPr>
          <w:rFonts w:asciiTheme="minorHAnsi" w:hAnsiTheme="minorHAnsi" w:cstheme="minorHAnsi"/>
          <w:b/>
          <w:bCs/>
          <w:color w:val="1B1C1D"/>
        </w:rPr>
        <w:t>Articles:</w:t>
      </w:r>
      <w:r w:rsidRPr="006A6EC9">
        <w:rPr>
          <w:rFonts w:asciiTheme="minorHAnsi" w:hAnsiTheme="minorHAnsi" w:cstheme="minorHAnsi"/>
          <w:color w:val="1B1C1D"/>
        </w:rPr>
        <w:t xml:space="preserve"> Each group must cite </w:t>
      </w:r>
      <w:r w:rsidRPr="006A6EC9">
        <w:rPr>
          <w:rFonts w:asciiTheme="minorHAnsi" w:hAnsiTheme="minorHAnsi" w:cstheme="minorHAnsi"/>
          <w:b/>
          <w:bCs/>
          <w:color w:val="1B1C1D"/>
        </w:rPr>
        <w:t>exactly 5 academic journal articles</w:t>
      </w:r>
      <w:r w:rsidRPr="006A6EC9">
        <w:rPr>
          <w:rFonts w:asciiTheme="minorHAnsi" w:hAnsiTheme="minorHAnsi" w:cstheme="minorHAnsi"/>
          <w:color w:val="1B1C1D"/>
        </w:rPr>
        <w:t xml:space="preserve"> (peer reviewed). The group will submit </w:t>
      </w:r>
      <w:r w:rsidRPr="006A6EC9">
        <w:rPr>
          <w:rFonts w:asciiTheme="minorHAnsi" w:hAnsiTheme="minorHAnsi" w:cstheme="minorHAnsi"/>
          <w:b/>
          <w:bCs/>
          <w:color w:val="1B1C1D"/>
        </w:rPr>
        <w:t>one shared paper</w:t>
      </w:r>
      <w:r w:rsidRPr="006A6EC9">
        <w:rPr>
          <w:rFonts w:asciiTheme="minorHAnsi" w:hAnsiTheme="minorHAnsi" w:cstheme="minorHAnsi"/>
          <w:color w:val="1B1C1D"/>
        </w:rPr>
        <w:t xml:space="preserve"> that uses </w:t>
      </w:r>
      <w:r w:rsidRPr="006A6EC9">
        <w:rPr>
          <w:rFonts w:asciiTheme="minorHAnsi" w:hAnsiTheme="minorHAnsi" w:cstheme="minorHAnsi"/>
          <w:b/>
          <w:bCs/>
          <w:color w:val="1B1C1D"/>
        </w:rPr>
        <w:t>all five</w:t>
      </w:r>
      <w:r w:rsidRPr="006A6EC9">
        <w:rPr>
          <w:rFonts w:asciiTheme="minorHAnsi" w:hAnsiTheme="minorHAnsi" w:cstheme="minorHAnsi"/>
          <w:color w:val="1B1C1D"/>
        </w:rPr>
        <w:t xml:space="preserve"> articles as needed. </w:t>
      </w:r>
      <w:r w:rsidRPr="006A6EC9">
        <w:rPr>
          <w:rFonts w:asciiTheme="minorHAnsi" w:hAnsiTheme="minorHAnsi" w:cstheme="minorHAnsi"/>
          <w:b/>
          <w:bCs/>
          <w:color w:val="1B1C1D"/>
        </w:rPr>
        <w:t>No additional academic sources may be cited</w:t>
      </w:r>
      <w:r w:rsidRPr="006A6EC9">
        <w:rPr>
          <w:rFonts w:asciiTheme="minorHAnsi" w:hAnsiTheme="minorHAnsi" w:cstheme="minorHAnsi"/>
          <w:color w:val="1B1C1D"/>
        </w:rPr>
        <w:t xml:space="preserve"> beyond these five articles.</w:t>
      </w:r>
    </w:p>
    <w:p w14:paraId="4E5592D0" w14:textId="72FA42F0" w:rsidR="00523BFA" w:rsidRPr="006A6EC9" w:rsidRDefault="00523BFA" w:rsidP="00523BFA">
      <w:pPr>
        <w:pStyle w:val="NormalWeb"/>
        <w:numPr>
          <w:ilvl w:val="0"/>
          <w:numId w:val="15"/>
        </w:numPr>
        <w:spacing w:before="0" w:beforeAutospacing="0" w:after="0" w:afterAutospacing="0"/>
        <w:rPr>
          <w:rFonts w:asciiTheme="minorHAnsi" w:hAnsiTheme="minorHAnsi" w:cstheme="minorHAnsi"/>
          <w:color w:val="1B1C1D"/>
        </w:rPr>
      </w:pPr>
      <w:r w:rsidRPr="006A6EC9">
        <w:rPr>
          <w:rFonts w:asciiTheme="minorHAnsi" w:hAnsiTheme="minorHAnsi" w:cstheme="minorHAnsi"/>
          <w:b/>
          <w:bCs/>
          <w:color w:val="1B1C1D"/>
        </w:rPr>
        <w:t xml:space="preserve">Choose </w:t>
      </w:r>
      <w:r w:rsidR="00C5099A" w:rsidRPr="006A6EC9">
        <w:rPr>
          <w:rFonts w:asciiTheme="minorHAnsi" w:hAnsiTheme="minorHAnsi" w:cstheme="minorHAnsi"/>
          <w:b/>
          <w:bCs/>
          <w:color w:val="1B1C1D"/>
        </w:rPr>
        <w:t xml:space="preserve">the articles </w:t>
      </w:r>
      <w:r w:rsidRPr="006A6EC9">
        <w:rPr>
          <w:rFonts w:asciiTheme="minorHAnsi" w:hAnsiTheme="minorHAnsi" w:cstheme="minorHAnsi"/>
          <w:b/>
          <w:bCs/>
          <w:color w:val="1B1C1D"/>
        </w:rPr>
        <w:t>from this list</w:t>
      </w:r>
    </w:p>
    <w:p w14:paraId="0A3FA055" w14:textId="1FB045F3" w:rsidR="00C5099A" w:rsidRPr="006A6EC9" w:rsidRDefault="00C5099A" w:rsidP="00C5099A">
      <w:pPr>
        <w:pStyle w:val="NormalWeb"/>
        <w:spacing w:before="0" w:beforeAutospacing="0" w:after="0" w:afterAutospacing="0"/>
        <w:ind w:left="720"/>
        <w:rPr>
          <w:rFonts w:asciiTheme="minorHAnsi" w:hAnsiTheme="minorHAnsi" w:cstheme="minorHAnsi"/>
          <w:color w:val="1B1C1D"/>
        </w:rPr>
      </w:pPr>
      <w:r w:rsidRPr="006A6EC9">
        <w:rPr>
          <w:rFonts w:asciiTheme="minorHAnsi" w:hAnsiTheme="minorHAnsi" w:cstheme="minorHAnsi"/>
          <w:color w:val="1B1C1D"/>
        </w:rPr>
        <w:t xml:space="preserve">Leadership Quarterly • Journal of Applied Psychology • Academy of Management Journal/Academy of Management Executive • Journal of Management • Human Relations • Journal of Organizational Behavior • American Psychologist • Strategic Management Journal • Psychology Today • </w:t>
      </w:r>
      <w:r w:rsidRPr="006A6EC9">
        <w:rPr>
          <w:rFonts w:asciiTheme="minorHAnsi" w:hAnsiTheme="minorHAnsi" w:cstheme="minorHAnsi"/>
          <w:color w:val="1B1C1D"/>
        </w:rPr>
        <w:lastRenderedPageBreak/>
        <w:t>Harvard Business Review (HBR) • MIT Sloan Management Review • California Management Review • McKinsey Quarterly</w:t>
      </w:r>
    </w:p>
    <w:p w14:paraId="5FD032FC" w14:textId="77777777" w:rsidR="00CC7D62" w:rsidRPr="006A6EC9" w:rsidRDefault="00CC7D62" w:rsidP="00CC7D62">
      <w:pPr>
        <w:pStyle w:val="NormalWeb"/>
        <w:spacing w:before="0" w:beforeAutospacing="0" w:after="0" w:afterAutospacing="0"/>
        <w:rPr>
          <w:rFonts w:asciiTheme="minorHAnsi" w:hAnsiTheme="minorHAnsi" w:cstheme="minorHAnsi"/>
          <w:b/>
          <w:bCs/>
          <w:color w:val="1B1C1D"/>
        </w:rPr>
      </w:pPr>
      <w:r w:rsidRPr="006A6EC9">
        <w:rPr>
          <w:rFonts w:asciiTheme="minorHAnsi" w:hAnsiTheme="minorHAnsi" w:cstheme="minorHAnsi"/>
          <w:b/>
          <w:bCs/>
          <w:color w:val="1B1C1D"/>
        </w:rPr>
        <w:t>Requirements</w:t>
      </w:r>
    </w:p>
    <w:p w14:paraId="5140CD01" w14:textId="77777777" w:rsidR="00CC7D62" w:rsidRPr="006A6EC9" w:rsidRDefault="00CC7D62" w:rsidP="00CC7D62">
      <w:pPr>
        <w:pStyle w:val="NormalWeb"/>
        <w:spacing w:before="0" w:beforeAutospacing="0" w:after="0" w:afterAutospacing="0"/>
        <w:rPr>
          <w:rFonts w:asciiTheme="minorHAnsi" w:hAnsiTheme="minorHAnsi" w:cstheme="minorHAnsi"/>
          <w:b/>
          <w:bCs/>
          <w:color w:val="1B1C1D"/>
        </w:rPr>
      </w:pPr>
      <w:r w:rsidRPr="006A6EC9">
        <w:rPr>
          <w:rFonts w:asciiTheme="minorHAnsi" w:hAnsiTheme="minorHAnsi" w:cstheme="minorHAnsi"/>
          <w:b/>
          <w:bCs/>
          <w:color w:val="1B1C1D"/>
        </w:rPr>
        <w:t>Length</w:t>
      </w:r>
    </w:p>
    <w:p w14:paraId="3E0588F0" w14:textId="77777777" w:rsidR="00CC7D62" w:rsidRPr="006A6EC9" w:rsidRDefault="00CC7D62" w:rsidP="00CC7D62">
      <w:pPr>
        <w:pStyle w:val="NormalWeb"/>
        <w:numPr>
          <w:ilvl w:val="0"/>
          <w:numId w:val="17"/>
        </w:numPr>
        <w:spacing w:before="0" w:beforeAutospacing="0" w:after="0" w:afterAutospacing="0"/>
        <w:rPr>
          <w:rFonts w:asciiTheme="minorHAnsi" w:hAnsiTheme="minorHAnsi" w:cstheme="minorHAnsi"/>
          <w:color w:val="1B1C1D"/>
        </w:rPr>
      </w:pPr>
      <w:r w:rsidRPr="006A6EC9">
        <w:rPr>
          <w:rFonts w:asciiTheme="minorHAnsi" w:hAnsiTheme="minorHAnsi" w:cstheme="minorHAnsi"/>
          <w:b/>
          <w:bCs/>
          <w:color w:val="1B1C1D"/>
        </w:rPr>
        <w:t>Maximum 10 pages</w:t>
      </w:r>
      <w:r w:rsidRPr="006A6EC9">
        <w:rPr>
          <w:rFonts w:asciiTheme="minorHAnsi" w:hAnsiTheme="minorHAnsi" w:cstheme="minorHAnsi"/>
          <w:color w:val="1B1C1D"/>
        </w:rPr>
        <w:t xml:space="preserve"> for the analysis section.</w:t>
      </w:r>
    </w:p>
    <w:p w14:paraId="75633667" w14:textId="77777777" w:rsidR="00CC7D62" w:rsidRPr="006A6EC9" w:rsidRDefault="00CC7D62" w:rsidP="00CC7D62">
      <w:pPr>
        <w:pStyle w:val="NormalWeb"/>
        <w:numPr>
          <w:ilvl w:val="0"/>
          <w:numId w:val="17"/>
        </w:numPr>
        <w:spacing w:before="0" w:beforeAutospacing="0" w:after="0" w:afterAutospacing="0"/>
        <w:rPr>
          <w:rFonts w:asciiTheme="minorHAnsi" w:hAnsiTheme="minorHAnsi" w:cstheme="minorHAnsi"/>
          <w:color w:val="1B1C1D"/>
        </w:rPr>
      </w:pPr>
      <w:r w:rsidRPr="006A6EC9">
        <w:rPr>
          <w:rFonts w:asciiTheme="minorHAnsi" w:hAnsiTheme="minorHAnsi" w:cstheme="minorHAnsi"/>
          <w:color w:val="1B1C1D"/>
        </w:rPr>
        <w:t xml:space="preserve">The following are </w:t>
      </w:r>
      <w:r w:rsidRPr="006A6EC9">
        <w:rPr>
          <w:rFonts w:asciiTheme="minorHAnsi" w:hAnsiTheme="minorHAnsi" w:cstheme="minorHAnsi"/>
          <w:b/>
          <w:bCs/>
          <w:color w:val="1B1C1D"/>
        </w:rPr>
        <w:t>not</w:t>
      </w:r>
      <w:r w:rsidRPr="006A6EC9">
        <w:rPr>
          <w:rFonts w:asciiTheme="minorHAnsi" w:hAnsiTheme="minorHAnsi" w:cstheme="minorHAnsi"/>
          <w:color w:val="1B1C1D"/>
        </w:rPr>
        <w:t xml:space="preserve"> included in the </w:t>
      </w:r>
      <w:proofErr w:type="gramStart"/>
      <w:r w:rsidRPr="006A6EC9">
        <w:rPr>
          <w:rFonts w:asciiTheme="minorHAnsi" w:hAnsiTheme="minorHAnsi" w:cstheme="minorHAnsi"/>
          <w:color w:val="1B1C1D"/>
        </w:rPr>
        <w:t>10 page</w:t>
      </w:r>
      <w:proofErr w:type="gramEnd"/>
      <w:r w:rsidRPr="006A6EC9">
        <w:rPr>
          <w:rFonts w:asciiTheme="minorHAnsi" w:hAnsiTheme="minorHAnsi" w:cstheme="minorHAnsi"/>
          <w:color w:val="1B1C1D"/>
        </w:rPr>
        <w:t xml:space="preserve"> limit:</w:t>
      </w:r>
    </w:p>
    <w:p w14:paraId="7A2AF7BD" w14:textId="77777777" w:rsidR="00CC7D62" w:rsidRPr="006A6EC9" w:rsidRDefault="00CC7D62" w:rsidP="00CC7D62">
      <w:pPr>
        <w:pStyle w:val="NormalWeb"/>
        <w:numPr>
          <w:ilvl w:val="1"/>
          <w:numId w:val="17"/>
        </w:numPr>
        <w:spacing w:before="0" w:beforeAutospacing="0" w:after="0" w:afterAutospacing="0"/>
        <w:rPr>
          <w:rFonts w:asciiTheme="minorHAnsi" w:hAnsiTheme="minorHAnsi" w:cstheme="minorHAnsi"/>
          <w:color w:val="1B1C1D"/>
        </w:rPr>
      </w:pPr>
      <w:r w:rsidRPr="006A6EC9">
        <w:rPr>
          <w:rFonts w:asciiTheme="minorHAnsi" w:hAnsiTheme="minorHAnsi" w:cstheme="minorHAnsi"/>
          <w:b/>
          <w:bCs/>
          <w:color w:val="1B1C1D"/>
        </w:rPr>
        <w:t>Film/scene description</w:t>
      </w:r>
      <w:r w:rsidRPr="006A6EC9">
        <w:rPr>
          <w:rFonts w:asciiTheme="minorHAnsi" w:hAnsiTheme="minorHAnsi" w:cstheme="minorHAnsi"/>
          <w:color w:val="1B1C1D"/>
        </w:rPr>
        <w:t xml:space="preserve"> (recommended length: up to 1 page)</w:t>
      </w:r>
    </w:p>
    <w:p w14:paraId="5D6F0445" w14:textId="77777777" w:rsidR="00CC7D62" w:rsidRPr="006A6EC9" w:rsidRDefault="00CC7D62" w:rsidP="00CC7D62">
      <w:pPr>
        <w:pStyle w:val="NormalWeb"/>
        <w:numPr>
          <w:ilvl w:val="1"/>
          <w:numId w:val="17"/>
        </w:numPr>
        <w:spacing w:before="0" w:beforeAutospacing="0" w:after="0" w:afterAutospacing="0"/>
        <w:rPr>
          <w:rFonts w:asciiTheme="minorHAnsi" w:hAnsiTheme="minorHAnsi" w:cstheme="minorHAnsi"/>
          <w:color w:val="1B1C1D"/>
        </w:rPr>
      </w:pPr>
      <w:r w:rsidRPr="006A6EC9">
        <w:rPr>
          <w:rFonts w:asciiTheme="minorHAnsi" w:hAnsiTheme="minorHAnsi" w:cstheme="minorHAnsi"/>
          <w:b/>
          <w:bCs/>
          <w:color w:val="1B1C1D"/>
        </w:rPr>
        <w:t>Reference list</w:t>
      </w:r>
    </w:p>
    <w:p w14:paraId="0703B997" w14:textId="77777777" w:rsidR="00CC7D62" w:rsidRPr="006A6EC9" w:rsidRDefault="00CC7D62" w:rsidP="00CC7D62">
      <w:pPr>
        <w:pStyle w:val="NormalWeb"/>
        <w:spacing w:before="0" w:beforeAutospacing="0" w:after="0" w:afterAutospacing="0"/>
        <w:rPr>
          <w:rFonts w:asciiTheme="minorHAnsi" w:hAnsiTheme="minorHAnsi" w:cstheme="minorHAnsi"/>
          <w:b/>
          <w:bCs/>
          <w:color w:val="1B1C1D"/>
        </w:rPr>
      </w:pPr>
      <w:r w:rsidRPr="006A6EC9">
        <w:rPr>
          <w:rFonts w:asciiTheme="minorHAnsi" w:hAnsiTheme="minorHAnsi" w:cstheme="minorHAnsi"/>
          <w:b/>
          <w:bCs/>
          <w:color w:val="1B1C1D"/>
        </w:rPr>
        <w:t>Format</w:t>
      </w:r>
    </w:p>
    <w:p w14:paraId="34F38643" w14:textId="77777777" w:rsidR="00CC7D62" w:rsidRPr="006A6EC9" w:rsidRDefault="00CC7D62" w:rsidP="00CC7D62">
      <w:pPr>
        <w:pStyle w:val="NormalWeb"/>
        <w:numPr>
          <w:ilvl w:val="0"/>
          <w:numId w:val="18"/>
        </w:numPr>
        <w:spacing w:before="0" w:beforeAutospacing="0" w:after="0" w:afterAutospacing="0"/>
        <w:rPr>
          <w:rFonts w:asciiTheme="minorHAnsi" w:hAnsiTheme="minorHAnsi" w:cstheme="minorHAnsi"/>
          <w:color w:val="1B1C1D"/>
        </w:rPr>
      </w:pPr>
      <w:r w:rsidRPr="006A6EC9">
        <w:rPr>
          <w:rFonts w:asciiTheme="minorHAnsi" w:hAnsiTheme="minorHAnsi" w:cstheme="minorHAnsi"/>
          <w:color w:val="1B1C1D"/>
        </w:rPr>
        <w:t>Times New Roman, 12 pt</w:t>
      </w:r>
    </w:p>
    <w:p w14:paraId="7D7278DA" w14:textId="77777777" w:rsidR="00CC7D62" w:rsidRPr="006A6EC9" w:rsidRDefault="00CC7D62" w:rsidP="00CC7D62">
      <w:pPr>
        <w:pStyle w:val="NormalWeb"/>
        <w:numPr>
          <w:ilvl w:val="0"/>
          <w:numId w:val="18"/>
        </w:numPr>
        <w:spacing w:before="0" w:beforeAutospacing="0" w:after="0" w:afterAutospacing="0"/>
        <w:rPr>
          <w:rFonts w:asciiTheme="minorHAnsi" w:hAnsiTheme="minorHAnsi" w:cstheme="minorHAnsi"/>
          <w:color w:val="1B1C1D"/>
        </w:rPr>
      </w:pPr>
      <w:r w:rsidRPr="006A6EC9">
        <w:rPr>
          <w:rFonts w:asciiTheme="minorHAnsi" w:hAnsiTheme="minorHAnsi" w:cstheme="minorHAnsi"/>
          <w:color w:val="1B1C1D"/>
        </w:rPr>
        <w:t xml:space="preserve">Double </w:t>
      </w:r>
      <w:proofErr w:type="gramStart"/>
      <w:r w:rsidRPr="006A6EC9">
        <w:rPr>
          <w:rFonts w:asciiTheme="minorHAnsi" w:hAnsiTheme="minorHAnsi" w:cstheme="minorHAnsi"/>
          <w:color w:val="1B1C1D"/>
        </w:rPr>
        <w:t>spaced</w:t>
      </w:r>
      <w:proofErr w:type="gramEnd"/>
    </w:p>
    <w:p w14:paraId="2B932C19" w14:textId="77777777" w:rsidR="00CC7D62" w:rsidRPr="006A6EC9" w:rsidRDefault="00CC7D62" w:rsidP="00CC7D62">
      <w:pPr>
        <w:pStyle w:val="NormalWeb"/>
        <w:numPr>
          <w:ilvl w:val="0"/>
          <w:numId w:val="18"/>
        </w:numPr>
        <w:spacing w:before="0" w:beforeAutospacing="0" w:after="0" w:afterAutospacing="0"/>
        <w:rPr>
          <w:rFonts w:asciiTheme="minorHAnsi" w:hAnsiTheme="minorHAnsi" w:cstheme="minorHAnsi"/>
          <w:color w:val="1B1C1D"/>
        </w:rPr>
      </w:pPr>
      <w:r w:rsidRPr="006A6EC9">
        <w:rPr>
          <w:rFonts w:asciiTheme="minorHAnsi" w:hAnsiTheme="minorHAnsi" w:cstheme="minorHAnsi"/>
          <w:color w:val="1B1C1D"/>
        </w:rPr>
        <w:t>2.5 cm margins on all sides</w:t>
      </w:r>
    </w:p>
    <w:p w14:paraId="480F79F2" w14:textId="77777777" w:rsidR="00CC7D62" w:rsidRPr="006A6EC9" w:rsidRDefault="00CC7D62" w:rsidP="00CC7D62">
      <w:pPr>
        <w:pStyle w:val="NormalWeb"/>
        <w:spacing w:before="0" w:beforeAutospacing="0" w:after="0" w:afterAutospacing="0"/>
        <w:rPr>
          <w:rFonts w:asciiTheme="minorHAnsi" w:hAnsiTheme="minorHAnsi" w:cstheme="minorHAnsi"/>
          <w:b/>
          <w:bCs/>
          <w:color w:val="1B1C1D"/>
        </w:rPr>
      </w:pPr>
      <w:r w:rsidRPr="006A6EC9">
        <w:rPr>
          <w:rFonts w:asciiTheme="minorHAnsi" w:hAnsiTheme="minorHAnsi" w:cstheme="minorHAnsi"/>
          <w:b/>
          <w:bCs/>
          <w:color w:val="1B1C1D"/>
        </w:rPr>
        <w:t>Theories</w:t>
      </w:r>
    </w:p>
    <w:p w14:paraId="14C621F7" w14:textId="77777777" w:rsidR="00CC7D62" w:rsidRPr="006A6EC9" w:rsidRDefault="00CC7D62" w:rsidP="00CC7D62">
      <w:pPr>
        <w:pStyle w:val="NormalWeb"/>
        <w:numPr>
          <w:ilvl w:val="0"/>
          <w:numId w:val="19"/>
        </w:numPr>
        <w:spacing w:before="0" w:beforeAutospacing="0" w:after="0" w:afterAutospacing="0"/>
        <w:rPr>
          <w:rFonts w:asciiTheme="minorHAnsi" w:hAnsiTheme="minorHAnsi" w:cstheme="minorHAnsi"/>
          <w:color w:val="1B1C1D"/>
        </w:rPr>
      </w:pPr>
      <w:r w:rsidRPr="006A6EC9">
        <w:rPr>
          <w:rFonts w:asciiTheme="minorHAnsi" w:hAnsiTheme="minorHAnsi" w:cstheme="minorHAnsi"/>
          <w:color w:val="1B1C1D"/>
        </w:rPr>
        <w:t xml:space="preserve">Use </w:t>
      </w:r>
      <w:r w:rsidRPr="006A6EC9">
        <w:rPr>
          <w:rFonts w:asciiTheme="minorHAnsi" w:hAnsiTheme="minorHAnsi" w:cstheme="minorHAnsi"/>
          <w:b/>
          <w:bCs/>
          <w:color w:val="1B1C1D"/>
        </w:rPr>
        <w:t>a minimum of 2 and a maximum of 3</w:t>
      </w:r>
      <w:r w:rsidRPr="006A6EC9">
        <w:rPr>
          <w:rFonts w:asciiTheme="minorHAnsi" w:hAnsiTheme="minorHAnsi" w:cstheme="minorHAnsi"/>
          <w:color w:val="1B1C1D"/>
        </w:rPr>
        <w:t xml:space="preserve"> theories from the course.</w:t>
      </w:r>
    </w:p>
    <w:p w14:paraId="21401CA8" w14:textId="77777777" w:rsidR="009A30F4" w:rsidRPr="006A6EC9" w:rsidRDefault="00CC7D62" w:rsidP="00CC7D62">
      <w:pPr>
        <w:pStyle w:val="NormalWeb"/>
        <w:numPr>
          <w:ilvl w:val="0"/>
          <w:numId w:val="19"/>
        </w:numPr>
        <w:spacing w:before="0" w:beforeAutospacing="0" w:after="0" w:afterAutospacing="0"/>
        <w:rPr>
          <w:rFonts w:asciiTheme="minorHAnsi" w:hAnsiTheme="minorHAnsi" w:cstheme="minorHAnsi"/>
          <w:b/>
          <w:bCs/>
          <w:color w:val="1B1C1D"/>
        </w:rPr>
      </w:pPr>
      <w:r w:rsidRPr="006A6EC9">
        <w:rPr>
          <w:rFonts w:asciiTheme="minorHAnsi" w:hAnsiTheme="minorHAnsi" w:cstheme="minorHAnsi"/>
          <w:color w:val="1B1C1D"/>
        </w:rPr>
        <w:t>Your analysis must clearly show how specific moments in the scene illustrate key concepts from the chosen theories</w:t>
      </w:r>
      <w:r w:rsidR="009A30F4" w:rsidRPr="006A6EC9">
        <w:rPr>
          <w:rFonts w:asciiTheme="minorHAnsi" w:hAnsiTheme="minorHAnsi" w:cstheme="minorHAnsi"/>
          <w:b/>
          <w:bCs/>
          <w:color w:val="1B1C1D"/>
        </w:rPr>
        <w:t>.</w:t>
      </w:r>
    </w:p>
    <w:p w14:paraId="1606BB37" w14:textId="5D9B134B" w:rsidR="00CC7D62" w:rsidRPr="006A6EC9" w:rsidRDefault="00CC7D62" w:rsidP="009A30F4">
      <w:pPr>
        <w:pStyle w:val="NormalWeb"/>
        <w:spacing w:before="0" w:beforeAutospacing="0" w:after="0" w:afterAutospacing="0"/>
        <w:rPr>
          <w:rFonts w:asciiTheme="minorHAnsi" w:hAnsiTheme="minorHAnsi" w:cstheme="minorHAnsi"/>
          <w:b/>
          <w:bCs/>
          <w:color w:val="1B1C1D"/>
        </w:rPr>
      </w:pPr>
      <w:r w:rsidRPr="006A6EC9">
        <w:rPr>
          <w:rFonts w:asciiTheme="minorHAnsi" w:hAnsiTheme="minorHAnsi" w:cstheme="minorHAnsi"/>
          <w:b/>
          <w:bCs/>
          <w:color w:val="1B1C1D"/>
        </w:rPr>
        <w:t>Academic rigor</w:t>
      </w:r>
    </w:p>
    <w:p w14:paraId="1B48FA89" w14:textId="77777777" w:rsidR="00CC7D62" w:rsidRPr="006A6EC9" w:rsidRDefault="00CC7D62" w:rsidP="00CC7D62">
      <w:pPr>
        <w:pStyle w:val="NormalWeb"/>
        <w:spacing w:before="0" w:beforeAutospacing="0" w:after="0" w:afterAutospacing="0"/>
        <w:rPr>
          <w:rFonts w:asciiTheme="minorHAnsi" w:hAnsiTheme="minorHAnsi" w:cstheme="minorHAnsi"/>
          <w:color w:val="1B1C1D"/>
        </w:rPr>
      </w:pPr>
      <w:r w:rsidRPr="006A6EC9">
        <w:rPr>
          <w:rFonts w:asciiTheme="minorHAnsi" w:hAnsiTheme="minorHAnsi" w:cstheme="minorHAnsi"/>
          <w:color w:val="1B1C1D"/>
        </w:rPr>
        <w:t>Your work must go beyond summarizing class material. This means you should:</w:t>
      </w:r>
    </w:p>
    <w:p w14:paraId="59C00D2B" w14:textId="46C597F6" w:rsidR="00CC7D62" w:rsidRPr="006A6EC9" w:rsidRDefault="00CC7D62" w:rsidP="00CC7D62">
      <w:pPr>
        <w:pStyle w:val="NormalWeb"/>
        <w:numPr>
          <w:ilvl w:val="0"/>
          <w:numId w:val="20"/>
        </w:numPr>
        <w:spacing w:before="0" w:beforeAutospacing="0" w:after="0" w:afterAutospacing="0"/>
        <w:rPr>
          <w:rFonts w:asciiTheme="minorHAnsi" w:hAnsiTheme="minorHAnsi" w:cstheme="minorHAnsi"/>
          <w:color w:val="1B1C1D"/>
        </w:rPr>
      </w:pPr>
      <w:r w:rsidRPr="006A6EC9">
        <w:rPr>
          <w:rFonts w:asciiTheme="minorHAnsi" w:hAnsiTheme="minorHAnsi" w:cstheme="minorHAnsi"/>
          <w:color w:val="1B1C1D"/>
        </w:rPr>
        <w:t>Apply the theories to specific behaviors and interactions in the scene</w:t>
      </w:r>
    </w:p>
    <w:p w14:paraId="37C61BB0" w14:textId="77777777" w:rsidR="00CC7D62" w:rsidRPr="006A6EC9" w:rsidRDefault="00CC7D62" w:rsidP="00CC7D62">
      <w:pPr>
        <w:pStyle w:val="NormalWeb"/>
        <w:numPr>
          <w:ilvl w:val="0"/>
          <w:numId w:val="20"/>
        </w:numPr>
        <w:spacing w:before="0" w:beforeAutospacing="0" w:after="0" w:afterAutospacing="0"/>
        <w:rPr>
          <w:rFonts w:asciiTheme="minorHAnsi" w:hAnsiTheme="minorHAnsi" w:cstheme="minorHAnsi"/>
          <w:color w:val="1B1C1D"/>
        </w:rPr>
      </w:pPr>
      <w:r w:rsidRPr="006A6EC9">
        <w:rPr>
          <w:rFonts w:asciiTheme="minorHAnsi" w:hAnsiTheme="minorHAnsi" w:cstheme="minorHAnsi"/>
          <w:color w:val="1B1C1D"/>
        </w:rPr>
        <w:t>Use your five articles to support, refine, compare, or critique the theoretical explanation</w:t>
      </w:r>
    </w:p>
    <w:p w14:paraId="46210C73" w14:textId="77777777" w:rsidR="00CC7D62" w:rsidRPr="006A6EC9" w:rsidRDefault="00CC7D62" w:rsidP="00CC7D62">
      <w:pPr>
        <w:pStyle w:val="NormalWeb"/>
        <w:numPr>
          <w:ilvl w:val="0"/>
          <w:numId w:val="20"/>
        </w:numPr>
        <w:spacing w:before="0" w:beforeAutospacing="0" w:after="0" w:afterAutospacing="0"/>
        <w:rPr>
          <w:rFonts w:asciiTheme="minorHAnsi" w:hAnsiTheme="minorHAnsi" w:cstheme="minorHAnsi"/>
          <w:color w:val="1B1C1D"/>
        </w:rPr>
      </w:pPr>
      <w:r w:rsidRPr="006A6EC9">
        <w:rPr>
          <w:rFonts w:asciiTheme="minorHAnsi" w:hAnsiTheme="minorHAnsi" w:cstheme="minorHAnsi"/>
          <w:color w:val="1B1C1D"/>
        </w:rPr>
        <w:t>Demonstrate critical thinking (for example: strengths and limitations of each theory for this case, alternative interpretations, boundary conditions)</w:t>
      </w:r>
    </w:p>
    <w:p w14:paraId="7CE765A0" w14:textId="77777777" w:rsidR="00CC7D62" w:rsidRPr="006A6EC9" w:rsidRDefault="00CC7D62" w:rsidP="00CC7D62">
      <w:pPr>
        <w:pStyle w:val="NormalWeb"/>
        <w:spacing w:before="0" w:beforeAutospacing="0" w:after="0" w:afterAutospacing="0"/>
        <w:rPr>
          <w:rFonts w:asciiTheme="minorHAnsi" w:hAnsiTheme="minorHAnsi" w:cstheme="minorHAnsi"/>
          <w:b/>
          <w:bCs/>
          <w:color w:val="1B1C1D"/>
        </w:rPr>
      </w:pPr>
      <w:r w:rsidRPr="006A6EC9">
        <w:rPr>
          <w:rFonts w:asciiTheme="minorHAnsi" w:hAnsiTheme="minorHAnsi" w:cstheme="minorHAnsi"/>
          <w:b/>
          <w:bCs/>
          <w:color w:val="1B1C1D"/>
        </w:rPr>
        <w:t>References and citations</w:t>
      </w:r>
    </w:p>
    <w:p w14:paraId="5432A0C3" w14:textId="77777777" w:rsidR="00CC7D62" w:rsidRPr="006A6EC9" w:rsidRDefault="00CC7D62" w:rsidP="00CC7D62">
      <w:pPr>
        <w:pStyle w:val="NormalWeb"/>
        <w:numPr>
          <w:ilvl w:val="0"/>
          <w:numId w:val="21"/>
        </w:numPr>
        <w:spacing w:before="0" w:beforeAutospacing="0" w:after="0" w:afterAutospacing="0"/>
        <w:rPr>
          <w:rFonts w:asciiTheme="minorHAnsi" w:hAnsiTheme="minorHAnsi" w:cstheme="minorHAnsi"/>
          <w:color w:val="1B1C1D"/>
        </w:rPr>
      </w:pPr>
      <w:proofErr w:type="gramStart"/>
      <w:r w:rsidRPr="006A6EC9">
        <w:rPr>
          <w:rFonts w:asciiTheme="minorHAnsi" w:hAnsiTheme="minorHAnsi" w:cstheme="minorHAnsi"/>
          <w:color w:val="1B1C1D"/>
        </w:rPr>
        <w:t xml:space="preserve">Use </w:t>
      </w:r>
      <w:r w:rsidRPr="006A6EC9">
        <w:rPr>
          <w:rFonts w:asciiTheme="minorHAnsi" w:hAnsiTheme="minorHAnsi" w:cstheme="minorHAnsi"/>
          <w:b/>
          <w:bCs/>
          <w:color w:val="1B1C1D"/>
        </w:rPr>
        <w:t>in</w:t>
      </w:r>
      <w:proofErr w:type="gramEnd"/>
      <w:r w:rsidRPr="006A6EC9">
        <w:rPr>
          <w:rFonts w:asciiTheme="minorHAnsi" w:hAnsiTheme="minorHAnsi" w:cstheme="minorHAnsi"/>
          <w:b/>
          <w:bCs/>
          <w:color w:val="1B1C1D"/>
        </w:rPr>
        <w:t xml:space="preserve"> text citations</w:t>
      </w:r>
      <w:r w:rsidRPr="006A6EC9">
        <w:rPr>
          <w:rFonts w:asciiTheme="minorHAnsi" w:hAnsiTheme="minorHAnsi" w:cstheme="minorHAnsi"/>
          <w:color w:val="1B1C1D"/>
        </w:rPr>
        <w:t xml:space="preserve"> throughout the paper.</w:t>
      </w:r>
    </w:p>
    <w:p w14:paraId="354E3993" w14:textId="77777777" w:rsidR="00CC7D62" w:rsidRPr="006A6EC9" w:rsidRDefault="00CC7D62" w:rsidP="00CC7D62">
      <w:pPr>
        <w:pStyle w:val="NormalWeb"/>
        <w:numPr>
          <w:ilvl w:val="0"/>
          <w:numId w:val="21"/>
        </w:numPr>
        <w:spacing w:before="0" w:beforeAutospacing="0" w:after="0" w:afterAutospacing="0"/>
        <w:rPr>
          <w:rFonts w:asciiTheme="minorHAnsi" w:hAnsiTheme="minorHAnsi" w:cstheme="minorHAnsi"/>
          <w:color w:val="1B1C1D"/>
        </w:rPr>
      </w:pPr>
      <w:r w:rsidRPr="006A6EC9">
        <w:rPr>
          <w:rFonts w:asciiTheme="minorHAnsi" w:hAnsiTheme="minorHAnsi" w:cstheme="minorHAnsi"/>
          <w:color w:val="1B1C1D"/>
        </w:rPr>
        <w:t xml:space="preserve">Include a </w:t>
      </w:r>
      <w:r w:rsidRPr="006A6EC9">
        <w:rPr>
          <w:rFonts w:asciiTheme="minorHAnsi" w:hAnsiTheme="minorHAnsi" w:cstheme="minorHAnsi"/>
          <w:b/>
          <w:bCs/>
          <w:color w:val="1B1C1D"/>
        </w:rPr>
        <w:t>reference list</w:t>
      </w:r>
      <w:r w:rsidRPr="006A6EC9">
        <w:rPr>
          <w:rFonts w:asciiTheme="minorHAnsi" w:hAnsiTheme="minorHAnsi" w:cstheme="minorHAnsi"/>
          <w:color w:val="1B1C1D"/>
        </w:rPr>
        <w:t xml:space="preserve"> at the end.</w:t>
      </w:r>
    </w:p>
    <w:p w14:paraId="150382FD" w14:textId="77777777" w:rsidR="00CC7D62" w:rsidRPr="006A6EC9" w:rsidRDefault="00CC7D62" w:rsidP="00CC7D62">
      <w:pPr>
        <w:pStyle w:val="NormalWeb"/>
        <w:numPr>
          <w:ilvl w:val="0"/>
          <w:numId w:val="21"/>
        </w:numPr>
        <w:spacing w:before="0" w:beforeAutospacing="0" w:after="0" w:afterAutospacing="0"/>
        <w:rPr>
          <w:rFonts w:asciiTheme="minorHAnsi" w:hAnsiTheme="minorHAnsi" w:cstheme="minorHAnsi"/>
          <w:color w:val="1B1C1D"/>
        </w:rPr>
      </w:pPr>
      <w:r w:rsidRPr="006A6EC9">
        <w:rPr>
          <w:rFonts w:asciiTheme="minorHAnsi" w:hAnsiTheme="minorHAnsi" w:cstheme="minorHAnsi"/>
          <w:color w:val="1B1C1D"/>
        </w:rPr>
        <w:t>Every source cited in the text must appear in the reference list, and every item in the reference list must be cited in the text.</w:t>
      </w:r>
    </w:p>
    <w:p w14:paraId="42C4DB6F" w14:textId="77777777" w:rsidR="00CC7D62" w:rsidRPr="006A6EC9" w:rsidRDefault="00CC7D62" w:rsidP="00CC7D62">
      <w:pPr>
        <w:pStyle w:val="NormalWeb"/>
        <w:spacing w:before="0" w:beforeAutospacing="0" w:after="0" w:afterAutospacing="0"/>
        <w:rPr>
          <w:rFonts w:asciiTheme="minorHAnsi" w:hAnsiTheme="minorHAnsi" w:cstheme="minorHAnsi"/>
          <w:b/>
          <w:bCs/>
          <w:color w:val="1B1C1D"/>
        </w:rPr>
      </w:pPr>
      <w:r w:rsidRPr="006A6EC9">
        <w:rPr>
          <w:rFonts w:asciiTheme="minorHAnsi" w:hAnsiTheme="minorHAnsi" w:cstheme="minorHAnsi"/>
          <w:b/>
          <w:bCs/>
          <w:color w:val="1B1C1D"/>
        </w:rPr>
        <w:t>Submission</w:t>
      </w:r>
    </w:p>
    <w:p w14:paraId="1522FBA8" w14:textId="77777777" w:rsidR="00CC7D62" w:rsidRPr="006A6EC9" w:rsidRDefault="00CC7D62" w:rsidP="00CC7D62">
      <w:pPr>
        <w:pStyle w:val="NormalWeb"/>
        <w:numPr>
          <w:ilvl w:val="0"/>
          <w:numId w:val="22"/>
        </w:numPr>
        <w:spacing w:before="0" w:beforeAutospacing="0" w:after="0" w:afterAutospacing="0"/>
        <w:rPr>
          <w:rFonts w:asciiTheme="minorHAnsi" w:hAnsiTheme="minorHAnsi" w:cstheme="minorHAnsi"/>
          <w:color w:val="1B1C1D"/>
        </w:rPr>
      </w:pPr>
      <w:r w:rsidRPr="006A6EC9">
        <w:rPr>
          <w:rFonts w:asciiTheme="minorHAnsi" w:hAnsiTheme="minorHAnsi" w:cstheme="minorHAnsi"/>
          <w:b/>
          <w:bCs/>
          <w:color w:val="1B1C1D"/>
        </w:rPr>
        <w:t>Deadline:</w:t>
      </w:r>
      <w:r w:rsidRPr="006A6EC9">
        <w:rPr>
          <w:rFonts w:asciiTheme="minorHAnsi" w:hAnsiTheme="minorHAnsi" w:cstheme="minorHAnsi"/>
          <w:color w:val="1B1C1D"/>
        </w:rPr>
        <w:t xml:space="preserve"> March 10, 2026, 23:59 CET</w:t>
      </w:r>
    </w:p>
    <w:p w14:paraId="7A1D16B2" w14:textId="77777777" w:rsidR="00CC7D62" w:rsidRPr="006A6EC9" w:rsidRDefault="00CC7D62" w:rsidP="00CC7D62">
      <w:pPr>
        <w:pStyle w:val="NormalWeb"/>
        <w:numPr>
          <w:ilvl w:val="0"/>
          <w:numId w:val="22"/>
        </w:numPr>
        <w:spacing w:before="0" w:beforeAutospacing="0" w:after="0" w:afterAutospacing="0"/>
        <w:rPr>
          <w:rFonts w:asciiTheme="minorHAnsi" w:hAnsiTheme="minorHAnsi" w:cstheme="minorHAnsi"/>
          <w:color w:val="1B1C1D"/>
        </w:rPr>
      </w:pPr>
      <w:r w:rsidRPr="006A6EC9">
        <w:rPr>
          <w:rFonts w:asciiTheme="minorHAnsi" w:hAnsiTheme="minorHAnsi" w:cstheme="minorHAnsi"/>
          <w:b/>
          <w:bCs/>
          <w:color w:val="1B1C1D"/>
        </w:rPr>
        <w:t>Submit via:</w:t>
      </w:r>
      <w:r w:rsidRPr="006A6EC9">
        <w:rPr>
          <w:rFonts w:asciiTheme="minorHAnsi" w:hAnsiTheme="minorHAnsi" w:cstheme="minorHAnsi"/>
          <w:color w:val="1B1C1D"/>
        </w:rPr>
        <w:t xml:space="preserve"> Moodle or email to </w:t>
      </w:r>
      <w:r w:rsidRPr="006A6EC9">
        <w:rPr>
          <w:rFonts w:asciiTheme="minorHAnsi" w:hAnsiTheme="minorHAnsi" w:cstheme="minorHAnsi"/>
          <w:b/>
          <w:bCs/>
          <w:color w:val="1B1C1D"/>
        </w:rPr>
        <w:t>elrazshapira@tauex.tau.ac.il</w:t>
      </w:r>
    </w:p>
    <w:p w14:paraId="48FCB37C" w14:textId="77777777" w:rsidR="00CC7D62" w:rsidRPr="006A6EC9" w:rsidRDefault="00CC7D62" w:rsidP="00CC7D62">
      <w:pPr>
        <w:pStyle w:val="NormalWeb"/>
        <w:spacing w:before="0" w:beforeAutospacing="0" w:after="0" w:afterAutospacing="0"/>
        <w:rPr>
          <w:rFonts w:asciiTheme="minorHAnsi" w:hAnsiTheme="minorHAnsi" w:cstheme="minorHAnsi"/>
          <w:b/>
          <w:bCs/>
          <w:color w:val="1B1C1D"/>
        </w:rPr>
      </w:pPr>
      <w:r w:rsidRPr="006A6EC9">
        <w:rPr>
          <w:rFonts w:asciiTheme="minorHAnsi" w:hAnsiTheme="minorHAnsi" w:cstheme="minorHAnsi"/>
          <w:b/>
          <w:bCs/>
          <w:color w:val="1B1C1D"/>
        </w:rPr>
        <w:t>Evaluation</w:t>
      </w:r>
    </w:p>
    <w:p w14:paraId="217E699A" w14:textId="77777777" w:rsidR="00CC7D62" w:rsidRPr="006A6EC9" w:rsidRDefault="00CC7D62" w:rsidP="00CC7D62">
      <w:pPr>
        <w:pStyle w:val="NormalWeb"/>
        <w:spacing w:before="0" w:beforeAutospacing="0" w:after="0" w:afterAutospacing="0"/>
        <w:rPr>
          <w:rFonts w:asciiTheme="minorHAnsi" w:hAnsiTheme="minorHAnsi" w:cstheme="minorHAnsi"/>
          <w:color w:val="1B1C1D"/>
        </w:rPr>
      </w:pPr>
      <w:r w:rsidRPr="006A6EC9">
        <w:rPr>
          <w:rFonts w:asciiTheme="minorHAnsi" w:hAnsiTheme="minorHAnsi" w:cstheme="minorHAnsi"/>
          <w:color w:val="1B1C1D"/>
        </w:rPr>
        <w:t xml:space="preserve">A detailed grading rubric is available on the course Moodle site (Appendix A). High grades require </w:t>
      </w:r>
      <w:r w:rsidRPr="006A6EC9">
        <w:rPr>
          <w:rFonts w:asciiTheme="minorHAnsi" w:hAnsiTheme="minorHAnsi" w:cstheme="minorHAnsi"/>
          <w:b/>
          <w:bCs/>
          <w:color w:val="1B1C1D"/>
        </w:rPr>
        <w:t>depth, originality, and rigorous analysis beyond classroom discussion</w:t>
      </w:r>
      <w:r w:rsidRPr="006A6EC9">
        <w:rPr>
          <w:rFonts w:asciiTheme="minorHAnsi" w:hAnsiTheme="minorHAnsi" w:cstheme="minorHAnsi"/>
          <w:color w:val="1B1C1D"/>
        </w:rPr>
        <w:t>.</w:t>
      </w:r>
    </w:p>
    <w:p w14:paraId="3F48FBF8" w14:textId="77777777" w:rsidR="00F108FC" w:rsidRPr="006A6EC9" w:rsidRDefault="00F108FC" w:rsidP="00F715FF">
      <w:pPr>
        <w:pStyle w:val="NormalWeb"/>
        <w:spacing w:before="0" w:beforeAutospacing="0" w:after="0" w:afterAutospacing="0"/>
        <w:rPr>
          <w:rFonts w:asciiTheme="minorHAnsi" w:hAnsiTheme="minorHAnsi" w:cstheme="minorHAnsi"/>
          <w:color w:val="1B1C1D"/>
        </w:rPr>
      </w:pPr>
    </w:p>
    <w:p w14:paraId="01793541" w14:textId="1BD11616" w:rsidR="00F715FF" w:rsidRPr="006A6EC9" w:rsidRDefault="00F715FF" w:rsidP="00F715FF">
      <w:pPr>
        <w:pStyle w:val="NormalWeb"/>
        <w:spacing w:before="0" w:beforeAutospacing="0" w:after="0" w:afterAutospacing="0"/>
        <w:rPr>
          <w:rFonts w:asciiTheme="minorHAnsi" w:hAnsiTheme="minorHAnsi" w:cstheme="minorHAnsi"/>
          <w:color w:val="1B1C1D"/>
        </w:rPr>
      </w:pPr>
      <w:r w:rsidRPr="006A6EC9">
        <w:rPr>
          <w:rFonts w:asciiTheme="minorHAnsi" w:hAnsiTheme="minorHAnsi" w:cstheme="minorHAnsi"/>
          <w:color w:val="1B1C1D"/>
        </w:rPr>
        <w:t xml:space="preserve">Thank you very much </w:t>
      </w:r>
    </w:p>
    <w:p w14:paraId="1601B459" w14:textId="017EF571" w:rsidR="00960A3E" w:rsidRPr="006A6EC9" w:rsidRDefault="00F108FC" w:rsidP="00FA1CD3">
      <w:pPr>
        <w:pStyle w:val="NormalWeb"/>
        <w:spacing w:before="0" w:beforeAutospacing="0" w:after="0" w:afterAutospacing="0"/>
        <w:rPr>
          <w:rFonts w:asciiTheme="minorHAnsi" w:hAnsiTheme="minorHAnsi" w:cstheme="minorHAnsi"/>
          <w:color w:val="1B1C1D"/>
        </w:rPr>
      </w:pPr>
      <w:r w:rsidRPr="006A6EC9">
        <w:rPr>
          <w:rFonts w:asciiTheme="minorHAnsi" w:hAnsiTheme="minorHAnsi" w:cstheme="minorHAnsi"/>
          <w:color w:val="1B1C1D"/>
        </w:rPr>
        <w:t xml:space="preserve">Yuval Kalsh and </w:t>
      </w:r>
      <w:r w:rsidR="00F715FF" w:rsidRPr="006A6EC9">
        <w:rPr>
          <w:rFonts w:asciiTheme="minorHAnsi" w:hAnsiTheme="minorHAnsi" w:cstheme="minorHAnsi"/>
          <w:color w:val="1B1C1D"/>
        </w:rPr>
        <w:t xml:space="preserve">Yael Elraz </w:t>
      </w:r>
      <w:r w:rsidRPr="006A6EC9">
        <w:rPr>
          <w:rFonts w:asciiTheme="minorHAnsi" w:hAnsiTheme="minorHAnsi" w:cstheme="minorHAnsi"/>
          <w:color w:val="1B1C1D"/>
        </w:rPr>
        <w:t>-</w:t>
      </w:r>
      <w:r w:rsidR="00F715FF" w:rsidRPr="006A6EC9">
        <w:rPr>
          <w:rFonts w:asciiTheme="minorHAnsi" w:hAnsiTheme="minorHAnsi" w:cstheme="minorHAnsi"/>
          <w:color w:val="1B1C1D"/>
        </w:rPr>
        <w:t xml:space="preserve"> Shapira</w:t>
      </w:r>
    </w:p>
    <w:p w14:paraId="19AA0EFD" w14:textId="77777777" w:rsidR="00960A3E" w:rsidRPr="006A6EC9" w:rsidRDefault="00960A3E" w:rsidP="00960A3E">
      <w:pPr>
        <w:pStyle w:val="NormalWeb"/>
        <w:spacing w:before="0" w:beforeAutospacing="0" w:after="0" w:afterAutospacing="0"/>
        <w:rPr>
          <w:rFonts w:asciiTheme="minorHAnsi" w:hAnsiTheme="minorHAnsi" w:cstheme="minorHAnsi"/>
          <w:color w:val="1B1C1D"/>
        </w:rPr>
      </w:pPr>
    </w:p>
    <w:p w14:paraId="00C079B3" w14:textId="774A7898" w:rsidR="00B508F3" w:rsidRPr="006A6EC9" w:rsidRDefault="00B508F3" w:rsidP="00960A3E">
      <w:pPr>
        <w:pStyle w:val="NormalWeb"/>
        <w:spacing w:before="0" w:beforeAutospacing="0" w:after="0" w:afterAutospacing="0"/>
        <w:rPr>
          <w:rFonts w:asciiTheme="minorHAnsi" w:hAnsiTheme="minorHAnsi" w:cstheme="minorHAnsi"/>
          <w:rtl/>
        </w:rPr>
      </w:pPr>
    </w:p>
    <w:p w14:paraId="67AA1361" w14:textId="77777777" w:rsidR="00550A3D" w:rsidRPr="006A6EC9" w:rsidRDefault="00550A3D" w:rsidP="00550A3D">
      <w:pPr>
        <w:bidi w:val="0"/>
        <w:rPr>
          <w:rFonts w:cstheme="minorHAnsi"/>
          <w:sz w:val="24"/>
          <w:szCs w:val="24"/>
        </w:rPr>
      </w:pPr>
    </w:p>
    <w:p w14:paraId="49A7FE09" w14:textId="77777777" w:rsidR="001463BE" w:rsidRPr="006A6EC9" w:rsidRDefault="001463BE" w:rsidP="00156CD0">
      <w:pPr>
        <w:bidi w:val="0"/>
        <w:rPr>
          <w:rFonts w:cstheme="minorHAnsi"/>
          <w:sz w:val="24"/>
          <w:szCs w:val="24"/>
        </w:rPr>
      </w:pPr>
    </w:p>
    <w:sectPr w:rsidR="001463BE" w:rsidRPr="006A6EC9" w:rsidSect="00B94DCE">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75A3"/>
    <w:multiLevelType w:val="multilevel"/>
    <w:tmpl w:val="29E6C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470A6"/>
    <w:multiLevelType w:val="multilevel"/>
    <w:tmpl w:val="C99E5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459DE"/>
    <w:multiLevelType w:val="multilevel"/>
    <w:tmpl w:val="29E6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E35DF"/>
    <w:multiLevelType w:val="multilevel"/>
    <w:tmpl w:val="E3AC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5672D"/>
    <w:multiLevelType w:val="multilevel"/>
    <w:tmpl w:val="CA12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C720A"/>
    <w:multiLevelType w:val="multilevel"/>
    <w:tmpl w:val="70D06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C3DF5"/>
    <w:multiLevelType w:val="multilevel"/>
    <w:tmpl w:val="1BFC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E4C87"/>
    <w:multiLevelType w:val="multilevel"/>
    <w:tmpl w:val="5122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77FB7"/>
    <w:multiLevelType w:val="multilevel"/>
    <w:tmpl w:val="D018E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7D0942"/>
    <w:multiLevelType w:val="multilevel"/>
    <w:tmpl w:val="CA269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381AFC"/>
    <w:multiLevelType w:val="multilevel"/>
    <w:tmpl w:val="29E6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94371"/>
    <w:multiLevelType w:val="multilevel"/>
    <w:tmpl w:val="29E6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1719C"/>
    <w:multiLevelType w:val="multilevel"/>
    <w:tmpl w:val="9A5A1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2E710F"/>
    <w:multiLevelType w:val="multilevel"/>
    <w:tmpl w:val="41FCE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236559"/>
    <w:multiLevelType w:val="multilevel"/>
    <w:tmpl w:val="B040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3368E7"/>
    <w:multiLevelType w:val="multilevel"/>
    <w:tmpl w:val="29E6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A18EE"/>
    <w:multiLevelType w:val="multilevel"/>
    <w:tmpl w:val="1BFC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491575"/>
    <w:multiLevelType w:val="multilevel"/>
    <w:tmpl w:val="29E6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03480D"/>
    <w:multiLevelType w:val="multilevel"/>
    <w:tmpl w:val="1BFC18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93002D"/>
    <w:multiLevelType w:val="multilevel"/>
    <w:tmpl w:val="29E6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8B5A41"/>
    <w:multiLevelType w:val="multilevel"/>
    <w:tmpl w:val="5318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586DFC"/>
    <w:multiLevelType w:val="multilevel"/>
    <w:tmpl w:val="38CEB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1887783">
    <w:abstractNumId w:val="14"/>
  </w:num>
  <w:num w:numId="2" w16cid:durableId="716126656">
    <w:abstractNumId w:val="12"/>
  </w:num>
  <w:num w:numId="3" w16cid:durableId="2122189965">
    <w:abstractNumId w:val="13"/>
  </w:num>
  <w:num w:numId="4" w16cid:durableId="1010372098">
    <w:abstractNumId w:val="5"/>
  </w:num>
  <w:num w:numId="5" w16cid:durableId="536313634">
    <w:abstractNumId w:val="1"/>
  </w:num>
  <w:num w:numId="6" w16cid:durableId="1604529620">
    <w:abstractNumId w:val="9"/>
  </w:num>
  <w:num w:numId="7" w16cid:durableId="1041711168">
    <w:abstractNumId w:val="8"/>
  </w:num>
  <w:num w:numId="8" w16cid:durableId="1438990192">
    <w:abstractNumId w:val="4"/>
  </w:num>
  <w:num w:numId="9" w16cid:durableId="2017687800">
    <w:abstractNumId w:val="16"/>
  </w:num>
  <w:num w:numId="10" w16cid:durableId="1627542557">
    <w:abstractNumId w:val="18"/>
  </w:num>
  <w:num w:numId="11" w16cid:durableId="2141652756">
    <w:abstractNumId w:val="6"/>
  </w:num>
  <w:num w:numId="12" w16cid:durableId="855003379">
    <w:abstractNumId w:val="11"/>
  </w:num>
  <w:num w:numId="13" w16cid:durableId="594050566">
    <w:abstractNumId w:val="7"/>
  </w:num>
  <w:num w:numId="14" w16cid:durableId="1869026575">
    <w:abstractNumId w:val="3"/>
  </w:num>
  <w:num w:numId="15" w16cid:durableId="1845432967">
    <w:abstractNumId w:val="20"/>
  </w:num>
  <w:num w:numId="16" w16cid:durableId="1724521143">
    <w:abstractNumId w:val="21"/>
  </w:num>
  <w:num w:numId="17" w16cid:durableId="1108814759">
    <w:abstractNumId w:val="0"/>
  </w:num>
  <w:num w:numId="18" w16cid:durableId="1963921235">
    <w:abstractNumId w:val="19"/>
  </w:num>
  <w:num w:numId="19" w16cid:durableId="1588926564">
    <w:abstractNumId w:val="2"/>
  </w:num>
  <w:num w:numId="20" w16cid:durableId="1381326839">
    <w:abstractNumId w:val="17"/>
  </w:num>
  <w:num w:numId="21" w16cid:durableId="1169178569">
    <w:abstractNumId w:val="15"/>
  </w:num>
  <w:num w:numId="22" w16cid:durableId="21096164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CD0"/>
    <w:rsid w:val="000576E1"/>
    <w:rsid w:val="00073C42"/>
    <w:rsid w:val="00075DC7"/>
    <w:rsid w:val="000D65CC"/>
    <w:rsid w:val="000E4ABF"/>
    <w:rsid w:val="000F320C"/>
    <w:rsid w:val="00136B2A"/>
    <w:rsid w:val="001463BE"/>
    <w:rsid w:val="00156CD0"/>
    <w:rsid w:val="00187D02"/>
    <w:rsid w:val="001F4BD8"/>
    <w:rsid w:val="00237B56"/>
    <w:rsid w:val="00243BAA"/>
    <w:rsid w:val="002E76D2"/>
    <w:rsid w:val="00312417"/>
    <w:rsid w:val="0037039E"/>
    <w:rsid w:val="0038682B"/>
    <w:rsid w:val="0039059B"/>
    <w:rsid w:val="003A04AE"/>
    <w:rsid w:val="003B1571"/>
    <w:rsid w:val="003F35DB"/>
    <w:rsid w:val="003F56AE"/>
    <w:rsid w:val="0041568D"/>
    <w:rsid w:val="0042432B"/>
    <w:rsid w:val="004354DA"/>
    <w:rsid w:val="004932EE"/>
    <w:rsid w:val="004A0869"/>
    <w:rsid w:val="00506424"/>
    <w:rsid w:val="00523BFA"/>
    <w:rsid w:val="00531538"/>
    <w:rsid w:val="00550A3D"/>
    <w:rsid w:val="005C08FB"/>
    <w:rsid w:val="005D3794"/>
    <w:rsid w:val="005D6357"/>
    <w:rsid w:val="005D642B"/>
    <w:rsid w:val="00636A56"/>
    <w:rsid w:val="00674C40"/>
    <w:rsid w:val="0067569D"/>
    <w:rsid w:val="006A1F46"/>
    <w:rsid w:val="006A6EC9"/>
    <w:rsid w:val="006E0DD6"/>
    <w:rsid w:val="006F117F"/>
    <w:rsid w:val="00737E2B"/>
    <w:rsid w:val="0075573C"/>
    <w:rsid w:val="00785F98"/>
    <w:rsid w:val="00786F63"/>
    <w:rsid w:val="007B09C0"/>
    <w:rsid w:val="007C5873"/>
    <w:rsid w:val="00922956"/>
    <w:rsid w:val="009544AD"/>
    <w:rsid w:val="00960A3E"/>
    <w:rsid w:val="00996958"/>
    <w:rsid w:val="009979C3"/>
    <w:rsid w:val="009A30F4"/>
    <w:rsid w:val="009E505D"/>
    <w:rsid w:val="009F1423"/>
    <w:rsid w:val="00A95256"/>
    <w:rsid w:val="00AA373F"/>
    <w:rsid w:val="00AB7999"/>
    <w:rsid w:val="00AF5740"/>
    <w:rsid w:val="00B173E2"/>
    <w:rsid w:val="00B508F3"/>
    <w:rsid w:val="00B6097A"/>
    <w:rsid w:val="00B621A6"/>
    <w:rsid w:val="00B762C1"/>
    <w:rsid w:val="00B94DCE"/>
    <w:rsid w:val="00C14534"/>
    <w:rsid w:val="00C5099A"/>
    <w:rsid w:val="00CC7D62"/>
    <w:rsid w:val="00CE169B"/>
    <w:rsid w:val="00D17E5A"/>
    <w:rsid w:val="00DD0F11"/>
    <w:rsid w:val="00DF0AA0"/>
    <w:rsid w:val="00E007D7"/>
    <w:rsid w:val="00E238B5"/>
    <w:rsid w:val="00E44CD5"/>
    <w:rsid w:val="00E642D1"/>
    <w:rsid w:val="00E70D42"/>
    <w:rsid w:val="00E85531"/>
    <w:rsid w:val="00EA26E6"/>
    <w:rsid w:val="00EA4A95"/>
    <w:rsid w:val="00EB2C75"/>
    <w:rsid w:val="00F108FC"/>
    <w:rsid w:val="00F163AC"/>
    <w:rsid w:val="00F271A0"/>
    <w:rsid w:val="00F715FF"/>
    <w:rsid w:val="00FA1CD3"/>
    <w:rsid w:val="00FC12D4"/>
    <w:rsid w:val="00FD0B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AEAB3"/>
  <w15:chartTrackingRefBased/>
  <w15:docId w15:val="{7A077166-2A5F-48D3-AB6A-A2F332B52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156CD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0"/>
    <w:uiPriority w:val="9"/>
    <w:semiHidden/>
    <w:unhideWhenUsed/>
    <w:qFormat/>
    <w:rsid w:val="00156CD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0"/>
    <w:uiPriority w:val="9"/>
    <w:semiHidden/>
    <w:unhideWhenUsed/>
    <w:qFormat/>
    <w:rsid w:val="00156CD0"/>
    <w:pPr>
      <w:keepNext/>
      <w:keepLines/>
      <w:spacing w:before="160" w:after="80"/>
      <w:outlineLvl w:val="2"/>
    </w:pPr>
    <w:rPr>
      <w:rFonts w:eastAsiaTheme="majorEastAsia" w:cstheme="majorBidi"/>
      <w:color w:val="365F91" w:themeColor="accent1" w:themeShade="BF"/>
      <w:sz w:val="28"/>
      <w:szCs w:val="28"/>
    </w:rPr>
  </w:style>
  <w:style w:type="paragraph" w:styleId="4">
    <w:name w:val="heading 4"/>
    <w:basedOn w:val="a"/>
    <w:next w:val="a"/>
    <w:link w:val="40"/>
    <w:uiPriority w:val="9"/>
    <w:semiHidden/>
    <w:unhideWhenUsed/>
    <w:qFormat/>
    <w:rsid w:val="00156CD0"/>
    <w:pPr>
      <w:keepNext/>
      <w:keepLines/>
      <w:spacing w:before="80" w:after="40"/>
      <w:outlineLvl w:val="3"/>
    </w:pPr>
    <w:rPr>
      <w:rFonts w:eastAsiaTheme="majorEastAsia" w:cstheme="majorBidi"/>
      <w:i/>
      <w:iCs/>
      <w:color w:val="365F91" w:themeColor="accent1" w:themeShade="BF"/>
    </w:rPr>
  </w:style>
  <w:style w:type="paragraph" w:styleId="5">
    <w:name w:val="heading 5"/>
    <w:basedOn w:val="a"/>
    <w:next w:val="a"/>
    <w:link w:val="50"/>
    <w:uiPriority w:val="9"/>
    <w:semiHidden/>
    <w:unhideWhenUsed/>
    <w:qFormat/>
    <w:rsid w:val="00156CD0"/>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0"/>
    <w:uiPriority w:val="9"/>
    <w:semiHidden/>
    <w:unhideWhenUsed/>
    <w:qFormat/>
    <w:rsid w:val="00156CD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56CD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56CD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56CD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56CD0"/>
    <w:rPr>
      <w:rFonts w:asciiTheme="majorHAnsi" w:eastAsiaTheme="majorEastAsia" w:hAnsiTheme="majorHAnsi" w:cstheme="majorBidi"/>
      <w:color w:val="365F91" w:themeColor="accent1" w:themeShade="BF"/>
      <w:sz w:val="40"/>
      <w:szCs w:val="40"/>
    </w:rPr>
  </w:style>
  <w:style w:type="character" w:customStyle="1" w:styleId="20">
    <w:name w:val="כותרת 2 תו"/>
    <w:basedOn w:val="a0"/>
    <w:link w:val="2"/>
    <w:uiPriority w:val="9"/>
    <w:semiHidden/>
    <w:rsid w:val="00156CD0"/>
    <w:rPr>
      <w:rFonts w:asciiTheme="majorHAnsi" w:eastAsiaTheme="majorEastAsia" w:hAnsiTheme="majorHAnsi" w:cstheme="majorBidi"/>
      <w:color w:val="365F91" w:themeColor="accent1" w:themeShade="BF"/>
      <w:sz w:val="32"/>
      <w:szCs w:val="32"/>
    </w:rPr>
  </w:style>
  <w:style w:type="character" w:customStyle="1" w:styleId="30">
    <w:name w:val="כותרת 3 תו"/>
    <w:basedOn w:val="a0"/>
    <w:link w:val="3"/>
    <w:uiPriority w:val="9"/>
    <w:semiHidden/>
    <w:rsid w:val="00156CD0"/>
    <w:rPr>
      <w:rFonts w:eastAsiaTheme="majorEastAsia" w:cstheme="majorBidi"/>
      <w:color w:val="365F91" w:themeColor="accent1" w:themeShade="BF"/>
      <w:sz w:val="28"/>
      <w:szCs w:val="28"/>
    </w:rPr>
  </w:style>
  <w:style w:type="character" w:customStyle="1" w:styleId="40">
    <w:name w:val="כותרת 4 תו"/>
    <w:basedOn w:val="a0"/>
    <w:link w:val="4"/>
    <w:uiPriority w:val="9"/>
    <w:semiHidden/>
    <w:rsid w:val="00156CD0"/>
    <w:rPr>
      <w:rFonts w:eastAsiaTheme="majorEastAsia" w:cstheme="majorBidi"/>
      <w:i/>
      <w:iCs/>
      <w:color w:val="365F91" w:themeColor="accent1" w:themeShade="BF"/>
    </w:rPr>
  </w:style>
  <w:style w:type="character" w:customStyle="1" w:styleId="50">
    <w:name w:val="כותרת 5 תו"/>
    <w:basedOn w:val="a0"/>
    <w:link w:val="5"/>
    <w:uiPriority w:val="9"/>
    <w:semiHidden/>
    <w:rsid w:val="00156CD0"/>
    <w:rPr>
      <w:rFonts w:eastAsiaTheme="majorEastAsia" w:cstheme="majorBidi"/>
      <w:color w:val="365F91" w:themeColor="accent1" w:themeShade="BF"/>
    </w:rPr>
  </w:style>
  <w:style w:type="character" w:customStyle="1" w:styleId="60">
    <w:name w:val="כותרת 6 תו"/>
    <w:basedOn w:val="a0"/>
    <w:link w:val="6"/>
    <w:uiPriority w:val="9"/>
    <w:semiHidden/>
    <w:rsid w:val="00156CD0"/>
    <w:rPr>
      <w:rFonts w:eastAsiaTheme="majorEastAsia" w:cstheme="majorBidi"/>
      <w:i/>
      <w:iCs/>
      <w:color w:val="595959" w:themeColor="text1" w:themeTint="A6"/>
    </w:rPr>
  </w:style>
  <w:style w:type="character" w:customStyle="1" w:styleId="70">
    <w:name w:val="כותרת 7 תו"/>
    <w:basedOn w:val="a0"/>
    <w:link w:val="7"/>
    <w:uiPriority w:val="9"/>
    <w:semiHidden/>
    <w:rsid w:val="00156CD0"/>
    <w:rPr>
      <w:rFonts w:eastAsiaTheme="majorEastAsia" w:cstheme="majorBidi"/>
      <w:color w:val="595959" w:themeColor="text1" w:themeTint="A6"/>
    </w:rPr>
  </w:style>
  <w:style w:type="character" w:customStyle="1" w:styleId="80">
    <w:name w:val="כותרת 8 תו"/>
    <w:basedOn w:val="a0"/>
    <w:link w:val="8"/>
    <w:uiPriority w:val="9"/>
    <w:semiHidden/>
    <w:rsid w:val="00156CD0"/>
    <w:rPr>
      <w:rFonts w:eastAsiaTheme="majorEastAsia" w:cstheme="majorBidi"/>
      <w:i/>
      <w:iCs/>
      <w:color w:val="272727" w:themeColor="text1" w:themeTint="D8"/>
    </w:rPr>
  </w:style>
  <w:style w:type="character" w:customStyle="1" w:styleId="90">
    <w:name w:val="כותרת 9 תו"/>
    <w:basedOn w:val="a0"/>
    <w:link w:val="9"/>
    <w:uiPriority w:val="9"/>
    <w:semiHidden/>
    <w:rsid w:val="00156CD0"/>
    <w:rPr>
      <w:rFonts w:eastAsiaTheme="majorEastAsia" w:cstheme="majorBidi"/>
      <w:color w:val="272727" w:themeColor="text1" w:themeTint="D8"/>
    </w:rPr>
  </w:style>
  <w:style w:type="paragraph" w:styleId="a3">
    <w:name w:val="Title"/>
    <w:basedOn w:val="a"/>
    <w:next w:val="a"/>
    <w:link w:val="a4"/>
    <w:uiPriority w:val="10"/>
    <w:qFormat/>
    <w:rsid w:val="00156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56C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6CD0"/>
    <w:pPr>
      <w:numPr>
        <w:ilvl w:val="1"/>
      </w:numPr>
      <w:spacing w:after="160"/>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56CD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56CD0"/>
    <w:pPr>
      <w:spacing w:before="160" w:after="160"/>
      <w:jc w:val="center"/>
    </w:pPr>
    <w:rPr>
      <w:i/>
      <w:iCs/>
      <w:color w:val="404040" w:themeColor="text1" w:themeTint="BF"/>
    </w:rPr>
  </w:style>
  <w:style w:type="character" w:customStyle="1" w:styleId="a8">
    <w:name w:val="ציטוט תו"/>
    <w:basedOn w:val="a0"/>
    <w:link w:val="a7"/>
    <w:uiPriority w:val="29"/>
    <w:rsid w:val="00156CD0"/>
    <w:rPr>
      <w:i/>
      <w:iCs/>
      <w:color w:val="404040" w:themeColor="text1" w:themeTint="BF"/>
    </w:rPr>
  </w:style>
  <w:style w:type="paragraph" w:styleId="a9">
    <w:name w:val="List Paragraph"/>
    <w:basedOn w:val="a"/>
    <w:uiPriority w:val="34"/>
    <w:qFormat/>
    <w:rsid w:val="00156CD0"/>
    <w:pPr>
      <w:ind w:left="720"/>
      <w:contextualSpacing/>
    </w:pPr>
  </w:style>
  <w:style w:type="character" w:styleId="aa">
    <w:name w:val="Intense Emphasis"/>
    <w:basedOn w:val="a0"/>
    <w:uiPriority w:val="21"/>
    <w:qFormat/>
    <w:rsid w:val="00156CD0"/>
    <w:rPr>
      <w:i/>
      <w:iCs/>
      <w:color w:val="365F91" w:themeColor="accent1" w:themeShade="BF"/>
    </w:rPr>
  </w:style>
  <w:style w:type="paragraph" w:styleId="ab">
    <w:name w:val="Intense Quote"/>
    <w:basedOn w:val="a"/>
    <w:next w:val="a"/>
    <w:link w:val="ac"/>
    <w:uiPriority w:val="30"/>
    <w:qFormat/>
    <w:rsid w:val="00156CD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ציטוט חזק תו"/>
    <w:basedOn w:val="a0"/>
    <w:link w:val="ab"/>
    <w:uiPriority w:val="30"/>
    <w:rsid w:val="00156CD0"/>
    <w:rPr>
      <w:i/>
      <w:iCs/>
      <w:color w:val="365F91" w:themeColor="accent1" w:themeShade="BF"/>
    </w:rPr>
  </w:style>
  <w:style w:type="character" w:styleId="ad">
    <w:name w:val="Intense Reference"/>
    <w:basedOn w:val="a0"/>
    <w:uiPriority w:val="32"/>
    <w:qFormat/>
    <w:rsid w:val="00156CD0"/>
    <w:rPr>
      <w:b/>
      <w:bCs/>
      <w:smallCaps/>
      <w:color w:val="365F91" w:themeColor="accent1" w:themeShade="BF"/>
      <w:spacing w:val="5"/>
    </w:rPr>
  </w:style>
  <w:style w:type="character" w:styleId="Hyperlink">
    <w:name w:val="Hyperlink"/>
    <w:basedOn w:val="a0"/>
    <w:uiPriority w:val="99"/>
    <w:unhideWhenUsed/>
    <w:rsid w:val="006E0DD6"/>
    <w:rPr>
      <w:color w:val="0000FF" w:themeColor="hyperlink"/>
      <w:u w:val="single"/>
    </w:rPr>
  </w:style>
  <w:style w:type="character" w:styleId="ae">
    <w:name w:val="Unresolved Mention"/>
    <w:basedOn w:val="a0"/>
    <w:uiPriority w:val="99"/>
    <w:semiHidden/>
    <w:unhideWhenUsed/>
    <w:rsid w:val="006E0DD6"/>
    <w:rPr>
      <w:color w:val="605E5C"/>
      <w:shd w:val="clear" w:color="auto" w:fill="E1DFDD"/>
    </w:rPr>
  </w:style>
  <w:style w:type="paragraph" w:styleId="NormalWeb">
    <w:name w:val="Normal (Web)"/>
    <w:basedOn w:val="a"/>
    <w:uiPriority w:val="99"/>
    <w:unhideWhenUsed/>
    <w:rsid w:val="005C08FB"/>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af">
    <w:name w:val="Table Grid"/>
    <w:basedOn w:val="a1"/>
    <w:uiPriority w:val="59"/>
    <w:rsid w:val="00AF5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br.org/1996/09/building-your-companys-vision" TargetMode="External"/><Relationship Id="rId18" Type="http://schemas.openxmlformats.org/officeDocument/2006/relationships/hyperlink" Target="https://www.amazon.com/Influence-Psychology-Persuasion-Robert-Cialdini/dp/006124189X" TargetMode="External"/><Relationship Id="rId26" Type="http://schemas.openxmlformats.org/officeDocument/2006/relationships/hyperlink" Target="https://www.thepositiveencourager.global/jim-collins-talking-about-level-5-leadership-video/" TargetMode="External"/><Relationship Id="rId3" Type="http://schemas.openxmlformats.org/officeDocument/2006/relationships/settings" Target="settings.xml"/><Relationship Id="rId21" Type="http://schemas.openxmlformats.org/officeDocument/2006/relationships/hyperlink" Target="https://hbr.org/1993/07/informal-networks-the-company-behind-the-chart" TargetMode="External"/><Relationship Id="rId7" Type="http://schemas.openxmlformats.org/officeDocument/2006/relationships/hyperlink" Target="https://www.debonogroup.com/services/core-programs/six-thinking-hats/" TargetMode="External"/><Relationship Id="rId12" Type="http://schemas.openxmlformats.org/officeDocument/2006/relationships/hyperlink" Target="https://hbr.org/2019/11/why-are-we-here" TargetMode="External"/><Relationship Id="rId17" Type="http://schemas.openxmlformats.org/officeDocument/2006/relationships/hyperlink" Target="https://www.amazon.de/-/en/Roger-Fisher/dp/0143037781" TargetMode="External"/><Relationship Id="rId25" Type="http://schemas.openxmlformats.org/officeDocument/2006/relationships/hyperlink" Target="https://www.amazon.com/Tipping-Point-Little-Things-Difference/dp/0316346624"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hbr.org/2024/05/the-art-of-asking-smarter-questions" TargetMode="External"/><Relationship Id="rId20" Type="http://schemas.openxmlformats.org/officeDocument/2006/relationships/hyperlink" Target="https://www.ted.com/talks/nicholas_christakis_the_hidden_influence_of_social_networks/up-next" TargetMode="External"/><Relationship Id="rId29" Type="http://schemas.openxmlformats.org/officeDocument/2006/relationships/hyperlink" Target="https://www.youtube.com/watch?v=-71zdXCMU6A" TargetMode="External"/><Relationship Id="rId1" Type="http://schemas.openxmlformats.org/officeDocument/2006/relationships/numbering" Target="numbering.xml"/><Relationship Id="rId6" Type="http://schemas.openxmlformats.org/officeDocument/2006/relationships/hyperlink" Target="https://www.youtube.com/watch?v=9clFG5yBWEA" TargetMode="External"/><Relationship Id="rId11" Type="http://schemas.openxmlformats.org/officeDocument/2006/relationships/hyperlink" Target="https://www.youtube.com/watch?v=beF6paCaXlg" TargetMode="External"/><Relationship Id="rId24" Type="http://schemas.openxmlformats.org/officeDocument/2006/relationships/hyperlink" Target="https://hbr.org/2007/01/how-leaders-create-and-use-networks" TargetMode="External"/><Relationship Id="rId32" Type="http://schemas.openxmlformats.org/officeDocument/2006/relationships/fontTable" Target="fontTable.xml"/><Relationship Id="rId5" Type="http://schemas.openxmlformats.org/officeDocument/2006/relationships/hyperlink" Target="https://www.youtube.com/watch?v=SEfgCqnMl5E" TargetMode="External"/><Relationship Id="rId15" Type="http://schemas.openxmlformats.org/officeDocument/2006/relationships/hyperlink" Target="https://hbr.org/2021/12/how-to-become-a-better-listener" TargetMode="External"/><Relationship Id="rId23" Type="http://schemas.openxmlformats.org/officeDocument/2006/relationships/hyperlink" Target="https://hbr.org/2005/06/competent-jerks-lovable-fools-and-the-formation-of-social-networks" TargetMode="External"/><Relationship Id="rId28" Type="http://schemas.openxmlformats.org/officeDocument/2006/relationships/hyperlink" Target="https://www.ted.com/talks/carol_dweck_the_power_of_believing_that_you_can_improve?subtitle=en" TargetMode="External"/><Relationship Id="rId10" Type="http://schemas.openxmlformats.org/officeDocument/2006/relationships/hyperlink" Target="https://www.youtube.com/watch?v=SEDvD1IICfE" TargetMode="External"/><Relationship Id="rId19" Type="http://schemas.openxmlformats.org/officeDocument/2006/relationships/hyperlink" Target="https://www.scientificamerican.com/article/the-science-of-persuasion/" TargetMode="External"/><Relationship Id="rId31" Type="http://schemas.openxmlformats.org/officeDocument/2006/relationships/hyperlink" Target="https://www.youtube.com/watch?v=LhoLuui9gX8" TargetMode="External"/><Relationship Id="rId4" Type="http://schemas.openxmlformats.org/officeDocument/2006/relationships/webSettings" Target="webSettings.xml"/><Relationship Id="rId9" Type="http://schemas.openxmlformats.org/officeDocument/2006/relationships/hyperlink" Target="https://www.ted.com/talks/bill_holmes_the_power_of_why?subtitle=en" TargetMode="External"/><Relationship Id="rId14" Type="http://schemas.openxmlformats.org/officeDocument/2006/relationships/hyperlink" Target="https://hbr.org/2019/04/you-dont-have-to-be-ceo-to-be-a-visionary-leader" TargetMode="External"/><Relationship Id="rId22" Type="http://schemas.openxmlformats.org/officeDocument/2006/relationships/hyperlink" Target="https://www.youtube.com/watch?v=k115ePA_9SU" TargetMode="External"/><Relationship Id="rId27" Type="http://schemas.openxmlformats.org/officeDocument/2006/relationships/hyperlink" Target="https://www.youtube.com/watch?v=UGXqXfm5RMU" TargetMode="External"/><Relationship Id="rId30" Type="http://schemas.openxmlformats.org/officeDocument/2006/relationships/hyperlink" Target="https://www.youtube.com/watch?v=6tyCydR30pg&amp;t=54s" TargetMode="External"/><Relationship Id="rId8" Type="http://schemas.openxmlformats.org/officeDocument/2006/relationships/hyperlink" Target="https://www.hbs.edu/ris/Publication%20Files/11-091.pdf"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1884</Words>
  <Characters>11518</Characters>
  <Application>Microsoft Office Word</Application>
  <DocSecurity>0</DocSecurity>
  <Lines>235</Lines>
  <Paragraphs>110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yael elraz shapira</dc:creator>
  <cp:keywords/>
  <dc:description/>
  <cp:lastModifiedBy>Yael Elraz-shapira</cp:lastModifiedBy>
  <cp:revision>2</cp:revision>
  <dcterms:created xsi:type="dcterms:W3CDTF">2026-01-18T11:53:00Z</dcterms:created>
  <dcterms:modified xsi:type="dcterms:W3CDTF">2026-01-18T11:53:00Z</dcterms:modified>
</cp:coreProperties>
</file>