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ne="http://schemas.microsoft.com/office/word/2006/wordml/extras" xmlns:wpi="http://schemas.microsoft.com/office/word/2010/wordprocessingInk" xmlns:wpg="http://schemas.microsoft.com/office/word/2010/wordprocessingGroup" xmlns:wps="http://schemas.microsoft.com/office/word/2010/wordprocessingShape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/extras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ml="http://schemas.microsoft.com/office/word/2020/wordml/persist" xmlns:wxml="http://schemas.microsoft.com/office/word/2020/svg/main" mc:Ignorable="w14 w15 w16 w16cex w16cid w16sdtdh w16se wp14">
  <w:body>
    <w:p>
      <w:r>
        <w:t>Dana Whitfield</w:t>
      </w:r>
    </w:p>
    <w:p>
      <w:r>
        <w:t>dana@example.com</w:t>
      </w:r>
    </w:p>
    <w:p>
      <w:r>
        <w:t>Senior Product Manager at Northstar AI, 2021 - Present</w:t>
      </w:r>
    </w:p>
    <w:p>
      <w:r>
        <w:t>Led developer platform launch to 40000 MAU in 14 months.</w:t>
      </w:r>
    </w:p>
    <w:p>
      <w:r>
        <w:t>Defined API roadmap with engineering team.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