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Proposal for Digital Transformation and Process Automation Advisory Services</w:t>
      </w:r>
    </w:p>
    <w:p>
      <w:pPr>
        <w:spacing w:after="300"/>
      </w:pPr>
      <w:r>
        <w:rPr>
          <w:i/>
          <w:iCs/>
          <w:color w:val="555555"/>
        </w:rPr>
        <w:t xml:space="preserve">Prepared for Lattice Manufacturing Co.  |  January 2026</w:t>
      </w: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50"/>
      </w:pPr>
      <w:r>
        <w:t xml:space="preserve">Meridian Advisory Group is pleased to present this proposal to Lattice Manufacturing Co. to support a digital transformation initiative focused on automating core finance and supply chain processes and modernizing reporting capabilities across its manufacturing operations.</w:t>
      </w:r>
    </w:p>
    <w:p>
      <w:pPr>
        <w:pStyle w:val="Heading1"/>
        <w:spacing w:after="150" w:before="300"/>
      </w:pPr>
      <w:r>
        <w:t xml:space="preserve">Engagement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 manual, paper- and spreadsheet-based finance and supply chain processes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 manual processing time and error rates in core transactional workflows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Establish a scalable reporting and analytics layer for operational decision-making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internal capability to sustain and extend automation over time</w:t>
      </w:r>
    </w:p>
    <w:p>
      <w:pPr>
        <w:pStyle w:val="Heading1"/>
        <w:spacing w:after="150" w:before="300"/>
      </w:pPr>
      <w:r>
        <w:t xml:space="preserve">Scope of 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 assessment and automation opportunity prioritization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Robotic process automation (RPA) and workflow tool implementation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 with existing ERP and finance systems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Reporting and dashboard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Change management and end-user training</w:t>
      </w:r>
    </w:p>
    <w:p>
      <w:pPr>
        <w:pStyle w:val="Heading1"/>
        <w:spacing w:after="150" w:before="300"/>
      </w:pPr>
      <w:r>
        <w:t xml:space="preserve">Our Approach &amp; Methodology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100"/>
      </w:tblGrid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1400"/>
            <w:shd w:fill="E7E6E6" w:val="clea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6100"/>
            <w:shd w:fill="E7E6E6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Process Assessment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 weeks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Map current-state processes, quantify manual effort and error rates, and prioritize automation candidates by effort and impact.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Solution Design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 weeks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Design target-state workflows, select automation tooling, and define integration points with existing systems.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Build &amp; Pilot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6 weeks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Build automations for top-priority processes and pilot with a single business unit or process family.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Scale &amp; Rollout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8-10 weeks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Roll out validated automations across remaining business units in planned waves.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Sustain &amp; Optimize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4 weeks initial, ongoing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Establish a center of excellence, monitoring, and a continuous improvement cadence.</w:t>
            </w:r>
          </w:p>
        </w:tc>
      </w:tr>
    </w:tbl>
    <w:p>
      <w:pPr>
        <w:spacing w:after="150"/>
      </w:pPr>
    </w:p>
    <w:p>
      <w:pPr>
        <w:pBdr>
          <w:left w:val="single" w:color="999999" w:sz="12" w:space="8"/>
        </w:pBdr>
        <w:spacing w:after="200"/>
        <w:ind w:left="200"/>
      </w:pPr>
      <w:r>
        <w:rPr>
          <w:b/>
          <w:bCs/>
        </w:rPr>
        <w:t xml:space="preserve">Our standard approach: </w:t>
      </w:r>
      <w:r>
        <w:t xml:space="preserve">Our standard approach prioritizes automation candidates using a simple effort-versus-impact framework, and we always pilot on a single process family before scaling. This lets us validate assumptions about volume, exception handling, and system stability before committing to a broader rollout.</w:t>
      </w:r>
    </w:p>
    <w:p>
      <w:pPr>
        <w:pStyle w:val="Heading1"/>
        <w:spacing w:after="150" w:before="300"/>
      </w:pPr>
      <w:r>
        <w:t xml:space="preserve">Indicative Timeline</w:t>
      </w:r>
    </w:p>
    <w:p>
      <w:pPr>
        <w:spacing w:after="150"/>
      </w:pPr>
      <w:r>
        <w:t xml:space="preserve">The initial program is expected to run approximately 20-24 weeks from kickoff through initial scale rollout, followed by an ongoing sustain engagement to extend automation coverage and maintain the center of excellence.</w:t>
      </w:r>
    </w:p>
    <w:p>
      <w:pPr>
        <w:pStyle w:val="Heading1"/>
        <w:spacing w:after="150" w:before="300"/>
      </w:pPr>
      <w:r>
        <w:t xml:space="preserve">Proposed Team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Engagement Partner (executive sponsor and escalation point)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Automation Lead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Process Analysts (2)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Solution Architect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Change Management Lead</w:t>
      </w:r>
    </w:p>
    <w:p>
      <w:pPr>
        <w:pStyle w:val="Heading1"/>
        <w:spacing w:after="150" w:before="300"/>
      </w:pPr>
      <w:r>
        <w:t xml:space="preserve">Investment</w:t>
      </w:r>
    </w:p>
    <w:p>
      <w:pPr>
        <w:spacing w:after="150"/>
      </w:pPr>
      <w:r>
        <w:t xml:space="preserve">Fees are structured as a fixed fee for the Assessment and Design phases, with Build through Sustain billed on a milestone basis tied to automation go-lives.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 Assessment &amp; Solution Design (fixed fee): $180,000 - $220,000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Build, Pilot, Scale &amp; Rollout (milestone-based): $470,000 - $680,000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Estimated total initial program investment: $650,000 - $900,000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Ongoing Sustain support available as a monthly retainer following go-live</w:t>
      </w:r>
    </w:p>
    <w:p>
      <w:pPr>
        <w:pStyle w:val="Heading1"/>
        <w:spacing w:after="150" w:before="300"/>
      </w:pPr>
      <w:r>
        <w:t xml:space="preserve">Why Meridian Advisory Group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Manufacturing-sector process expertise across finance and supply chain functions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proven pilot-then-scale approach that reduces rollout risk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dedicated automation center-of-excellence model for long-term sustainment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Integration experience across major ERP platforms common in manufacturing environments</w:t>
      </w:r>
    </w:p>
    <w:p>
      <w:pPr>
        <w:pStyle w:val="Heading1"/>
        <w:spacing w:after="150" w:before="300"/>
      </w:pPr>
      <w:r>
        <w:t xml:space="preserve">Relevant Experience</w:t>
      </w:r>
    </w:p>
    <w:p>
      <w:pPr>
        <w:spacing w:after="150"/>
      </w:pPr>
      <w:r>
        <w:t xml:space="preserve">We recently helped a mid-size industrial manufacturer automate its accounts payable and procurement matching processes, reducing manual processing time by 65% and cutting exception rates by more than half within the first two quarters after go-live.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Meridian Advisory Group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CONFIDENTIAL — Prepared for Lattice Manufacturing Co.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2026-08-25T07:16:58.595Z</dcterms:created>
  <dcterms:modified xsi:type="dcterms:W3CDTF">2026-08-25T07:16:58.595Z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