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0194655"/>
        <w:docPartObj>
          <w:docPartGallery w:val="Cover Pages"/>
          <w:docPartUnique/>
        </w:docPartObj>
      </w:sdtPr>
      <w:sdtEndPr/>
      <w:sdtContent>
        <w:p w:rsidR="00A8393E" w:rsidRDefault="001C108B">
          <w:r>
            <w:rPr>
              <w:noProof/>
              <w:lang w:eastAsia="zh-CN"/>
            </w:rPr>
            <mc:AlternateContent>
              <mc:Choice Requires="wpg">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6855460" cy="9140825"/>
                    <wp:effectExtent l="0" t="0" r="0" b="2540"/>
                    <wp:wrapNone/>
                    <wp:docPr id="5"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5460" cy="9140825"/>
                              <a:chOff x="0" y="0"/>
                              <a:chExt cx="68580" cy="91440"/>
                            </a:xfrm>
                          </wpg:grpSpPr>
                          <wpg:grpSp>
                            <wpg:cNvPr id="6" name="Group 49"/>
                            <wpg:cNvGrpSpPr>
                              <a:grpSpLocks/>
                            </wpg:cNvGrpSpPr>
                            <wpg:grpSpPr bwMode="auto">
                              <a:xfrm>
                                <a:off x="0" y="0"/>
                                <a:ext cx="68580" cy="91440"/>
                                <a:chOff x="0" y="0"/>
                                <a:chExt cx="68580" cy="91440"/>
                              </a:xfrm>
                            </wpg:grpSpPr>
                            <wps:wsp>
                              <wps:cNvPr id="7" name="Rectangle 54"/>
                              <wps:cNvSpPr>
                                <a:spLocks noChangeArrowheads="1"/>
                              </wps:cNvSpPr>
                              <wps:spPr bwMode="auto">
                                <a:xfrm>
                                  <a:off x="0" y="0"/>
                                  <a:ext cx="68580" cy="91440"/>
                                </a:xfrm>
                                <a:prstGeom prst="rect">
                                  <a:avLst/>
                                </a:prstGeom>
                                <a:gradFill rotWithShape="1">
                                  <a:gsLst>
                                    <a:gs pos="0">
                                      <a:srgbClr val="5CB2DC"/>
                                    </a:gs>
                                    <a:gs pos="10001">
                                      <a:srgbClr val="5CB2DC"/>
                                    </a:gs>
                                    <a:gs pos="100000">
                                      <a:schemeClr val="dk2">
                                        <a:lumMod val="90000"/>
                                        <a:lumOff val="0"/>
                                      </a:schemeClr>
                                    </a:gs>
                                  </a:gsLst>
                                  <a:lin ang="6120000" scaled="1"/>
                                </a:gra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8544B" w:rsidRDefault="0098544B">
                                    <w:pPr>
                                      <w:pStyle w:val="NoSpacing"/>
                                      <w:rPr>
                                        <w:color w:val="FFFFFF" w:themeColor="background1"/>
                                        <w:sz w:val="48"/>
                                        <w:szCs w:val="48"/>
                                      </w:rPr>
                                    </w:pPr>
                                  </w:p>
                                </w:txbxContent>
                              </wps:txbx>
                              <wps:bodyPr rot="0" vert="horz" wrap="square" lIns="685800" tIns="685800" rIns="914400" bIns="4572000" anchor="t" anchorCtr="0" upright="1">
                                <a:noAutofit/>
                              </wps:bodyPr>
                            </wps:wsp>
                            <wpg:grpSp>
                              <wpg:cNvPr id="8" name="Group 2"/>
                              <wpg:cNvGrpSpPr>
                                <a:grpSpLocks/>
                              </wpg:cNvGrpSpPr>
                              <wpg:grpSpPr bwMode="auto">
                                <a:xfrm>
                                  <a:off x="25241" y="0"/>
                                  <a:ext cx="43291" cy="44910"/>
                                  <a:chOff x="0" y="0"/>
                                  <a:chExt cx="43291" cy="44910"/>
                                </a:xfrm>
                              </wpg:grpSpPr>
                              <wps:wsp>
                                <wps:cNvPr id="9" name="Freeform 56"/>
                                <wps:cNvSpPr>
                                  <a:spLocks/>
                                </wps:cNvSpPr>
                                <wps:spPr bwMode="auto">
                                  <a:xfrm>
                                    <a:off x="15017" y="0"/>
                                    <a:ext cx="28274" cy="28352"/>
                                  </a:xfrm>
                                  <a:custGeom>
                                    <a:avLst/>
                                    <a:gdLst>
                                      <a:gd name="T0" fmla="*/ 6350 w 1781"/>
                                      <a:gd name="T1" fmla="*/ 2835275 h 1786"/>
                                      <a:gd name="T2" fmla="*/ 0 w 1781"/>
                                      <a:gd name="T3" fmla="*/ 2828925 h 1786"/>
                                      <a:gd name="T4" fmla="*/ 2819400 w 1781"/>
                                      <a:gd name="T5" fmla="*/ 0 h 1786"/>
                                      <a:gd name="T6" fmla="*/ 2827338 w 1781"/>
                                      <a:gd name="T7" fmla="*/ 7938 h 1786"/>
                                      <a:gd name="T8" fmla="*/ 6350 w 1781"/>
                                      <a:gd name="T9" fmla="*/ 2835275 h 178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81" h="1786">
                                        <a:moveTo>
                                          <a:pt x="4" y="1786"/>
                                        </a:moveTo>
                                        <a:lnTo>
                                          <a:pt x="0" y="1782"/>
                                        </a:lnTo>
                                        <a:lnTo>
                                          <a:pt x="1776" y="0"/>
                                        </a:lnTo>
                                        <a:lnTo>
                                          <a:pt x="1781" y="5"/>
                                        </a:lnTo>
                                        <a:lnTo>
                                          <a:pt x="4" y="178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7"/>
                                <wps:cNvSpPr>
                                  <a:spLocks/>
                                </wps:cNvSpPr>
                                <wps:spPr bwMode="auto">
                                  <a:xfrm>
                                    <a:off x="7826" y="2270"/>
                                    <a:ext cx="35465" cy="35464"/>
                                  </a:xfrm>
                                  <a:custGeom>
                                    <a:avLst/>
                                    <a:gdLst>
                                      <a:gd name="T0" fmla="*/ 7938 w 2234"/>
                                      <a:gd name="T1" fmla="*/ 3546475 h 2234"/>
                                      <a:gd name="T2" fmla="*/ 0 w 2234"/>
                                      <a:gd name="T3" fmla="*/ 3538538 h 2234"/>
                                      <a:gd name="T4" fmla="*/ 3538538 w 2234"/>
                                      <a:gd name="T5" fmla="*/ 0 h 2234"/>
                                      <a:gd name="T6" fmla="*/ 3546475 w 2234"/>
                                      <a:gd name="T7" fmla="*/ 7938 h 2234"/>
                                      <a:gd name="T8" fmla="*/ 7938 w 2234"/>
                                      <a:gd name="T9" fmla="*/ 3546475 h 223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34" h="2234">
                                        <a:moveTo>
                                          <a:pt x="5" y="2234"/>
                                        </a:moveTo>
                                        <a:lnTo>
                                          <a:pt x="0" y="2229"/>
                                        </a:lnTo>
                                        <a:lnTo>
                                          <a:pt x="2229" y="0"/>
                                        </a:lnTo>
                                        <a:lnTo>
                                          <a:pt x="2234" y="5"/>
                                        </a:lnTo>
                                        <a:lnTo>
                                          <a:pt x="5" y="2234"/>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58"/>
                                <wps:cNvSpPr>
                                  <a:spLocks/>
                                </wps:cNvSpPr>
                                <wps:spPr bwMode="auto">
                                  <a:xfrm>
                                    <a:off x="8413" y="1095"/>
                                    <a:ext cx="34878" cy="34877"/>
                                  </a:xfrm>
                                  <a:custGeom>
                                    <a:avLst/>
                                    <a:gdLst>
                                      <a:gd name="T0" fmla="*/ 14288 w 2197"/>
                                      <a:gd name="T1" fmla="*/ 3487738 h 2197"/>
                                      <a:gd name="T2" fmla="*/ 0 w 2197"/>
                                      <a:gd name="T3" fmla="*/ 3481388 h 2197"/>
                                      <a:gd name="T4" fmla="*/ 3473450 w 2197"/>
                                      <a:gd name="T5" fmla="*/ 0 h 2197"/>
                                      <a:gd name="T6" fmla="*/ 3487738 w 2197"/>
                                      <a:gd name="T7" fmla="*/ 15875 h 2197"/>
                                      <a:gd name="T8" fmla="*/ 14288 w 2197"/>
                                      <a:gd name="T9" fmla="*/ 3487738 h 219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197" h="2197">
                                        <a:moveTo>
                                          <a:pt x="9" y="2197"/>
                                        </a:moveTo>
                                        <a:lnTo>
                                          <a:pt x="0" y="2193"/>
                                        </a:lnTo>
                                        <a:lnTo>
                                          <a:pt x="2188" y="0"/>
                                        </a:lnTo>
                                        <a:lnTo>
                                          <a:pt x="2197" y="10"/>
                                        </a:lnTo>
                                        <a:lnTo>
                                          <a:pt x="9" y="2197"/>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59"/>
                                <wps:cNvSpPr>
                                  <a:spLocks/>
                                </wps:cNvSpPr>
                                <wps:spPr bwMode="auto">
                                  <a:xfrm>
                                    <a:off x="12160" y="4984"/>
                                    <a:ext cx="31131" cy="31211"/>
                                  </a:xfrm>
                                  <a:custGeom>
                                    <a:avLst/>
                                    <a:gdLst>
                                      <a:gd name="T0" fmla="*/ 14288 w 1961"/>
                                      <a:gd name="T1" fmla="*/ 3121025 h 1966"/>
                                      <a:gd name="T2" fmla="*/ 0 w 1961"/>
                                      <a:gd name="T3" fmla="*/ 3106738 h 1966"/>
                                      <a:gd name="T4" fmla="*/ 3098800 w 1961"/>
                                      <a:gd name="T5" fmla="*/ 0 h 1966"/>
                                      <a:gd name="T6" fmla="*/ 3113088 w 1961"/>
                                      <a:gd name="T7" fmla="*/ 14288 h 1966"/>
                                      <a:gd name="T8" fmla="*/ 14288 w 1961"/>
                                      <a:gd name="T9" fmla="*/ 3121025 h 19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961" h="1966">
                                        <a:moveTo>
                                          <a:pt x="9" y="1966"/>
                                        </a:moveTo>
                                        <a:lnTo>
                                          <a:pt x="0" y="1957"/>
                                        </a:lnTo>
                                        <a:lnTo>
                                          <a:pt x="1952" y="0"/>
                                        </a:lnTo>
                                        <a:lnTo>
                                          <a:pt x="1961" y="9"/>
                                        </a:lnTo>
                                        <a:lnTo>
                                          <a:pt x="9" y="196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60"/>
                                <wps:cNvSpPr>
                                  <a:spLocks/>
                                </wps:cNvSpPr>
                                <wps:spPr bwMode="auto">
                                  <a:xfrm>
                                    <a:off x="0" y="1539"/>
                                    <a:ext cx="43291" cy="43371"/>
                                  </a:xfrm>
                                  <a:custGeom>
                                    <a:avLst/>
                                    <a:gdLst>
                                      <a:gd name="T0" fmla="*/ 0 w 2727"/>
                                      <a:gd name="T1" fmla="*/ 4337050 h 2732"/>
                                      <a:gd name="T2" fmla="*/ 0 w 2727"/>
                                      <a:gd name="T3" fmla="*/ 4330700 h 2732"/>
                                      <a:gd name="T4" fmla="*/ 4321175 w 2727"/>
                                      <a:gd name="T5" fmla="*/ 0 h 2732"/>
                                      <a:gd name="T6" fmla="*/ 4329113 w 2727"/>
                                      <a:gd name="T7" fmla="*/ 7938 h 2732"/>
                                      <a:gd name="T8" fmla="*/ 0 w 2727"/>
                                      <a:gd name="T9" fmla="*/ 4337050 h 27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727" h="2732">
                                        <a:moveTo>
                                          <a:pt x="0" y="2732"/>
                                        </a:moveTo>
                                        <a:lnTo>
                                          <a:pt x="0" y="2728"/>
                                        </a:lnTo>
                                        <a:lnTo>
                                          <a:pt x="2722" y="0"/>
                                        </a:lnTo>
                                        <a:lnTo>
                                          <a:pt x="2727" y="5"/>
                                        </a:lnTo>
                                        <a:lnTo>
                                          <a:pt x="0" y="2732"/>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s:wsp>
                            <wps:cNvPr id="14" name="Text Box 61"/>
                            <wps:cNvSpPr txBox="1">
                              <a:spLocks noChangeArrowheads="1"/>
                            </wps:cNvSpPr>
                            <wps:spPr bwMode="auto">
                              <a:xfrm>
                                <a:off x="95" y="48387"/>
                                <a:ext cx="68434" cy="37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98544B" w:rsidRDefault="0098544B" w:rsidP="000A682F">
                                      <w:pPr>
                                        <w:pStyle w:val="NoSpacing"/>
                                        <w:jc w:val="left"/>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Gas diffusion layer loading for breathalyser performance</w:t>
                                      </w:r>
                                    </w:p>
                                  </w:sdtContent>
                                </w:sdt>
                                <w:sdt>
                                  <w:sdtPr>
                                    <w:rPr>
                                      <w:color w:val="4F81BD"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98544B" w:rsidRDefault="0098544B">
                                      <w:pPr>
                                        <w:pStyle w:val="NoSpacing"/>
                                        <w:spacing w:before="120"/>
                                        <w:rPr>
                                          <w:color w:val="4F81BD" w:themeColor="accent1"/>
                                          <w:sz w:val="36"/>
                                          <w:szCs w:val="36"/>
                                        </w:rPr>
                                      </w:pPr>
                                      <w:r>
                                        <w:rPr>
                                          <w:color w:val="4F81BD" w:themeColor="accent1"/>
                                          <w:sz w:val="36"/>
                                          <w:szCs w:val="36"/>
                                        </w:rPr>
                                        <w:t xml:space="preserve">Group 11 – James Zhang, Jeffrey Tong, Vince Cheung, Yang </w:t>
                                      </w:r>
                                      <w:proofErr w:type="spellStart"/>
                                      <w:r>
                                        <w:rPr>
                                          <w:color w:val="4F81BD" w:themeColor="accent1"/>
                                          <w:sz w:val="36"/>
                                          <w:szCs w:val="36"/>
                                        </w:rPr>
                                        <w:t>Guo</w:t>
                                      </w:r>
                                      <w:proofErr w:type="spellEnd"/>
                                    </w:p>
                                  </w:sdtContent>
                                </w:sdt>
                              </w:txbxContent>
                            </wps:txbx>
                            <wps:bodyPr rot="0" vert="horz" wrap="square" lIns="685800" tIns="0" rIns="914400" bIns="0" anchor="b" anchorCtr="0" upright="1">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left:0;text-align:left;margin-left:0;margin-top:0;width:539.8pt;height:719.75pt;z-index:-25165516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R2FsEA&#10;AADaAAAADwAAAGRycy9kb3ducmV2LnhtbESPQWsCMRSE70L/Q3gFb5ptD2pXo5SKoPakFcXbY/Pc&#10;DW5eliTq+u9NQfA4zMw3zGTW2lpcyQfjWMFHPwNBXDhtuFSw+1v0RiBCRNZYOyYFdwowm751Jphr&#10;d+MNXbexFAnCIUcFVYxNLmUoKrIY+q4hTt7JeYsxSV9K7fGW4LaWn1k2kBYNp4UKG/qpqDhvL1aB&#10;OYw8z83XYM57v94Pf49tXDVKdd/b7zGISG18hZ/tpVYwhP8r6QbI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kdhbBAAAA2gAAAA8AAAAAAAAAAAAAAAAAmAIAAGRycy9kb3du&#10;cmV2LnhtbFBLBQYAAAAABAAEAPUAAACGAwAAAAA=&#10;" fillcolor="#5cb2dc" stroked="f" strokeweight="2pt">
                        <v:fill color2="#1c4170 [2882]" rotate="t" angle="348" colors="0 #5cb2dc;6554f #5cb2dc;1 #1c4271" focus="100%" type="gradient"/>
                        <v:textbox inset="54pt,54pt,1in,5in">
                          <w:txbxContent>
                            <w:p w:rsidR="0098544B" w:rsidRDefault="0098544B">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vIRMIA&#10;AADaAAAADwAAAGRycy9kb3ducmV2LnhtbESPwW7CMBBE70j9B2sr9QZOe0AlxYmgUoBbC1ScV/GS&#10;WMTr1DYh/fu6UiWOo5l5o1mWo+3EQD4YxwqeZxkI4tppw42Cr2M1fQURIrLGzjEp+KEAZfEwWWKu&#10;3Y33NBxiIxKEQ44K2hj7XMpQt2QxzFxPnLyz8xZjkr6R2uMtwW0nX7JsLi0aTgst9vTeUn05XK2C&#10;Ye3Hj+hOu6oynws56I353p6UenocV28gIo3xHv5v77SCBfxdSTdAF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8hEwgAAANoAAAAPAAAAAAAAAAAAAAAAAJgCAABkcnMvZG93&#10;bnJldi54bWxQSwUGAAAAAAQABAD1AAAAhwMAAAAA&#10;" path="m4,1786l,1782,1776,r5,5l4,1786xe" filled="f" stroked="f">
                          <v:path arrowok="t" o:connecttype="custom" o:connectlocs="100808,45008800;0,44907996;44758964,0;44884983,126012;100808,45008800"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tBvcQA&#10;AADbAAAADwAAAGRycy9kb3ducmV2LnhtbESPQWvCQBCF70L/wzIFb7pRQTS6ShFFD1Kp+gPG7JgE&#10;s7NpdtXYX985FHqb4b1575v5snWVelATSs8GBv0EFHHmbcm5gfNp05uAChHZYuWZDLwowHLx1plj&#10;av2Tv+hxjLmSEA4pGihirFOtQ1aQw9D3NbFoV984jLI2ubYNPiXcVXqYJGPtsGRpKLCmVUHZ7Xh3&#10;Btqf+3Z/WA/q/biajuJFf6+mn2hM9739mIGK1MZ/89/1zgq+0MsvM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rQb3EAAAA2wAAAA8AAAAAAAAAAAAAAAAAmAIAAGRycy9k&#10;b3ducmV2LnhtbFBLBQYAAAAABAAEAPUAAACJAwAAAAA=&#10;" path="m5,2234l,2229,2229,r5,5l5,2234xe" filled="f" stroked="f">
                          <v:path arrowok="t" o:connecttype="custom" o:connectlocs="126017,56299100;0,56173103;56174687,0;56300688,126013;126017,56299100"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eZvsIA&#10;AADbAAAADwAAAGRycy9kb3ducmV2LnhtbERPS2vCQBC+F/wPywheSt3EQyvRjZRC1KuPUnobs5MH&#10;zc6m2TWJ/74rCL3Nx/ec9WY0jeipc7VlBfE8AkGcW11zqeB8yl6WIJxH1thYJgU3crBJJ09rTLQd&#10;+ED90ZcihLBLUEHlfZtI6fKKDLq5bYkDV9jOoA+wK6XucAjhppGLKHqVBmsODRW29FFR/nO8GgVL&#10;9z28nfB323tZxPXz5TP72mVKzabj+wqEp9H/ix/uvQ7zY7j/Eg6Q6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l5m+wgAAANsAAAAPAAAAAAAAAAAAAAAAAJgCAABkcnMvZG93&#10;bnJldi54bWxQSwUGAAAAAAQABAD1AAAAhwMAAAAA&#10;" path="m9,2197l,2193,2188,r9,10l9,2197xe" filled="f" stroked="f">
                          <v:path arrowok="t" o:connecttype="custom" o:connectlocs="226826,55367245;0,55266440;55142007,0;55368833,252013;226826,55367245"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PdBMQA&#10;AADbAAAADwAAAGRycy9kb3ducmV2LnhtbESPQUsDMRCF70L/QxihN5t1kWLXpkVaWkrBQ6vgddyM&#10;m8XNZElid/33TkHwNo9535s3y/XoO3WhmNrABu5nBSjiOtiWGwNvr7u7R1ApI1vsApOBH0qwXk1u&#10;lljZMPCJLufcKAnhVKEBl3NfaZ1qRx7TLPTEsvsM0WMWGRttIw4S7jtdFsVce2xZLjjsaeOo/jp/&#10;e6nxXm73D05/SKt58XLaL+JxWBgzvR2fn0BlGvO/+Y8+WOFKuP4iA+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D3QTEAAAA2wAAAA8AAAAAAAAAAAAAAAAAmAIAAGRycy9k&#10;b3ducmV2LnhtbFBLBQYAAAAABAAEAPUAAACJAwAAAAA=&#10;" path="m9,1966l,1957,1952,r9,9l9,1966xe" filled="f" stroked="f">
                          <v:path arrowok="t" o:connecttype="custom" o:connectlocs="226823,49547463;0,49320651;49193648,0;49420470,226827;226823,49547463"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i67sA&#10;AADbAAAADwAAAGRycy9kb3ducmV2LnhtbERPSwrCMBDdC94hjODOpipIqUYRQdClnwMMzbQNNpPS&#10;RK2e3giCu3m876w2vW3EgzpvHCuYJikI4sJpw5WC62U/yUD4gKyxcUwKXuRhsx4OVphr9+QTPc6h&#10;EjGEfY4K6hDaXEpf1GTRJ64ljlzpOoshwq6SusNnDLeNnKXpQlo0HBtqbGlXU3E7362C1MyOzWlR&#10;Gi3L7HY1x+ywfRdKjUf9dgkiUB/+4p/7oOP8OXx/iQfI9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dfouu7AAAA2wAAAA8AAAAAAAAAAAAAAAAAmAIAAGRycy9kb3ducmV2Lnht&#10;bFBLBQYAAAAABAAEAPUAAACAAwAAAAA=&#10;" path="m,2732r,-4l2722,r5,5l,2732xe" filled="f" stroked="f">
                          <v:path arrowok="t" o:connecttype="custom" o:connectlocs="0,68851463;0,68750655;68598455,0;68724470,126017;0,68851463"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l9oMAA&#10;AADbAAAADwAAAGRycy9kb3ducmV2LnhtbERPyWrDMBC9F/oPYgq5NXJKKMWJEkJK4xyblRwHa2KJ&#10;WCPXUmz376tCobd5vHXmy8HVoqM2WM8KJuMMBHHpteVKwfHw8fwGIkRkjbVnUvBNAZaLx4c55tr3&#10;vKNuHyuRQjjkqMDE2ORShtKQwzD2DXHirr51GBNsK6lb7FO4q+VLlr1Kh5ZTg8GG1obK2/7uFPTc&#10;WVvI+v0sP7PTpdiY7VexU2r0NKxmICIN8V/8597qNH8Kv7+kA+Ti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l9oMAAAADbAAAADwAAAAAAAAAAAAAAAACYAgAAZHJzL2Rvd25y&#10;ZXYueG1sUEsFBgAAAAAEAAQA9QAAAIU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98544B" w:rsidRDefault="0098544B" w:rsidP="000A682F">
                                <w:pPr>
                                  <w:pStyle w:val="NoSpacing"/>
                                  <w:jc w:val="left"/>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Gas diffusion layer loading for breathalyser performance</w:t>
                                </w:r>
                              </w:p>
                            </w:sdtContent>
                          </w:sdt>
                          <w:sdt>
                            <w:sdtPr>
                              <w:rPr>
                                <w:color w:val="4F81BD"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98544B" w:rsidRDefault="0098544B">
                                <w:pPr>
                                  <w:pStyle w:val="NoSpacing"/>
                                  <w:spacing w:before="120"/>
                                  <w:rPr>
                                    <w:color w:val="4F81BD" w:themeColor="accent1"/>
                                    <w:sz w:val="36"/>
                                    <w:szCs w:val="36"/>
                                  </w:rPr>
                                </w:pPr>
                                <w:r>
                                  <w:rPr>
                                    <w:color w:val="4F81BD" w:themeColor="accent1"/>
                                    <w:sz w:val="36"/>
                                    <w:szCs w:val="36"/>
                                  </w:rPr>
                                  <w:t xml:space="preserve">Group 11 – James Zhang, Jeffrey Tong, Vince Cheung, Yang </w:t>
                                </w:r>
                                <w:proofErr w:type="spellStart"/>
                                <w:r>
                                  <w:rPr>
                                    <w:color w:val="4F81BD" w:themeColor="accent1"/>
                                    <w:sz w:val="36"/>
                                    <w:szCs w:val="36"/>
                                  </w:rPr>
                                  <w:t>Guo</w:t>
                                </w:r>
                                <w:proofErr w:type="spellEnd"/>
                              </w:p>
                            </w:sdtContent>
                          </w:sdt>
                        </w:txbxContent>
                      </v:textbox>
                    </v:shape>
                    <w10:wrap anchorx="page" anchory="page"/>
                  </v:group>
                </w:pict>
              </mc:Fallback>
            </mc:AlternateContent>
          </w:r>
        </w:p>
        <w:p w:rsidR="00A8393E" w:rsidRDefault="00A8393E">
          <w:r>
            <w:br w:type="page"/>
          </w:r>
        </w:p>
      </w:sdtContent>
    </w:sdt>
    <w:p w:rsidR="004D6BC5" w:rsidRDefault="0021253F" w:rsidP="0021253F">
      <w:pPr>
        <w:pStyle w:val="Heading1"/>
        <w:ind w:left="360" w:hanging="360"/>
      </w:pPr>
      <w:bookmarkStart w:id="0" w:name="_Toc363508648"/>
      <w:bookmarkStart w:id="1" w:name="_Toc335673924"/>
      <w:r>
        <w:lastRenderedPageBreak/>
        <w:t>Executive Summary</w:t>
      </w:r>
      <w:bookmarkEnd w:id="0"/>
    </w:p>
    <w:p w:rsidR="00023C35" w:rsidRDefault="00023C35" w:rsidP="00023C35">
      <w:r>
        <w:t>Presently, ethanol, contained in alcoholic beverages, is the most-sold legally-obtainable recreational drug. Its consumption leads to a large variety of effects typically seen in depressants, such as disorientation, loss of motor sk</w:t>
      </w:r>
      <w:r w:rsidR="00174F5C">
        <w:t xml:space="preserve">ills, </w:t>
      </w:r>
      <w:r>
        <w:t xml:space="preserve">unconsciousness and death at higher dosages. A large number of alcohol-related incidents and injuries </w:t>
      </w:r>
      <w:r w:rsidR="00174F5C">
        <w:t>involve</w:t>
      </w:r>
      <w:r>
        <w:t xml:space="preserve"> the operation of a motor vehicle after consumption, despite there being laws against doing so. As such, strict monitoring practices are required for the consumption of alcohol and usage of vehicles. The most common of these practices is the road-side examination. While various tests have been employed in the past, such as behavioural tests and questioning on the part of police officers, these have proven to be ineffective at actually determining a person’s </w:t>
      </w:r>
      <w:r w:rsidR="00174F5C">
        <w:t xml:space="preserve">level of </w:t>
      </w:r>
      <w:r>
        <w:t xml:space="preserve">intoxication, and are not considered admissible as legal evidence. </w:t>
      </w:r>
    </w:p>
    <w:p w:rsidR="00023C35" w:rsidRDefault="00023C35" w:rsidP="00023C35">
      <w:r>
        <w:t>One solution to this is the portable breathalyser. A breathalyser is a device that is able to measure the concentration of alcohol in a person’s blood via a breath sample and various chemica</w:t>
      </w:r>
      <w:r w:rsidR="00174F5C">
        <w:t>l methods. This bypasses</w:t>
      </w:r>
      <w:r>
        <w:t xml:space="preserve"> concerns such as human error and the rapid denaturing of alcohol in a person’s blood, which interfere with other methods such as officers’ personal judgement and in-station testing. Furthermore, with high-accuracy methods, breathalyser readings can be admitted as evidence in-court, simplifying rulings on inebriated driving. Current breathalyser technologies are divided into three categories: Firstly, semi-conductor breathalysers, which use the change of voltage across a semi-conductor based on ethanol concentration in the air to detect the concentration of alcohol in a person’s breath. Secondly, infrared breathalysers, which detect the quantity of a wavelength of light that a sample of breath absorbs in order to determine the amount of alcohol present. Finally, fuel cell breathalysers detect alcohol based on the current generated from the degradation of ethanol to acetaldehyde and a hydrogen ion which moves through an electrolytic membrane. Semi-conductor and infrared breathalysers each have issues with accuracy and portability, respectively, which leaves fuel cell breathalysers as the prime candidate as an accurate, portable breathalyser.</w:t>
      </w:r>
    </w:p>
    <w:p w:rsidR="00023C35" w:rsidRDefault="00023C35" w:rsidP="00023C35">
      <w:r>
        <w:t>The typical fuel cell used in a breathalyser is a Polymer Electrolyte Membrane Fuel Cell, or PEMFC. In this fuel cell, hydrogen gas is split into hydrogen ions, the chemical potential of which is used to generate electricity. This current can then be used to calculate the concentration of ethanol in the breath sample. In a breathalyser, the hydrogen comes from the degradation of ethanol to acetaldehyde and hydrogen ions, which is done over a c</w:t>
      </w:r>
      <w:r w:rsidR="00174F5C">
        <w:t>atalyst known as platinum black;</w:t>
      </w:r>
      <w:r>
        <w:t xml:space="preserve"> platinum particles finely dusted with carbon atoms. </w:t>
      </w:r>
      <w:r w:rsidR="00174F5C">
        <w:t>Creation and application of this catalyst contribute a major portion of both time and cost of breathalyser production.</w:t>
      </w:r>
      <w:r>
        <w:t xml:space="preserve"> </w:t>
      </w:r>
    </w:p>
    <w:p w:rsidR="00023C35" w:rsidRDefault="00023C35" w:rsidP="00023C35">
      <w:r>
        <w:t xml:space="preserve">Not including the actual processing and application costs, the price of the high-purity platinum used in the sensors is already </w:t>
      </w:r>
      <w:r w:rsidR="003A47FA">
        <w:t>$</w:t>
      </w:r>
      <w:r>
        <w:t xml:space="preserve">500 USD per gram. Furthermore, the application of said platinum-black catalyst is a lengthy process, due to the even coating requirements for accurate sensor performance.  As such, any opportunities to reduce the amount of catalyst required and/or reduce the application time will be highly important in refining the production process. This project </w:t>
      </w:r>
      <w:r>
        <w:lastRenderedPageBreak/>
        <w:t>aims to do the former, and as such reduce the application time required by reducing the total amount of catalyst applied.</w:t>
      </w:r>
    </w:p>
    <w:p w:rsidR="00023C35" w:rsidRDefault="00023C35" w:rsidP="00023C35">
      <w:r>
        <w:t>In fuel cell ethanol sensors, the platinum-black catalyst is applied to the Gas Diffusion Layer, or GDL, which is on both sides of the fuel cell membrane. The amount of catalyst present is expressed as “catalyst loading,” with units of mg/cm</w:t>
      </w:r>
      <w:r>
        <w:rPr>
          <w:vertAlign w:val="superscript"/>
        </w:rPr>
        <w:t>2</w:t>
      </w:r>
      <w:r>
        <w:t xml:space="preserve">. The </w:t>
      </w:r>
      <w:r w:rsidR="00486905">
        <w:t>goal of this project is to optimize this catalyst loading</w:t>
      </w:r>
      <w:r>
        <w:t>. Key performance parameters that will be monitored include: ambient temperature, ambient humidity, breath input, input BAC, sensor accuracy, sensor start-up time, and required cool-down between tests. The initial experiment performed is a 2</w:t>
      </w:r>
      <w:r>
        <w:rPr>
          <w:vertAlign w:val="superscript"/>
        </w:rPr>
        <w:t>2</w:t>
      </w:r>
      <w:r>
        <w:t xml:space="preserve"> statistical experiment in catalyst loading on both the sensor anode and cathode, on which linear regression is performed to determine further experimental direction. This is to expedite the experimental process given the length of time needed to fabricate sensors. Accuracy will mostly be tested at 100 BAC, until a higher level of detail is required. </w:t>
      </w:r>
    </w:p>
    <w:p w:rsidR="00023C35" w:rsidRDefault="00023C35" w:rsidP="00023C35">
      <w:r>
        <w:t xml:space="preserve">The primary deliverable of this project is the reduction in catalyst usage in breathalyser sensors, and additional accuracy of the sensors themselves. Further benefits can be expected in the reduction of catalyst creation and application time. Health and safety concerns in this project include issues working with the platinum-black catalyst particulate, and other lab safety. The environmental impact of this project is mostly expected to come from the reduction in use of platinum catalyst, and the reduction of process time required in catalyst application. </w:t>
      </w:r>
    </w:p>
    <w:p w:rsidR="0021253F" w:rsidRDefault="0021253F" w:rsidP="004D6BC5">
      <w:r>
        <w:br w:type="page"/>
      </w:r>
    </w:p>
    <w:bookmarkStart w:id="2" w:name="_Toc363508649" w:displacedByCustomXml="next"/>
    <w:sdt>
      <w:sdtPr>
        <w:rPr>
          <w:rFonts w:asciiTheme="minorHAnsi" w:hAnsiTheme="minorHAnsi"/>
          <w:b w:val="0"/>
          <w:smallCaps w:val="0"/>
          <w:sz w:val="22"/>
        </w:rPr>
        <w:id w:val="-618764083"/>
        <w:docPartObj>
          <w:docPartGallery w:val="Table of Contents"/>
          <w:docPartUnique/>
        </w:docPartObj>
      </w:sdtPr>
      <w:sdtEndPr>
        <w:rPr>
          <w:rFonts w:ascii="Times New Roman" w:hAnsi="Times New Roman"/>
          <w:bCs/>
          <w:noProof/>
          <w:sz w:val="24"/>
        </w:rPr>
      </w:sdtEndPr>
      <w:sdtContent>
        <w:p w:rsidR="003846A9" w:rsidRPr="00B5698B" w:rsidRDefault="0021253F" w:rsidP="00EE1A90">
          <w:pPr>
            <w:pStyle w:val="Heading1"/>
            <w:spacing w:line="240" w:lineRule="auto"/>
          </w:pPr>
          <w:r w:rsidRPr="00B5698B">
            <w:t>T</w:t>
          </w:r>
          <w:r w:rsidR="003846A9" w:rsidRPr="00B5698B">
            <w:t>able of Contents</w:t>
          </w:r>
          <w:bookmarkEnd w:id="2"/>
        </w:p>
        <w:p w:rsidR="00EE1A90" w:rsidRDefault="00E21EC7" w:rsidP="00EE1A90">
          <w:pPr>
            <w:pStyle w:val="TOC1"/>
            <w:tabs>
              <w:tab w:val="right" w:leader="dot" w:pos="9350"/>
            </w:tabs>
            <w:spacing w:line="240" w:lineRule="auto"/>
            <w:rPr>
              <w:rFonts w:asciiTheme="minorHAnsi" w:eastAsiaTheme="minorEastAsia" w:hAnsiTheme="minorHAnsi"/>
              <w:noProof/>
              <w:sz w:val="22"/>
              <w:lang w:eastAsia="zh-CN"/>
            </w:rPr>
          </w:pPr>
          <w:r>
            <w:fldChar w:fldCharType="begin"/>
          </w:r>
          <w:r w:rsidR="003846A9">
            <w:instrText xml:space="preserve"> TOC \o "1-3" \h \z \u </w:instrText>
          </w:r>
          <w:r>
            <w:fldChar w:fldCharType="separate"/>
          </w:r>
          <w:hyperlink w:anchor="_Toc363508648" w:history="1">
            <w:r w:rsidR="00EE1A90" w:rsidRPr="00187EE2">
              <w:rPr>
                <w:rStyle w:val="Hyperlink"/>
                <w:noProof/>
              </w:rPr>
              <w:t>Executive Summary</w:t>
            </w:r>
            <w:r w:rsidR="00EE1A90">
              <w:rPr>
                <w:noProof/>
                <w:webHidden/>
              </w:rPr>
              <w:tab/>
            </w:r>
            <w:r w:rsidR="00EE1A90">
              <w:rPr>
                <w:noProof/>
                <w:webHidden/>
              </w:rPr>
              <w:fldChar w:fldCharType="begin"/>
            </w:r>
            <w:r w:rsidR="00EE1A90">
              <w:rPr>
                <w:noProof/>
                <w:webHidden/>
              </w:rPr>
              <w:instrText xml:space="preserve"> PAGEREF _Toc363508648 \h </w:instrText>
            </w:r>
            <w:r w:rsidR="00EE1A90">
              <w:rPr>
                <w:noProof/>
                <w:webHidden/>
              </w:rPr>
            </w:r>
            <w:r w:rsidR="00EE1A90">
              <w:rPr>
                <w:noProof/>
                <w:webHidden/>
              </w:rPr>
              <w:fldChar w:fldCharType="separate"/>
            </w:r>
            <w:r w:rsidR="00EE1A90">
              <w:rPr>
                <w:noProof/>
                <w:webHidden/>
              </w:rPr>
              <w:t>1</w:t>
            </w:r>
            <w:r w:rsidR="00EE1A90">
              <w:rPr>
                <w:noProof/>
                <w:webHidden/>
              </w:rPr>
              <w:fldChar w:fldCharType="end"/>
            </w:r>
          </w:hyperlink>
        </w:p>
        <w:p w:rsidR="00EE1A90" w:rsidRDefault="000C0269" w:rsidP="00EE1A90">
          <w:pPr>
            <w:pStyle w:val="TOC1"/>
            <w:tabs>
              <w:tab w:val="right" w:leader="dot" w:pos="9350"/>
            </w:tabs>
            <w:spacing w:line="240" w:lineRule="auto"/>
            <w:rPr>
              <w:rFonts w:asciiTheme="minorHAnsi" w:eastAsiaTheme="minorEastAsia" w:hAnsiTheme="minorHAnsi"/>
              <w:noProof/>
              <w:sz w:val="22"/>
              <w:lang w:eastAsia="zh-CN"/>
            </w:rPr>
          </w:pPr>
          <w:hyperlink w:anchor="_Toc363508649" w:history="1">
            <w:r w:rsidR="00EE1A90" w:rsidRPr="00187EE2">
              <w:rPr>
                <w:rStyle w:val="Hyperlink"/>
                <w:noProof/>
              </w:rPr>
              <w:t>Table of Contents</w:t>
            </w:r>
            <w:r w:rsidR="00EE1A90">
              <w:rPr>
                <w:noProof/>
                <w:webHidden/>
              </w:rPr>
              <w:tab/>
            </w:r>
            <w:r w:rsidR="00EE1A90">
              <w:rPr>
                <w:noProof/>
                <w:webHidden/>
              </w:rPr>
              <w:fldChar w:fldCharType="begin"/>
            </w:r>
            <w:r w:rsidR="00EE1A90">
              <w:rPr>
                <w:noProof/>
                <w:webHidden/>
              </w:rPr>
              <w:instrText xml:space="preserve"> PAGEREF _Toc363508649 \h </w:instrText>
            </w:r>
            <w:r w:rsidR="00EE1A90">
              <w:rPr>
                <w:noProof/>
                <w:webHidden/>
              </w:rPr>
            </w:r>
            <w:r w:rsidR="00EE1A90">
              <w:rPr>
                <w:noProof/>
                <w:webHidden/>
              </w:rPr>
              <w:fldChar w:fldCharType="separate"/>
            </w:r>
            <w:r w:rsidR="00EE1A90">
              <w:rPr>
                <w:noProof/>
                <w:webHidden/>
              </w:rPr>
              <w:t>2</w:t>
            </w:r>
            <w:r w:rsidR="00EE1A90">
              <w:rPr>
                <w:noProof/>
                <w:webHidden/>
              </w:rPr>
              <w:fldChar w:fldCharType="end"/>
            </w:r>
          </w:hyperlink>
        </w:p>
        <w:p w:rsidR="00EE1A90" w:rsidRDefault="000C0269" w:rsidP="00EE1A90">
          <w:pPr>
            <w:pStyle w:val="TOC1"/>
            <w:tabs>
              <w:tab w:val="right" w:leader="dot" w:pos="9350"/>
            </w:tabs>
            <w:spacing w:line="240" w:lineRule="auto"/>
            <w:rPr>
              <w:rFonts w:asciiTheme="minorHAnsi" w:eastAsiaTheme="minorEastAsia" w:hAnsiTheme="minorHAnsi"/>
              <w:noProof/>
              <w:sz w:val="22"/>
              <w:lang w:eastAsia="zh-CN"/>
            </w:rPr>
          </w:pPr>
          <w:hyperlink w:anchor="_Toc363508650" w:history="1">
            <w:r w:rsidR="00EE1A90" w:rsidRPr="00187EE2">
              <w:rPr>
                <w:rStyle w:val="Hyperlink"/>
                <w:noProof/>
              </w:rPr>
              <w:t>Introduction</w:t>
            </w:r>
            <w:r w:rsidR="00EE1A90">
              <w:rPr>
                <w:noProof/>
                <w:webHidden/>
              </w:rPr>
              <w:tab/>
            </w:r>
            <w:r w:rsidR="00EE1A90">
              <w:rPr>
                <w:noProof/>
                <w:webHidden/>
              </w:rPr>
              <w:fldChar w:fldCharType="begin"/>
            </w:r>
            <w:r w:rsidR="00EE1A90">
              <w:rPr>
                <w:noProof/>
                <w:webHidden/>
              </w:rPr>
              <w:instrText xml:space="preserve"> PAGEREF _Toc363508650 \h </w:instrText>
            </w:r>
            <w:r w:rsidR="00EE1A90">
              <w:rPr>
                <w:noProof/>
                <w:webHidden/>
              </w:rPr>
            </w:r>
            <w:r w:rsidR="00EE1A90">
              <w:rPr>
                <w:noProof/>
                <w:webHidden/>
              </w:rPr>
              <w:fldChar w:fldCharType="separate"/>
            </w:r>
            <w:r w:rsidR="00EE1A90">
              <w:rPr>
                <w:noProof/>
                <w:webHidden/>
              </w:rPr>
              <w:t>4</w:t>
            </w:r>
            <w:r w:rsidR="00EE1A90">
              <w:rPr>
                <w:noProof/>
                <w:webHidden/>
              </w:rPr>
              <w:fldChar w:fldCharType="end"/>
            </w:r>
          </w:hyperlink>
        </w:p>
        <w:p w:rsidR="00EE1A90" w:rsidRDefault="000C0269" w:rsidP="00EE1A90">
          <w:pPr>
            <w:pStyle w:val="TOC2"/>
            <w:tabs>
              <w:tab w:val="right" w:leader="dot" w:pos="9350"/>
            </w:tabs>
            <w:spacing w:line="240" w:lineRule="auto"/>
            <w:rPr>
              <w:rFonts w:asciiTheme="minorHAnsi" w:eastAsiaTheme="minorEastAsia" w:hAnsiTheme="minorHAnsi"/>
              <w:noProof/>
              <w:sz w:val="22"/>
              <w:lang w:eastAsia="zh-CN"/>
            </w:rPr>
          </w:pPr>
          <w:hyperlink w:anchor="_Toc363508651" w:history="1">
            <w:r w:rsidR="00EE1A90" w:rsidRPr="00187EE2">
              <w:rPr>
                <w:rStyle w:val="Hyperlink"/>
                <w:noProof/>
              </w:rPr>
              <w:t>Background</w:t>
            </w:r>
            <w:r w:rsidR="00EE1A90">
              <w:rPr>
                <w:noProof/>
                <w:webHidden/>
              </w:rPr>
              <w:tab/>
            </w:r>
            <w:r w:rsidR="00EE1A90">
              <w:rPr>
                <w:noProof/>
                <w:webHidden/>
              </w:rPr>
              <w:fldChar w:fldCharType="begin"/>
            </w:r>
            <w:r w:rsidR="00EE1A90">
              <w:rPr>
                <w:noProof/>
                <w:webHidden/>
              </w:rPr>
              <w:instrText xml:space="preserve"> PAGEREF _Toc363508651 \h </w:instrText>
            </w:r>
            <w:r w:rsidR="00EE1A90">
              <w:rPr>
                <w:noProof/>
                <w:webHidden/>
              </w:rPr>
            </w:r>
            <w:r w:rsidR="00EE1A90">
              <w:rPr>
                <w:noProof/>
                <w:webHidden/>
              </w:rPr>
              <w:fldChar w:fldCharType="separate"/>
            </w:r>
            <w:r w:rsidR="00EE1A90">
              <w:rPr>
                <w:noProof/>
                <w:webHidden/>
              </w:rPr>
              <w:t>4</w:t>
            </w:r>
            <w:r w:rsidR="00EE1A90">
              <w:rPr>
                <w:noProof/>
                <w:webHidden/>
              </w:rPr>
              <w:fldChar w:fldCharType="end"/>
            </w:r>
          </w:hyperlink>
        </w:p>
        <w:p w:rsidR="00EE1A90" w:rsidRDefault="000C0269" w:rsidP="00EE1A90">
          <w:pPr>
            <w:pStyle w:val="TOC2"/>
            <w:tabs>
              <w:tab w:val="right" w:leader="dot" w:pos="9350"/>
            </w:tabs>
            <w:spacing w:line="240" w:lineRule="auto"/>
            <w:rPr>
              <w:rFonts w:asciiTheme="minorHAnsi" w:eastAsiaTheme="minorEastAsia" w:hAnsiTheme="minorHAnsi"/>
              <w:noProof/>
              <w:sz w:val="22"/>
              <w:lang w:eastAsia="zh-CN"/>
            </w:rPr>
          </w:pPr>
          <w:hyperlink w:anchor="_Toc363508652" w:history="1">
            <w:r w:rsidR="00EE1A90" w:rsidRPr="00187EE2">
              <w:rPr>
                <w:rStyle w:val="Hyperlink"/>
                <w:noProof/>
              </w:rPr>
              <w:t>Preventing Driving Under the Influence</w:t>
            </w:r>
            <w:r w:rsidR="00EE1A90">
              <w:rPr>
                <w:noProof/>
                <w:webHidden/>
              </w:rPr>
              <w:tab/>
            </w:r>
            <w:r w:rsidR="00EE1A90">
              <w:rPr>
                <w:noProof/>
                <w:webHidden/>
              </w:rPr>
              <w:fldChar w:fldCharType="begin"/>
            </w:r>
            <w:r w:rsidR="00EE1A90">
              <w:rPr>
                <w:noProof/>
                <w:webHidden/>
              </w:rPr>
              <w:instrText xml:space="preserve"> PAGEREF _Toc363508652 \h </w:instrText>
            </w:r>
            <w:r w:rsidR="00EE1A90">
              <w:rPr>
                <w:noProof/>
                <w:webHidden/>
              </w:rPr>
            </w:r>
            <w:r w:rsidR="00EE1A90">
              <w:rPr>
                <w:noProof/>
                <w:webHidden/>
              </w:rPr>
              <w:fldChar w:fldCharType="separate"/>
            </w:r>
            <w:r w:rsidR="00EE1A90">
              <w:rPr>
                <w:noProof/>
                <w:webHidden/>
              </w:rPr>
              <w:t>4</w:t>
            </w:r>
            <w:r w:rsidR="00EE1A90">
              <w:rPr>
                <w:noProof/>
                <w:webHidden/>
              </w:rPr>
              <w:fldChar w:fldCharType="end"/>
            </w:r>
          </w:hyperlink>
        </w:p>
        <w:p w:rsidR="00EE1A90" w:rsidRDefault="000C0269" w:rsidP="00EE1A90">
          <w:pPr>
            <w:pStyle w:val="TOC2"/>
            <w:tabs>
              <w:tab w:val="right" w:leader="dot" w:pos="9350"/>
            </w:tabs>
            <w:spacing w:line="240" w:lineRule="auto"/>
            <w:rPr>
              <w:rFonts w:asciiTheme="minorHAnsi" w:eastAsiaTheme="minorEastAsia" w:hAnsiTheme="minorHAnsi"/>
              <w:noProof/>
              <w:sz w:val="22"/>
              <w:lang w:eastAsia="zh-CN"/>
            </w:rPr>
          </w:pPr>
          <w:hyperlink w:anchor="_Toc363508653" w:history="1">
            <w:r w:rsidR="00EE1A90" w:rsidRPr="00187EE2">
              <w:rPr>
                <w:rStyle w:val="Hyperlink"/>
                <w:noProof/>
              </w:rPr>
              <w:t>Current Breathalyser Technology</w:t>
            </w:r>
            <w:r w:rsidR="00EE1A90">
              <w:rPr>
                <w:noProof/>
                <w:webHidden/>
              </w:rPr>
              <w:tab/>
            </w:r>
            <w:r w:rsidR="00EE1A90">
              <w:rPr>
                <w:noProof/>
                <w:webHidden/>
              </w:rPr>
              <w:fldChar w:fldCharType="begin"/>
            </w:r>
            <w:r w:rsidR="00EE1A90">
              <w:rPr>
                <w:noProof/>
                <w:webHidden/>
              </w:rPr>
              <w:instrText xml:space="preserve"> PAGEREF _Toc363508653 \h </w:instrText>
            </w:r>
            <w:r w:rsidR="00EE1A90">
              <w:rPr>
                <w:noProof/>
                <w:webHidden/>
              </w:rPr>
            </w:r>
            <w:r w:rsidR="00EE1A90">
              <w:rPr>
                <w:noProof/>
                <w:webHidden/>
              </w:rPr>
              <w:fldChar w:fldCharType="separate"/>
            </w:r>
            <w:r w:rsidR="00EE1A90">
              <w:rPr>
                <w:noProof/>
                <w:webHidden/>
              </w:rPr>
              <w:t>5</w:t>
            </w:r>
            <w:r w:rsidR="00EE1A90">
              <w:rPr>
                <w:noProof/>
                <w:webHidden/>
              </w:rPr>
              <w:fldChar w:fldCharType="end"/>
            </w:r>
          </w:hyperlink>
        </w:p>
        <w:p w:rsidR="00EE1A90" w:rsidRDefault="000C0269" w:rsidP="00EE1A90">
          <w:pPr>
            <w:pStyle w:val="TOC3"/>
            <w:tabs>
              <w:tab w:val="right" w:leader="dot" w:pos="9350"/>
            </w:tabs>
            <w:spacing w:line="240" w:lineRule="auto"/>
            <w:rPr>
              <w:rFonts w:asciiTheme="minorHAnsi" w:eastAsiaTheme="minorEastAsia" w:hAnsiTheme="minorHAnsi"/>
              <w:noProof/>
              <w:sz w:val="22"/>
              <w:lang w:eastAsia="zh-CN"/>
            </w:rPr>
          </w:pPr>
          <w:hyperlink w:anchor="_Toc363508654" w:history="1">
            <w:r w:rsidR="00EE1A90" w:rsidRPr="00187EE2">
              <w:rPr>
                <w:rStyle w:val="Hyperlink"/>
                <w:noProof/>
              </w:rPr>
              <w:t>Infrared Breathalysers</w:t>
            </w:r>
            <w:r w:rsidR="00EE1A90">
              <w:rPr>
                <w:noProof/>
                <w:webHidden/>
              </w:rPr>
              <w:tab/>
            </w:r>
            <w:r w:rsidR="00EE1A90">
              <w:rPr>
                <w:noProof/>
                <w:webHidden/>
              </w:rPr>
              <w:fldChar w:fldCharType="begin"/>
            </w:r>
            <w:r w:rsidR="00EE1A90">
              <w:rPr>
                <w:noProof/>
                <w:webHidden/>
              </w:rPr>
              <w:instrText xml:space="preserve"> PAGEREF _Toc363508654 \h </w:instrText>
            </w:r>
            <w:r w:rsidR="00EE1A90">
              <w:rPr>
                <w:noProof/>
                <w:webHidden/>
              </w:rPr>
            </w:r>
            <w:r w:rsidR="00EE1A90">
              <w:rPr>
                <w:noProof/>
                <w:webHidden/>
              </w:rPr>
              <w:fldChar w:fldCharType="separate"/>
            </w:r>
            <w:r w:rsidR="00EE1A90">
              <w:rPr>
                <w:noProof/>
                <w:webHidden/>
              </w:rPr>
              <w:t>5</w:t>
            </w:r>
            <w:r w:rsidR="00EE1A90">
              <w:rPr>
                <w:noProof/>
                <w:webHidden/>
              </w:rPr>
              <w:fldChar w:fldCharType="end"/>
            </w:r>
          </w:hyperlink>
        </w:p>
        <w:p w:rsidR="00EE1A90" w:rsidRDefault="000C0269" w:rsidP="00EE1A90">
          <w:pPr>
            <w:pStyle w:val="TOC3"/>
            <w:tabs>
              <w:tab w:val="right" w:leader="dot" w:pos="9350"/>
            </w:tabs>
            <w:spacing w:line="240" w:lineRule="auto"/>
            <w:rPr>
              <w:rFonts w:asciiTheme="minorHAnsi" w:eastAsiaTheme="minorEastAsia" w:hAnsiTheme="minorHAnsi"/>
              <w:noProof/>
              <w:sz w:val="22"/>
              <w:lang w:eastAsia="zh-CN"/>
            </w:rPr>
          </w:pPr>
          <w:hyperlink w:anchor="_Toc363508655" w:history="1">
            <w:r w:rsidR="00EE1A90" w:rsidRPr="00187EE2">
              <w:rPr>
                <w:rStyle w:val="Hyperlink"/>
                <w:noProof/>
              </w:rPr>
              <w:t>Fuel Cell Breathalysers</w:t>
            </w:r>
            <w:r w:rsidR="00EE1A90">
              <w:rPr>
                <w:noProof/>
                <w:webHidden/>
              </w:rPr>
              <w:tab/>
            </w:r>
            <w:r w:rsidR="00EE1A90">
              <w:rPr>
                <w:noProof/>
                <w:webHidden/>
              </w:rPr>
              <w:fldChar w:fldCharType="begin"/>
            </w:r>
            <w:r w:rsidR="00EE1A90">
              <w:rPr>
                <w:noProof/>
                <w:webHidden/>
              </w:rPr>
              <w:instrText xml:space="preserve"> PAGEREF _Toc363508655 \h </w:instrText>
            </w:r>
            <w:r w:rsidR="00EE1A90">
              <w:rPr>
                <w:noProof/>
                <w:webHidden/>
              </w:rPr>
            </w:r>
            <w:r w:rsidR="00EE1A90">
              <w:rPr>
                <w:noProof/>
                <w:webHidden/>
              </w:rPr>
              <w:fldChar w:fldCharType="separate"/>
            </w:r>
            <w:r w:rsidR="00EE1A90">
              <w:rPr>
                <w:noProof/>
                <w:webHidden/>
              </w:rPr>
              <w:t>5</w:t>
            </w:r>
            <w:r w:rsidR="00EE1A90">
              <w:rPr>
                <w:noProof/>
                <w:webHidden/>
              </w:rPr>
              <w:fldChar w:fldCharType="end"/>
            </w:r>
          </w:hyperlink>
        </w:p>
        <w:p w:rsidR="00EE1A90" w:rsidRDefault="000C0269" w:rsidP="00EE1A90">
          <w:pPr>
            <w:pStyle w:val="TOC1"/>
            <w:tabs>
              <w:tab w:val="right" w:leader="dot" w:pos="9350"/>
            </w:tabs>
            <w:spacing w:line="240" w:lineRule="auto"/>
            <w:rPr>
              <w:rFonts w:asciiTheme="minorHAnsi" w:eastAsiaTheme="minorEastAsia" w:hAnsiTheme="minorHAnsi"/>
              <w:noProof/>
              <w:sz w:val="22"/>
              <w:lang w:eastAsia="zh-CN"/>
            </w:rPr>
          </w:pPr>
          <w:hyperlink w:anchor="_Toc363508656" w:history="1">
            <w:r w:rsidR="00EE1A90" w:rsidRPr="00187EE2">
              <w:rPr>
                <w:rStyle w:val="Hyperlink"/>
                <w:noProof/>
              </w:rPr>
              <w:t>Literature</w:t>
            </w:r>
            <w:r w:rsidR="00EE1A90">
              <w:rPr>
                <w:noProof/>
                <w:webHidden/>
              </w:rPr>
              <w:tab/>
            </w:r>
            <w:r w:rsidR="00EE1A90">
              <w:rPr>
                <w:noProof/>
                <w:webHidden/>
              </w:rPr>
              <w:fldChar w:fldCharType="begin"/>
            </w:r>
            <w:r w:rsidR="00EE1A90">
              <w:rPr>
                <w:noProof/>
                <w:webHidden/>
              </w:rPr>
              <w:instrText xml:space="preserve"> PAGEREF _Toc363508656 \h </w:instrText>
            </w:r>
            <w:r w:rsidR="00EE1A90">
              <w:rPr>
                <w:noProof/>
                <w:webHidden/>
              </w:rPr>
            </w:r>
            <w:r w:rsidR="00EE1A90">
              <w:rPr>
                <w:noProof/>
                <w:webHidden/>
              </w:rPr>
              <w:fldChar w:fldCharType="separate"/>
            </w:r>
            <w:r w:rsidR="00EE1A90">
              <w:rPr>
                <w:noProof/>
                <w:webHidden/>
              </w:rPr>
              <w:t>8</w:t>
            </w:r>
            <w:r w:rsidR="00EE1A90">
              <w:rPr>
                <w:noProof/>
                <w:webHidden/>
              </w:rPr>
              <w:fldChar w:fldCharType="end"/>
            </w:r>
          </w:hyperlink>
        </w:p>
        <w:p w:rsidR="00EE1A90" w:rsidRDefault="000C0269" w:rsidP="00EE1A90">
          <w:pPr>
            <w:pStyle w:val="TOC2"/>
            <w:tabs>
              <w:tab w:val="right" w:leader="dot" w:pos="9350"/>
            </w:tabs>
            <w:spacing w:line="240" w:lineRule="auto"/>
            <w:rPr>
              <w:rFonts w:asciiTheme="minorHAnsi" w:eastAsiaTheme="minorEastAsia" w:hAnsiTheme="minorHAnsi"/>
              <w:noProof/>
              <w:sz w:val="22"/>
              <w:lang w:eastAsia="zh-CN"/>
            </w:rPr>
          </w:pPr>
          <w:hyperlink w:anchor="_Toc363508657" w:history="1">
            <w:r w:rsidR="00EE1A90" w:rsidRPr="00187EE2">
              <w:rPr>
                <w:rStyle w:val="Hyperlink"/>
                <w:noProof/>
              </w:rPr>
              <w:t>Academic</w:t>
            </w:r>
            <w:r w:rsidR="00EE1A90">
              <w:rPr>
                <w:noProof/>
                <w:webHidden/>
              </w:rPr>
              <w:tab/>
            </w:r>
            <w:r w:rsidR="00EE1A90">
              <w:rPr>
                <w:noProof/>
                <w:webHidden/>
              </w:rPr>
              <w:fldChar w:fldCharType="begin"/>
            </w:r>
            <w:r w:rsidR="00EE1A90">
              <w:rPr>
                <w:noProof/>
                <w:webHidden/>
              </w:rPr>
              <w:instrText xml:space="preserve"> PAGEREF _Toc363508657 \h </w:instrText>
            </w:r>
            <w:r w:rsidR="00EE1A90">
              <w:rPr>
                <w:noProof/>
                <w:webHidden/>
              </w:rPr>
            </w:r>
            <w:r w:rsidR="00EE1A90">
              <w:rPr>
                <w:noProof/>
                <w:webHidden/>
              </w:rPr>
              <w:fldChar w:fldCharType="separate"/>
            </w:r>
            <w:r w:rsidR="00EE1A90">
              <w:rPr>
                <w:noProof/>
                <w:webHidden/>
              </w:rPr>
              <w:t>8</w:t>
            </w:r>
            <w:r w:rsidR="00EE1A90">
              <w:rPr>
                <w:noProof/>
                <w:webHidden/>
              </w:rPr>
              <w:fldChar w:fldCharType="end"/>
            </w:r>
          </w:hyperlink>
        </w:p>
        <w:p w:rsidR="00EE1A90" w:rsidRDefault="000C0269" w:rsidP="00EE1A90">
          <w:pPr>
            <w:pStyle w:val="TOC1"/>
            <w:tabs>
              <w:tab w:val="right" w:leader="dot" w:pos="9350"/>
            </w:tabs>
            <w:spacing w:line="240" w:lineRule="auto"/>
            <w:rPr>
              <w:rFonts w:asciiTheme="minorHAnsi" w:eastAsiaTheme="minorEastAsia" w:hAnsiTheme="minorHAnsi"/>
              <w:noProof/>
              <w:sz w:val="22"/>
              <w:lang w:eastAsia="zh-CN"/>
            </w:rPr>
          </w:pPr>
          <w:hyperlink w:anchor="_Toc363508658" w:history="1">
            <w:r w:rsidR="00EE1A90" w:rsidRPr="00187EE2">
              <w:rPr>
                <w:rStyle w:val="Hyperlink"/>
                <w:noProof/>
              </w:rPr>
              <w:t>Fuel Cell Basics</w:t>
            </w:r>
            <w:r w:rsidR="00EE1A90">
              <w:rPr>
                <w:noProof/>
                <w:webHidden/>
              </w:rPr>
              <w:tab/>
            </w:r>
            <w:r w:rsidR="00EE1A90">
              <w:rPr>
                <w:noProof/>
                <w:webHidden/>
              </w:rPr>
              <w:fldChar w:fldCharType="begin"/>
            </w:r>
            <w:r w:rsidR="00EE1A90">
              <w:rPr>
                <w:noProof/>
                <w:webHidden/>
              </w:rPr>
              <w:instrText xml:space="preserve"> PAGEREF _Toc363508658 \h </w:instrText>
            </w:r>
            <w:r w:rsidR="00EE1A90">
              <w:rPr>
                <w:noProof/>
                <w:webHidden/>
              </w:rPr>
            </w:r>
            <w:r w:rsidR="00EE1A90">
              <w:rPr>
                <w:noProof/>
                <w:webHidden/>
              </w:rPr>
              <w:fldChar w:fldCharType="separate"/>
            </w:r>
            <w:r w:rsidR="00EE1A90">
              <w:rPr>
                <w:noProof/>
                <w:webHidden/>
              </w:rPr>
              <w:t>8</w:t>
            </w:r>
            <w:r w:rsidR="00EE1A90">
              <w:rPr>
                <w:noProof/>
                <w:webHidden/>
              </w:rPr>
              <w:fldChar w:fldCharType="end"/>
            </w:r>
          </w:hyperlink>
        </w:p>
        <w:p w:rsidR="00EE1A90" w:rsidRDefault="000C0269" w:rsidP="00EE1A90">
          <w:pPr>
            <w:pStyle w:val="TOC3"/>
            <w:tabs>
              <w:tab w:val="right" w:leader="dot" w:pos="9350"/>
            </w:tabs>
            <w:spacing w:line="240" w:lineRule="auto"/>
            <w:rPr>
              <w:rFonts w:asciiTheme="minorHAnsi" w:eastAsiaTheme="minorEastAsia" w:hAnsiTheme="minorHAnsi"/>
              <w:noProof/>
              <w:sz w:val="22"/>
              <w:lang w:eastAsia="zh-CN"/>
            </w:rPr>
          </w:pPr>
          <w:hyperlink w:anchor="_Toc363508659" w:history="1">
            <w:r w:rsidR="00EE1A90" w:rsidRPr="00187EE2">
              <w:rPr>
                <w:rStyle w:val="Hyperlink"/>
                <w:noProof/>
              </w:rPr>
              <w:t>Membrane Composition</w:t>
            </w:r>
            <w:r w:rsidR="00EE1A90">
              <w:rPr>
                <w:noProof/>
                <w:webHidden/>
              </w:rPr>
              <w:tab/>
            </w:r>
            <w:r w:rsidR="00EE1A90">
              <w:rPr>
                <w:noProof/>
                <w:webHidden/>
              </w:rPr>
              <w:fldChar w:fldCharType="begin"/>
            </w:r>
            <w:r w:rsidR="00EE1A90">
              <w:rPr>
                <w:noProof/>
                <w:webHidden/>
              </w:rPr>
              <w:instrText xml:space="preserve"> PAGEREF _Toc363508659 \h </w:instrText>
            </w:r>
            <w:r w:rsidR="00EE1A90">
              <w:rPr>
                <w:noProof/>
                <w:webHidden/>
              </w:rPr>
            </w:r>
            <w:r w:rsidR="00EE1A90">
              <w:rPr>
                <w:noProof/>
                <w:webHidden/>
              </w:rPr>
              <w:fldChar w:fldCharType="separate"/>
            </w:r>
            <w:r w:rsidR="00EE1A90">
              <w:rPr>
                <w:noProof/>
                <w:webHidden/>
              </w:rPr>
              <w:t>10</w:t>
            </w:r>
            <w:r w:rsidR="00EE1A90">
              <w:rPr>
                <w:noProof/>
                <w:webHidden/>
              </w:rPr>
              <w:fldChar w:fldCharType="end"/>
            </w:r>
          </w:hyperlink>
        </w:p>
        <w:p w:rsidR="00EE1A90" w:rsidRDefault="000C0269" w:rsidP="00EE1A90">
          <w:pPr>
            <w:pStyle w:val="TOC3"/>
            <w:tabs>
              <w:tab w:val="right" w:leader="dot" w:pos="9350"/>
            </w:tabs>
            <w:spacing w:line="240" w:lineRule="auto"/>
            <w:rPr>
              <w:rFonts w:asciiTheme="minorHAnsi" w:eastAsiaTheme="minorEastAsia" w:hAnsiTheme="minorHAnsi"/>
              <w:noProof/>
              <w:sz w:val="22"/>
              <w:lang w:eastAsia="zh-CN"/>
            </w:rPr>
          </w:pPr>
          <w:hyperlink w:anchor="_Toc363508660" w:history="1">
            <w:r w:rsidR="00EE1A90" w:rsidRPr="00187EE2">
              <w:rPr>
                <w:rStyle w:val="Hyperlink"/>
                <w:noProof/>
              </w:rPr>
              <w:t>Gas Diffusion Layer (GDL)</w:t>
            </w:r>
            <w:r w:rsidR="00EE1A90">
              <w:rPr>
                <w:noProof/>
                <w:webHidden/>
              </w:rPr>
              <w:tab/>
            </w:r>
            <w:r w:rsidR="00EE1A90">
              <w:rPr>
                <w:noProof/>
                <w:webHidden/>
              </w:rPr>
              <w:fldChar w:fldCharType="begin"/>
            </w:r>
            <w:r w:rsidR="00EE1A90">
              <w:rPr>
                <w:noProof/>
                <w:webHidden/>
              </w:rPr>
              <w:instrText xml:space="preserve"> PAGEREF _Toc363508660 \h </w:instrText>
            </w:r>
            <w:r w:rsidR="00EE1A90">
              <w:rPr>
                <w:noProof/>
                <w:webHidden/>
              </w:rPr>
            </w:r>
            <w:r w:rsidR="00EE1A90">
              <w:rPr>
                <w:noProof/>
                <w:webHidden/>
              </w:rPr>
              <w:fldChar w:fldCharType="separate"/>
            </w:r>
            <w:r w:rsidR="00EE1A90">
              <w:rPr>
                <w:noProof/>
                <w:webHidden/>
              </w:rPr>
              <w:t>10</w:t>
            </w:r>
            <w:r w:rsidR="00EE1A90">
              <w:rPr>
                <w:noProof/>
                <w:webHidden/>
              </w:rPr>
              <w:fldChar w:fldCharType="end"/>
            </w:r>
          </w:hyperlink>
        </w:p>
        <w:p w:rsidR="00EE1A90" w:rsidRDefault="000C0269" w:rsidP="00EE1A90">
          <w:pPr>
            <w:pStyle w:val="TOC3"/>
            <w:tabs>
              <w:tab w:val="right" w:leader="dot" w:pos="9350"/>
            </w:tabs>
            <w:spacing w:line="240" w:lineRule="auto"/>
            <w:rPr>
              <w:rFonts w:asciiTheme="minorHAnsi" w:eastAsiaTheme="minorEastAsia" w:hAnsiTheme="minorHAnsi"/>
              <w:noProof/>
              <w:sz w:val="22"/>
              <w:lang w:eastAsia="zh-CN"/>
            </w:rPr>
          </w:pPr>
          <w:hyperlink w:anchor="_Toc363508661" w:history="1">
            <w:r w:rsidR="00EE1A90" w:rsidRPr="00187EE2">
              <w:rPr>
                <w:rStyle w:val="Hyperlink"/>
                <w:noProof/>
              </w:rPr>
              <w:t>Catalyst Layer</w:t>
            </w:r>
            <w:r w:rsidR="00EE1A90">
              <w:rPr>
                <w:noProof/>
                <w:webHidden/>
              </w:rPr>
              <w:tab/>
            </w:r>
            <w:r w:rsidR="00EE1A90">
              <w:rPr>
                <w:noProof/>
                <w:webHidden/>
              </w:rPr>
              <w:fldChar w:fldCharType="begin"/>
            </w:r>
            <w:r w:rsidR="00EE1A90">
              <w:rPr>
                <w:noProof/>
                <w:webHidden/>
              </w:rPr>
              <w:instrText xml:space="preserve"> PAGEREF _Toc363508661 \h </w:instrText>
            </w:r>
            <w:r w:rsidR="00EE1A90">
              <w:rPr>
                <w:noProof/>
                <w:webHidden/>
              </w:rPr>
            </w:r>
            <w:r w:rsidR="00EE1A90">
              <w:rPr>
                <w:noProof/>
                <w:webHidden/>
              </w:rPr>
              <w:fldChar w:fldCharType="separate"/>
            </w:r>
            <w:r w:rsidR="00EE1A90">
              <w:rPr>
                <w:noProof/>
                <w:webHidden/>
              </w:rPr>
              <w:t>11</w:t>
            </w:r>
            <w:r w:rsidR="00EE1A90">
              <w:rPr>
                <w:noProof/>
                <w:webHidden/>
              </w:rPr>
              <w:fldChar w:fldCharType="end"/>
            </w:r>
          </w:hyperlink>
        </w:p>
        <w:p w:rsidR="00EE1A90" w:rsidRDefault="000C0269" w:rsidP="00EE1A90">
          <w:pPr>
            <w:pStyle w:val="TOC2"/>
            <w:tabs>
              <w:tab w:val="right" w:leader="dot" w:pos="9350"/>
            </w:tabs>
            <w:spacing w:line="240" w:lineRule="auto"/>
            <w:rPr>
              <w:rFonts w:asciiTheme="minorHAnsi" w:eastAsiaTheme="minorEastAsia" w:hAnsiTheme="minorHAnsi"/>
              <w:noProof/>
              <w:sz w:val="22"/>
              <w:lang w:eastAsia="zh-CN"/>
            </w:rPr>
          </w:pPr>
          <w:hyperlink w:anchor="_Toc363508662" w:history="1">
            <w:r w:rsidR="00EE1A90" w:rsidRPr="00187EE2">
              <w:rPr>
                <w:rStyle w:val="Hyperlink"/>
                <w:noProof/>
              </w:rPr>
              <w:t>Standards and Regulations</w:t>
            </w:r>
            <w:r w:rsidR="00EE1A90">
              <w:rPr>
                <w:noProof/>
                <w:webHidden/>
              </w:rPr>
              <w:tab/>
            </w:r>
            <w:r w:rsidR="00EE1A90">
              <w:rPr>
                <w:noProof/>
                <w:webHidden/>
              </w:rPr>
              <w:fldChar w:fldCharType="begin"/>
            </w:r>
            <w:r w:rsidR="00EE1A90">
              <w:rPr>
                <w:noProof/>
                <w:webHidden/>
              </w:rPr>
              <w:instrText xml:space="preserve"> PAGEREF _Toc363508662 \h </w:instrText>
            </w:r>
            <w:r w:rsidR="00EE1A90">
              <w:rPr>
                <w:noProof/>
                <w:webHidden/>
              </w:rPr>
            </w:r>
            <w:r w:rsidR="00EE1A90">
              <w:rPr>
                <w:noProof/>
                <w:webHidden/>
              </w:rPr>
              <w:fldChar w:fldCharType="separate"/>
            </w:r>
            <w:r w:rsidR="00EE1A90">
              <w:rPr>
                <w:noProof/>
                <w:webHidden/>
              </w:rPr>
              <w:t>13</w:t>
            </w:r>
            <w:r w:rsidR="00EE1A90">
              <w:rPr>
                <w:noProof/>
                <w:webHidden/>
              </w:rPr>
              <w:fldChar w:fldCharType="end"/>
            </w:r>
          </w:hyperlink>
        </w:p>
        <w:p w:rsidR="00EE1A90" w:rsidRDefault="000C0269" w:rsidP="00EE1A90">
          <w:pPr>
            <w:pStyle w:val="TOC1"/>
            <w:tabs>
              <w:tab w:val="right" w:leader="dot" w:pos="9350"/>
            </w:tabs>
            <w:spacing w:line="240" w:lineRule="auto"/>
            <w:rPr>
              <w:rFonts w:asciiTheme="minorHAnsi" w:eastAsiaTheme="minorEastAsia" w:hAnsiTheme="minorHAnsi"/>
              <w:noProof/>
              <w:sz w:val="22"/>
              <w:lang w:eastAsia="zh-CN"/>
            </w:rPr>
          </w:pPr>
          <w:hyperlink w:anchor="_Toc363508663" w:history="1">
            <w:r w:rsidR="00EE1A90" w:rsidRPr="00187EE2">
              <w:rPr>
                <w:rStyle w:val="Hyperlink"/>
                <w:noProof/>
              </w:rPr>
              <w:t>Problem Definition</w:t>
            </w:r>
            <w:r w:rsidR="00EE1A90">
              <w:rPr>
                <w:noProof/>
                <w:webHidden/>
              </w:rPr>
              <w:tab/>
            </w:r>
            <w:r w:rsidR="00EE1A90">
              <w:rPr>
                <w:noProof/>
                <w:webHidden/>
              </w:rPr>
              <w:fldChar w:fldCharType="begin"/>
            </w:r>
            <w:r w:rsidR="00EE1A90">
              <w:rPr>
                <w:noProof/>
                <w:webHidden/>
              </w:rPr>
              <w:instrText xml:space="preserve"> PAGEREF _Toc363508663 \h </w:instrText>
            </w:r>
            <w:r w:rsidR="00EE1A90">
              <w:rPr>
                <w:noProof/>
                <w:webHidden/>
              </w:rPr>
            </w:r>
            <w:r w:rsidR="00EE1A90">
              <w:rPr>
                <w:noProof/>
                <w:webHidden/>
              </w:rPr>
              <w:fldChar w:fldCharType="separate"/>
            </w:r>
            <w:r w:rsidR="00EE1A90">
              <w:rPr>
                <w:noProof/>
                <w:webHidden/>
              </w:rPr>
              <w:t>14</w:t>
            </w:r>
            <w:r w:rsidR="00EE1A90">
              <w:rPr>
                <w:noProof/>
                <w:webHidden/>
              </w:rPr>
              <w:fldChar w:fldCharType="end"/>
            </w:r>
          </w:hyperlink>
        </w:p>
        <w:p w:rsidR="00EE1A90" w:rsidRDefault="000C0269" w:rsidP="00EE1A90">
          <w:pPr>
            <w:pStyle w:val="TOC2"/>
            <w:tabs>
              <w:tab w:val="right" w:leader="dot" w:pos="9350"/>
            </w:tabs>
            <w:spacing w:line="240" w:lineRule="auto"/>
            <w:rPr>
              <w:rFonts w:asciiTheme="minorHAnsi" w:eastAsiaTheme="minorEastAsia" w:hAnsiTheme="minorHAnsi"/>
              <w:noProof/>
              <w:sz w:val="22"/>
              <w:lang w:eastAsia="zh-CN"/>
            </w:rPr>
          </w:pPr>
          <w:hyperlink w:anchor="_Toc363508664" w:history="1">
            <w:r w:rsidR="00EE1A90" w:rsidRPr="00187EE2">
              <w:rPr>
                <w:rStyle w:val="Hyperlink"/>
                <w:noProof/>
              </w:rPr>
              <w:t>Design Problem</w:t>
            </w:r>
            <w:r w:rsidR="00EE1A90">
              <w:rPr>
                <w:noProof/>
                <w:webHidden/>
              </w:rPr>
              <w:tab/>
            </w:r>
            <w:r w:rsidR="00EE1A90">
              <w:rPr>
                <w:noProof/>
                <w:webHidden/>
              </w:rPr>
              <w:fldChar w:fldCharType="begin"/>
            </w:r>
            <w:r w:rsidR="00EE1A90">
              <w:rPr>
                <w:noProof/>
                <w:webHidden/>
              </w:rPr>
              <w:instrText xml:space="preserve"> PAGEREF _Toc363508664 \h </w:instrText>
            </w:r>
            <w:r w:rsidR="00EE1A90">
              <w:rPr>
                <w:noProof/>
                <w:webHidden/>
              </w:rPr>
            </w:r>
            <w:r w:rsidR="00EE1A90">
              <w:rPr>
                <w:noProof/>
                <w:webHidden/>
              </w:rPr>
              <w:fldChar w:fldCharType="separate"/>
            </w:r>
            <w:r w:rsidR="00EE1A90">
              <w:rPr>
                <w:noProof/>
                <w:webHidden/>
              </w:rPr>
              <w:t>14</w:t>
            </w:r>
            <w:r w:rsidR="00EE1A90">
              <w:rPr>
                <w:noProof/>
                <w:webHidden/>
              </w:rPr>
              <w:fldChar w:fldCharType="end"/>
            </w:r>
          </w:hyperlink>
        </w:p>
        <w:p w:rsidR="00EE1A90" w:rsidRDefault="000C0269" w:rsidP="00EE1A90">
          <w:pPr>
            <w:pStyle w:val="TOC2"/>
            <w:tabs>
              <w:tab w:val="right" w:leader="dot" w:pos="9350"/>
            </w:tabs>
            <w:spacing w:line="240" w:lineRule="auto"/>
            <w:rPr>
              <w:rFonts w:asciiTheme="minorHAnsi" w:eastAsiaTheme="minorEastAsia" w:hAnsiTheme="minorHAnsi"/>
              <w:noProof/>
              <w:sz w:val="22"/>
              <w:lang w:eastAsia="zh-CN"/>
            </w:rPr>
          </w:pPr>
          <w:hyperlink w:anchor="_Toc363508665" w:history="1">
            <w:r w:rsidR="00EE1A90" w:rsidRPr="00187EE2">
              <w:rPr>
                <w:rStyle w:val="Hyperlink"/>
                <w:noProof/>
                <w:lang w:eastAsia="en-CA"/>
              </w:rPr>
              <w:t>Overall Goal</w:t>
            </w:r>
            <w:r w:rsidR="00EE1A90">
              <w:rPr>
                <w:noProof/>
                <w:webHidden/>
              </w:rPr>
              <w:tab/>
            </w:r>
            <w:r w:rsidR="00EE1A90">
              <w:rPr>
                <w:noProof/>
                <w:webHidden/>
              </w:rPr>
              <w:fldChar w:fldCharType="begin"/>
            </w:r>
            <w:r w:rsidR="00EE1A90">
              <w:rPr>
                <w:noProof/>
                <w:webHidden/>
              </w:rPr>
              <w:instrText xml:space="preserve"> PAGEREF _Toc363508665 \h </w:instrText>
            </w:r>
            <w:r w:rsidR="00EE1A90">
              <w:rPr>
                <w:noProof/>
                <w:webHidden/>
              </w:rPr>
            </w:r>
            <w:r w:rsidR="00EE1A90">
              <w:rPr>
                <w:noProof/>
                <w:webHidden/>
              </w:rPr>
              <w:fldChar w:fldCharType="separate"/>
            </w:r>
            <w:r w:rsidR="00EE1A90">
              <w:rPr>
                <w:noProof/>
                <w:webHidden/>
              </w:rPr>
              <w:t>14</w:t>
            </w:r>
            <w:r w:rsidR="00EE1A90">
              <w:rPr>
                <w:noProof/>
                <w:webHidden/>
              </w:rPr>
              <w:fldChar w:fldCharType="end"/>
            </w:r>
          </w:hyperlink>
        </w:p>
        <w:p w:rsidR="00EE1A90" w:rsidRDefault="000C0269" w:rsidP="00EE1A90">
          <w:pPr>
            <w:pStyle w:val="TOC2"/>
            <w:tabs>
              <w:tab w:val="right" w:leader="dot" w:pos="9350"/>
            </w:tabs>
            <w:spacing w:line="240" w:lineRule="auto"/>
            <w:rPr>
              <w:rFonts w:asciiTheme="minorHAnsi" w:eastAsiaTheme="minorEastAsia" w:hAnsiTheme="minorHAnsi"/>
              <w:noProof/>
              <w:sz w:val="22"/>
              <w:lang w:eastAsia="zh-CN"/>
            </w:rPr>
          </w:pPr>
          <w:hyperlink w:anchor="_Toc363508666" w:history="1">
            <w:r w:rsidR="00EE1A90" w:rsidRPr="00187EE2">
              <w:rPr>
                <w:rStyle w:val="Hyperlink"/>
                <w:noProof/>
                <w:lang w:eastAsia="en-CA"/>
              </w:rPr>
              <w:t>Individual Objectives</w:t>
            </w:r>
            <w:r w:rsidR="00EE1A90">
              <w:rPr>
                <w:noProof/>
                <w:webHidden/>
              </w:rPr>
              <w:tab/>
            </w:r>
            <w:r w:rsidR="00EE1A90">
              <w:rPr>
                <w:noProof/>
                <w:webHidden/>
              </w:rPr>
              <w:fldChar w:fldCharType="begin"/>
            </w:r>
            <w:r w:rsidR="00EE1A90">
              <w:rPr>
                <w:noProof/>
                <w:webHidden/>
              </w:rPr>
              <w:instrText xml:space="preserve"> PAGEREF _Toc363508666 \h </w:instrText>
            </w:r>
            <w:r w:rsidR="00EE1A90">
              <w:rPr>
                <w:noProof/>
                <w:webHidden/>
              </w:rPr>
            </w:r>
            <w:r w:rsidR="00EE1A90">
              <w:rPr>
                <w:noProof/>
                <w:webHidden/>
              </w:rPr>
              <w:fldChar w:fldCharType="separate"/>
            </w:r>
            <w:r w:rsidR="00EE1A90">
              <w:rPr>
                <w:noProof/>
                <w:webHidden/>
              </w:rPr>
              <w:t>14</w:t>
            </w:r>
            <w:r w:rsidR="00EE1A90">
              <w:rPr>
                <w:noProof/>
                <w:webHidden/>
              </w:rPr>
              <w:fldChar w:fldCharType="end"/>
            </w:r>
          </w:hyperlink>
        </w:p>
        <w:p w:rsidR="00EE1A90" w:rsidRDefault="000C0269" w:rsidP="00EE1A90">
          <w:pPr>
            <w:pStyle w:val="TOC2"/>
            <w:tabs>
              <w:tab w:val="right" w:leader="dot" w:pos="9350"/>
            </w:tabs>
            <w:spacing w:line="240" w:lineRule="auto"/>
            <w:rPr>
              <w:rFonts w:asciiTheme="minorHAnsi" w:eastAsiaTheme="minorEastAsia" w:hAnsiTheme="minorHAnsi"/>
              <w:noProof/>
              <w:sz w:val="22"/>
              <w:lang w:eastAsia="zh-CN"/>
            </w:rPr>
          </w:pPr>
          <w:hyperlink w:anchor="_Toc363508667" w:history="1">
            <w:r w:rsidR="00EE1A90" w:rsidRPr="00187EE2">
              <w:rPr>
                <w:rStyle w:val="Hyperlink"/>
                <w:noProof/>
              </w:rPr>
              <w:t>Constraints:</w:t>
            </w:r>
            <w:r w:rsidR="00EE1A90">
              <w:rPr>
                <w:noProof/>
                <w:webHidden/>
              </w:rPr>
              <w:tab/>
            </w:r>
            <w:r w:rsidR="00EE1A90">
              <w:rPr>
                <w:noProof/>
                <w:webHidden/>
              </w:rPr>
              <w:fldChar w:fldCharType="begin"/>
            </w:r>
            <w:r w:rsidR="00EE1A90">
              <w:rPr>
                <w:noProof/>
                <w:webHidden/>
              </w:rPr>
              <w:instrText xml:space="preserve"> PAGEREF _Toc363508667 \h </w:instrText>
            </w:r>
            <w:r w:rsidR="00EE1A90">
              <w:rPr>
                <w:noProof/>
                <w:webHidden/>
              </w:rPr>
            </w:r>
            <w:r w:rsidR="00EE1A90">
              <w:rPr>
                <w:noProof/>
                <w:webHidden/>
              </w:rPr>
              <w:fldChar w:fldCharType="separate"/>
            </w:r>
            <w:r w:rsidR="00EE1A90">
              <w:rPr>
                <w:noProof/>
                <w:webHidden/>
              </w:rPr>
              <w:t>15</w:t>
            </w:r>
            <w:r w:rsidR="00EE1A90">
              <w:rPr>
                <w:noProof/>
                <w:webHidden/>
              </w:rPr>
              <w:fldChar w:fldCharType="end"/>
            </w:r>
          </w:hyperlink>
        </w:p>
        <w:p w:rsidR="00EE1A90" w:rsidRDefault="000C0269" w:rsidP="00EE1A90">
          <w:pPr>
            <w:pStyle w:val="TOC3"/>
            <w:tabs>
              <w:tab w:val="right" w:leader="dot" w:pos="9350"/>
            </w:tabs>
            <w:spacing w:line="240" w:lineRule="auto"/>
            <w:rPr>
              <w:rFonts w:asciiTheme="minorHAnsi" w:eastAsiaTheme="minorEastAsia" w:hAnsiTheme="minorHAnsi"/>
              <w:noProof/>
              <w:sz w:val="22"/>
              <w:lang w:eastAsia="zh-CN"/>
            </w:rPr>
          </w:pPr>
          <w:hyperlink w:anchor="_Toc363508668" w:history="1">
            <w:r w:rsidR="00EE1A90" w:rsidRPr="00187EE2">
              <w:rPr>
                <w:rStyle w:val="Hyperlink"/>
                <w:noProof/>
                <w:lang w:eastAsia="en-CA"/>
              </w:rPr>
              <w:t>Size</w:t>
            </w:r>
            <w:r w:rsidR="00EE1A90">
              <w:rPr>
                <w:noProof/>
                <w:webHidden/>
              </w:rPr>
              <w:tab/>
            </w:r>
            <w:r w:rsidR="00EE1A90">
              <w:rPr>
                <w:noProof/>
                <w:webHidden/>
              </w:rPr>
              <w:fldChar w:fldCharType="begin"/>
            </w:r>
            <w:r w:rsidR="00EE1A90">
              <w:rPr>
                <w:noProof/>
                <w:webHidden/>
              </w:rPr>
              <w:instrText xml:space="preserve"> PAGEREF _Toc363508668 \h </w:instrText>
            </w:r>
            <w:r w:rsidR="00EE1A90">
              <w:rPr>
                <w:noProof/>
                <w:webHidden/>
              </w:rPr>
            </w:r>
            <w:r w:rsidR="00EE1A90">
              <w:rPr>
                <w:noProof/>
                <w:webHidden/>
              </w:rPr>
              <w:fldChar w:fldCharType="separate"/>
            </w:r>
            <w:r w:rsidR="00EE1A90">
              <w:rPr>
                <w:noProof/>
                <w:webHidden/>
              </w:rPr>
              <w:t>15</w:t>
            </w:r>
            <w:r w:rsidR="00EE1A90">
              <w:rPr>
                <w:noProof/>
                <w:webHidden/>
              </w:rPr>
              <w:fldChar w:fldCharType="end"/>
            </w:r>
          </w:hyperlink>
        </w:p>
        <w:p w:rsidR="00EE1A90" w:rsidRDefault="000C0269" w:rsidP="00EE1A90">
          <w:pPr>
            <w:pStyle w:val="TOC3"/>
            <w:tabs>
              <w:tab w:val="right" w:leader="dot" w:pos="9350"/>
            </w:tabs>
            <w:spacing w:line="240" w:lineRule="auto"/>
            <w:rPr>
              <w:rFonts w:asciiTheme="minorHAnsi" w:eastAsiaTheme="minorEastAsia" w:hAnsiTheme="minorHAnsi"/>
              <w:noProof/>
              <w:sz w:val="22"/>
              <w:lang w:eastAsia="zh-CN"/>
            </w:rPr>
          </w:pPr>
          <w:hyperlink w:anchor="_Toc363508669" w:history="1">
            <w:r w:rsidR="00EE1A90" w:rsidRPr="00187EE2">
              <w:rPr>
                <w:rStyle w:val="Hyperlink"/>
                <w:noProof/>
                <w:lang w:eastAsia="en-CA"/>
              </w:rPr>
              <w:t>Cost</w:t>
            </w:r>
            <w:r w:rsidR="00EE1A90">
              <w:rPr>
                <w:noProof/>
                <w:webHidden/>
              </w:rPr>
              <w:tab/>
            </w:r>
            <w:r w:rsidR="00EE1A90">
              <w:rPr>
                <w:noProof/>
                <w:webHidden/>
              </w:rPr>
              <w:fldChar w:fldCharType="begin"/>
            </w:r>
            <w:r w:rsidR="00EE1A90">
              <w:rPr>
                <w:noProof/>
                <w:webHidden/>
              </w:rPr>
              <w:instrText xml:space="preserve"> PAGEREF _Toc363508669 \h </w:instrText>
            </w:r>
            <w:r w:rsidR="00EE1A90">
              <w:rPr>
                <w:noProof/>
                <w:webHidden/>
              </w:rPr>
            </w:r>
            <w:r w:rsidR="00EE1A90">
              <w:rPr>
                <w:noProof/>
                <w:webHidden/>
              </w:rPr>
              <w:fldChar w:fldCharType="separate"/>
            </w:r>
            <w:r w:rsidR="00EE1A90">
              <w:rPr>
                <w:noProof/>
                <w:webHidden/>
              </w:rPr>
              <w:t>15</w:t>
            </w:r>
            <w:r w:rsidR="00EE1A90">
              <w:rPr>
                <w:noProof/>
                <w:webHidden/>
              </w:rPr>
              <w:fldChar w:fldCharType="end"/>
            </w:r>
          </w:hyperlink>
        </w:p>
        <w:p w:rsidR="00EE1A90" w:rsidRDefault="000C0269" w:rsidP="00EE1A90">
          <w:pPr>
            <w:pStyle w:val="TOC3"/>
            <w:tabs>
              <w:tab w:val="right" w:leader="dot" w:pos="9350"/>
            </w:tabs>
            <w:spacing w:line="240" w:lineRule="auto"/>
            <w:rPr>
              <w:rFonts w:asciiTheme="minorHAnsi" w:eastAsiaTheme="minorEastAsia" w:hAnsiTheme="minorHAnsi"/>
              <w:noProof/>
              <w:sz w:val="22"/>
              <w:lang w:eastAsia="zh-CN"/>
            </w:rPr>
          </w:pPr>
          <w:hyperlink w:anchor="_Toc363508670" w:history="1">
            <w:r w:rsidR="00EE1A90" w:rsidRPr="00187EE2">
              <w:rPr>
                <w:rStyle w:val="Hyperlink"/>
                <w:noProof/>
                <w:lang w:eastAsia="en-CA"/>
              </w:rPr>
              <w:t>Time</w:t>
            </w:r>
            <w:r w:rsidR="00EE1A90">
              <w:rPr>
                <w:noProof/>
                <w:webHidden/>
              </w:rPr>
              <w:tab/>
            </w:r>
            <w:r w:rsidR="00EE1A90">
              <w:rPr>
                <w:noProof/>
                <w:webHidden/>
              </w:rPr>
              <w:fldChar w:fldCharType="begin"/>
            </w:r>
            <w:r w:rsidR="00EE1A90">
              <w:rPr>
                <w:noProof/>
                <w:webHidden/>
              </w:rPr>
              <w:instrText xml:space="preserve"> PAGEREF _Toc363508670 \h </w:instrText>
            </w:r>
            <w:r w:rsidR="00EE1A90">
              <w:rPr>
                <w:noProof/>
                <w:webHidden/>
              </w:rPr>
            </w:r>
            <w:r w:rsidR="00EE1A90">
              <w:rPr>
                <w:noProof/>
                <w:webHidden/>
              </w:rPr>
              <w:fldChar w:fldCharType="separate"/>
            </w:r>
            <w:r w:rsidR="00EE1A90">
              <w:rPr>
                <w:noProof/>
                <w:webHidden/>
              </w:rPr>
              <w:t>15</w:t>
            </w:r>
            <w:r w:rsidR="00EE1A90">
              <w:rPr>
                <w:noProof/>
                <w:webHidden/>
              </w:rPr>
              <w:fldChar w:fldCharType="end"/>
            </w:r>
          </w:hyperlink>
        </w:p>
        <w:p w:rsidR="00EE1A90" w:rsidRDefault="000C0269" w:rsidP="00EE1A90">
          <w:pPr>
            <w:pStyle w:val="TOC2"/>
            <w:tabs>
              <w:tab w:val="right" w:leader="dot" w:pos="9350"/>
            </w:tabs>
            <w:spacing w:line="240" w:lineRule="auto"/>
            <w:rPr>
              <w:rFonts w:asciiTheme="minorHAnsi" w:eastAsiaTheme="minorEastAsia" w:hAnsiTheme="minorHAnsi"/>
              <w:noProof/>
              <w:sz w:val="22"/>
              <w:lang w:eastAsia="zh-CN"/>
            </w:rPr>
          </w:pPr>
          <w:hyperlink w:anchor="_Toc363508671" w:history="1">
            <w:r w:rsidR="00EE1A90" w:rsidRPr="00187EE2">
              <w:rPr>
                <w:rStyle w:val="Hyperlink"/>
                <w:noProof/>
                <w:lang w:eastAsia="en-CA"/>
              </w:rPr>
              <w:t>Success criteria:</w:t>
            </w:r>
            <w:r w:rsidR="00EE1A90">
              <w:rPr>
                <w:noProof/>
                <w:webHidden/>
              </w:rPr>
              <w:tab/>
            </w:r>
            <w:r w:rsidR="00EE1A90">
              <w:rPr>
                <w:noProof/>
                <w:webHidden/>
              </w:rPr>
              <w:fldChar w:fldCharType="begin"/>
            </w:r>
            <w:r w:rsidR="00EE1A90">
              <w:rPr>
                <w:noProof/>
                <w:webHidden/>
              </w:rPr>
              <w:instrText xml:space="preserve"> PAGEREF _Toc363508671 \h </w:instrText>
            </w:r>
            <w:r w:rsidR="00EE1A90">
              <w:rPr>
                <w:noProof/>
                <w:webHidden/>
              </w:rPr>
            </w:r>
            <w:r w:rsidR="00EE1A90">
              <w:rPr>
                <w:noProof/>
                <w:webHidden/>
              </w:rPr>
              <w:fldChar w:fldCharType="separate"/>
            </w:r>
            <w:r w:rsidR="00EE1A90">
              <w:rPr>
                <w:noProof/>
                <w:webHidden/>
              </w:rPr>
              <w:t>16</w:t>
            </w:r>
            <w:r w:rsidR="00EE1A90">
              <w:rPr>
                <w:noProof/>
                <w:webHidden/>
              </w:rPr>
              <w:fldChar w:fldCharType="end"/>
            </w:r>
          </w:hyperlink>
        </w:p>
        <w:p w:rsidR="00EE1A90" w:rsidRDefault="000C0269" w:rsidP="00EE1A90">
          <w:pPr>
            <w:pStyle w:val="TOC3"/>
            <w:tabs>
              <w:tab w:val="right" w:leader="dot" w:pos="9350"/>
            </w:tabs>
            <w:spacing w:line="240" w:lineRule="auto"/>
            <w:rPr>
              <w:rFonts w:asciiTheme="minorHAnsi" w:eastAsiaTheme="minorEastAsia" w:hAnsiTheme="minorHAnsi"/>
              <w:noProof/>
              <w:sz w:val="22"/>
              <w:lang w:eastAsia="zh-CN"/>
            </w:rPr>
          </w:pPr>
          <w:hyperlink w:anchor="_Toc363508672" w:history="1">
            <w:r w:rsidR="00EE1A90" w:rsidRPr="00187EE2">
              <w:rPr>
                <w:rStyle w:val="Hyperlink"/>
                <w:noProof/>
                <w:lang w:eastAsia="en-CA"/>
              </w:rPr>
              <w:t>Decreased Cost</w:t>
            </w:r>
            <w:r w:rsidR="00EE1A90">
              <w:rPr>
                <w:noProof/>
                <w:webHidden/>
              </w:rPr>
              <w:tab/>
            </w:r>
            <w:r w:rsidR="00EE1A90">
              <w:rPr>
                <w:noProof/>
                <w:webHidden/>
              </w:rPr>
              <w:fldChar w:fldCharType="begin"/>
            </w:r>
            <w:r w:rsidR="00EE1A90">
              <w:rPr>
                <w:noProof/>
                <w:webHidden/>
              </w:rPr>
              <w:instrText xml:space="preserve"> PAGEREF _Toc363508672 \h </w:instrText>
            </w:r>
            <w:r w:rsidR="00EE1A90">
              <w:rPr>
                <w:noProof/>
                <w:webHidden/>
              </w:rPr>
            </w:r>
            <w:r w:rsidR="00EE1A90">
              <w:rPr>
                <w:noProof/>
                <w:webHidden/>
              </w:rPr>
              <w:fldChar w:fldCharType="separate"/>
            </w:r>
            <w:r w:rsidR="00EE1A90">
              <w:rPr>
                <w:noProof/>
                <w:webHidden/>
              </w:rPr>
              <w:t>16</w:t>
            </w:r>
            <w:r w:rsidR="00EE1A90">
              <w:rPr>
                <w:noProof/>
                <w:webHidden/>
              </w:rPr>
              <w:fldChar w:fldCharType="end"/>
            </w:r>
          </w:hyperlink>
        </w:p>
        <w:p w:rsidR="00EE1A90" w:rsidRDefault="000C0269" w:rsidP="00EE1A90">
          <w:pPr>
            <w:pStyle w:val="TOC3"/>
            <w:tabs>
              <w:tab w:val="right" w:leader="dot" w:pos="9350"/>
            </w:tabs>
            <w:spacing w:line="240" w:lineRule="auto"/>
            <w:rPr>
              <w:rFonts w:asciiTheme="minorHAnsi" w:eastAsiaTheme="minorEastAsia" w:hAnsiTheme="minorHAnsi"/>
              <w:noProof/>
              <w:sz w:val="22"/>
              <w:lang w:eastAsia="zh-CN"/>
            </w:rPr>
          </w:pPr>
          <w:hyperlink w:anchor="_Toc363508673" w:history="1">
            <w:r w:rsidR="00EE1A90" w:rsidRPr="00187EE2">
              <w:rPr>
                <w:rStyle w:val="Hyperlink"/>
                <w:noProof/>
                <w:lang w:eastAsia="en-CA"/>
              </w:rPr>
              <w:t>Improved Accuracy</w:t>
            </w:r>
            <w:r w:rsidR="00EE1A90">
              <w:rPr>
                <w:noProof/>
                <w:webHidden/>
              </w:rPr>
              <w:tab/>
            </w:r>
            <w:r w:rsidR="00EE1A90">
              <w:rPr>
                <w:noProof/>
                <w:webHidden/>
              </w:rPr>
              <w:fldChar w:fldCharType="begin"/>
            </w:r>
            <w:r w:rsidR="00EE1A90">
              <w:rPr>
                <w:noProof/>
                <w:webHidden/>
              </w:rPr>
              <w:instrText xml:space="preserve"> PAGEREF _Toc363508673 \h </w:instrText>
            </w:r>
            <w:r w:rsidR="00EE1A90">
              <w:rPr>
                <w:noProof/>
                <w:webHidden/>
              </w:rPr>
            </w:r>
            <w:r w:rsidR="00EE1A90">
              <w:rPr>
                <w:noProof/>
                <w:webHidden/>
              </w:rPr>
              <w:fldChar w:fldCharType="separate"/>
            </w:r>
            <w:r w:rsidR="00EE1A90">
              <w:rPr>
                <w:noProof/>
                <w:webHidden/>
              </w:rPr>
              <w:t>16</w:t>
            </w:r>
            <w:r w:rsidR="00EE1A90">
              <w:rPr>
                <w:noProof/>
                <w:webHidden/>
              </w:rPr>
              <w:fldChar w:fldCharType="end"/>
            </w:r>
          </w:hyperlink>
        </w:p>
        <w:p w:rsidR="00EE1A90" w:rsidRDefault="000C0269" w:rsidP="00EE1A90">
          <w:pPr>
            <w:pStyle w:val="TOC3"/>
            <w:tabs>
              <w:tab w:val="right" w:leader="dot" w:pos="9350"/>
            </w:tabs>
            <w:spacing w:line="240" w:lineRule="auto"/>
            <w:rPr>
              <w:rFonts w:asciiTheme="minorHAnsi" w:eastAsiaTheme="minorEastAsia" w:hAnsiTheme="minorHAnsi"/>
              <w:noProof/>
              <w:sz w:val="22"/>
              <w:lang w:eastAsia="zh-CN"/>
            </w:rPr>
          </w:pPr>
          <w:hyperlink w:anchor="_Toc363508674" w:history="1">
            <w:r w:rsidR="00EE1A90" w:rsidRPr="00187EE2">
              <w:rPr>
                <w:rStyle w:val="Hyperlink"/>
                <w:noProof/>
                <w:lang w:eastAsia="en-CA"/>
              </w:rPr>
              <w:t>Increased Lifetime</w:t>
            </w:r>
            <w:r w:rsidR="00EE1A90">
              <w:rPr>
                <w:noProof/>
                <w:webHidden/>
              </w:rPr>
              <w:tab/>
            </w:r>
            <w:r w:rsidR="00EE1A90">
              <w:rPr>
                <w:noProof/>
                <w:webHidden/>
              </w:rPr>
              <w:fldChar w:fldCharType="begin"/>
            </w:r>
            <w:r w:rsidR="00EE1A90">
              <w:rPr>
                <w:noProof/>
                <w:webHidden/>
              </w:rPr>
              <w:instrText xml:space="preserve"> PAGEREF _Toc363508674 \h </w:instrText>
            </w:r>
            <w:r w:rsidR="00EE1A90">
              <w:rPr>
                <w:noProof/>
                <w:webHidden/>
              </w:rPr>
            </w:r>
            <w:r w:rsidR="00EE1A90">
              <w:rPr>
                <w:noProof/>
                <w:webHidden/>
              </w:rPr>
              <w:fldChar w:fldCharType="separate"/>
            </w:r>
            <w:r w:rsidR="00EE1A90">
              <w:rPr>
                <w:noProof/>
                <w:webHidden/>
              </w:rPr>
              <w:t>16</w:t>
            </w:r>
            <w:r w:rsidR="00EE1A90">
              <w:rPr>
                <w:noProof/>
                <w:webHidden/>
              </w:rPr>
              <w:fldChar w:fldCharType="end"/>
            </w:r>
          </w:hyperlink>
        </w:p>
        <w:p w:rsidR="00EE1A90" w:rsidRDefault="000C0269" w:rsidP="00EE1A90">
          <w:pPr>
            <w:pStyle w:val="TOC3"/>
            <w:tabs>
              <w:tab w:val="right" w:leader="dot" w:pos="9350"/>
            </w:tabs>
            <w:spacing w:line="240" w:lineRule="auto"/>
            <w:rPr>
              <w:rFonts w:asciiTheme="minorHAnsi" w:eastAsiaTheme="minorEastAsia" w:hAnsiTheme="minorHAnsi"/>
              <w:noProof/>
              <w:sz w:val="22"/>
              <w:lang w:eastAsia="zh-CN"/>
            </w:rPr>
          </w:pPr>
          <w:hyperlink w:anchor="_Toc363508675" w:history="1">
            <w:r w:rsidR="00EE1A90" w:rsidRPr="00187EE2">
              <w:rPr>
                <w:rStyle w:val="Hyperlink"/>
                <w:noProof/>
                <w:lang w:eastAsia="en-CA"/>
              </w:rPr>
              <w:t>Reduce Warm Up Time / Time Between Tests</w:t>
            </w:r>
            <w:r w:rsidR="00EE1A90">
              <w:rPr>
                <w:noProof/>
                <w:webHidden/>
              </w:rPr>
              <w:tab/>
            </w:r>
            <w:r w:rsidR="00EE1A90">
              <w:rPr>
                <w:noProof/>
                <w:webHidden/>
              </w:rPr>
              <w:fldChar w:fldCharType="begin"/>
            </w:r>
            <w:r w:rsidR="00EE1A90">
              <w:rPr>
                <w:noProof/>
                <w:webHidden/>
              </w:rPr>
              <w:instrText xml:space="preserve"> PAGEREF _Toc363508675 \h </w:instrText>
            </w:r>
            <w:r w:rsidR="00EE1A90">
              <w:rPr>
                <w:noProof/>
                <w:webHidden/>
              </w:rPr>
            </w:r>
            <w:r w:rsidR="00EE1A90">
              <w:rPr>
                <w:noProof/>
                <w:webHidden/>
              </w:rPr>
              <w:fldChar w:fldCharType="separate"/>
            </w:r>
            <w:r w:rsidR="00EE1A90">
              <w:rPr>
                <w:noProof/>
                <w:webHidden/>
              </w:rPr>
              <w:t>16</w:t>
            </w:r>
            <w:r w:rsidR="00EE1A90">
              <w:rPr>
                <w:noProof/>
                <w:webHidden/>
              </w:rPr>
              <w:fldChar w:fldCharType="end"/>
            </w:r>
          </w:hyperlink>
        </w:p>
        <w:p w:rsidR="00EE1A90" w:rsidRDefault="000C0269" w:rsidP="00EE1A90">
          <w:pPr>
            <w:pStyle w:val="TOC1"/>
            <w:tabs>
              <w:tab w:val="right" w:leader="dot" w:pos="9350"/>
            </w:tabs>
            <w:spacing w:line="240" w:lineRule="auto"/>
            <w:rPr>
              <w:rFonts w:asciiTheme="minorHAnsi" w:eastAsiaTheme="minorEastAsia" w:hAnsiTheme="minorHAnsi"/>
              <w:noProof/>
              <w:sz w:val="22"/>
              <w:lang w:eastAsia="zh-CN"/>
            </w:rPr>
          </w:pPr>
          <w:hyperlink w:anchor="_Toc363508676" w:history="1">
            <w:r w:rsidR="00EE1A90" w:rsidRPr="00187EE2">
              <w:rPr>
                <w:rStyle w:val="Hyperlink"/>
                <w:noProof/>
              </w:rPr>
              <w:t>Experimental Design</w:t>
            </w:r>
            <w:r w:rsidR="00EE1A90">
              <w:rPr>
                <w:noProof/>
                <w:webHidden/>
              </w:rPr>
              <w:tab/>
            </w:r>
            <w:r w:rsidR="00EE1A90">
              <w:rPr>
                <w:noProof/>
                <w:webHidden/>
              </w:rPr>
              <w:fldChar w:fldCharType="begin"/>
            </w:r>
            <w:r w:rsidR="00EE1A90">
              <w:rPr>
                <w:noProof/>
                <w:webHidden/>
              </w:rPr>
              <w:instrText xml:space="preserve"> PAGEREF _Toc363508676 \h </w:instrText>
            </w:r>
            <w:r w:rsidR="00EE1A90">
              <w:rPr>
                <w:noProof/>
                <w:webHidden/>
              </w:rPr>
            </w:r>
            <w:r w:rsidR="00EE1A90">
              <w:rPr>
                <w:noProof/>
                <w:webHidden/>
              </w:rPr>
              <w:fldChar w:fldCharType="separate"/>
            </w:r>
            <w:r w:rsidR="00EE1A90">
              <w:rPr>
                <w:noProof/>
                <w:webHidden/>
              </w:rPr>
              <w:t>17</w:t>
            </w:r>
            <w:r w:rsidR="00EE1A90">
              <w:rPr>
                <w:noProof/>
                <w:webHidden/>
              </w:rPr>
              <w:fldChar w:fldCharType="end"/>
            </w:r>
          </w:hyperlink>
        </w:p>
        <w:p w:rsidR="00EE1A90" w:rsidRDefault="000C0269" w:rsidP="00EE1A90">
          <w:pPr>
            <w:pStyle w:val="TOC2"/>
            <w:tabs>
              <w:tab w:val="right" w:leader="dot" w:pos="9350"/>
            </w:tabs>
            <w:spacing w:line="240" w:lineRule="auto"/>
            <w:rPr>
              <w:rFonts w:asciiTheme="minorHAnsi" w:eastAsiaTheme="minorEastAsia" w:hAnsiTheme="minorHAnsi"/>
              <w:noProof/>
              <w:sz w:val="22"/>
              <w:lang w:eastAsia="zh-CN"/>
            </w:rPr>
          </w:pPr>
          <w:hyperlink w:anchor="_Toc363508677" w:history="1">
            <w:r w:rsidR="00EE1A90" w:rsidRPr="00187EE2">
              <w:rPr>
                <w:rStyle w:val="Hyperlink"/>
                <w:noProof/>
              </w:rPr>
              <w:t>Key Test Parameters</w:t>
            </w:r>
            <w:r w:rsidR="00EE1A90">
              <w:rPr>
                <w:noProof/>
                <w:webHidden/>
              </w:rPr>
              <w:tab/>
            </w:r>
            <w:r w:rsidR="00EE1A90">
              <w:rPr>
                <w:noProof/>
                <w:webHidden/>
              </w:rPr>
              <w:fldChar w:fldCharType="begin"/>
            </w:r>
            <w:r w:rsidR="00EE1A90">
              <w:rPr>
                <w:noProof/>
                <w:webHidden/>
              </w:rPr>
              <w:instrText xml:space="preserve"> PAGEREF _Toc363508677 \h </w:instrText>
            </w:r>
            <w:r w:rsidR="00EE1A90">
              <w:rPr>
                <w:noProof/>
                <w:webHidden/>
              </w:rPr>
            </w:r>
            <w:r w:rsidR="00EE1A90">
              <w:rPr>
                <w:noProof/>
                <w:webHidden/>
              </w:rPr>
              <w:fldChar w:fldCharType="separate"/>
            </w:r>
            <w:r w:rsidR="00EE1A90">
              <w:rPr>
                <w:noProof/>
                <w:webHidden/>
              </w:rPr>
              <w:t>17</w:t>
            </w:r>
            <w:r w:rsidR="00EE1A90">
              <w:rPr>
                <w:noProof/>
                <w:webHidden/>
              </w:rPr>
              <w:fldChar w:fldCharType="end"/>
            </w:r>
          </w:hyperlink>
        </w:p>
        <w:p w:rsidR="00EE1A90" w:rsidRDefault="000C0269" w:rsidP="00EE1A90">
          <w:pPr>
            <w:pStyle w:val="TOC3"/>
            <w:tabs>
              <w:tab w:val="right" w:leader="dot" w:pos="9350"/>
            </w:tabs>
            <w:spacing w:line="240" w:lineRule="auto"/>
            <w:rPr>
              <w:rFonts w:asciiTheme="minorHAnsi" w:eastAsiaTheme="minorEastAsia" w:hAnsiTheme="minorHAnsi"/>
              <w:noProof/>
              <w:sz w:val="22"/>
              <w:lang w:eastAsia="zh-CN"/>
            </w:rPr>
          </w:pPr>
          <w:hyperlink w:anchor="_Toc363508678" w:history="1">
            <w:r w:rsidR="00EE1A90" w:rsidRPr="00187EE2">
              <w:rPr>
                <w:rStyle w:val="Hyperlink"/>
                <w:noProof/>
              </w:rPr>
              <w:t>Ambient Temperature</w:t>
            </w:r>
            <w:r w:rsidR="00EE1A90">
              <w:rPr>
                <w:noProof/>
                <w:webHidden/>
              </w:rPr>
              <w:tab/>
            </w:r>
            <w:r w:rsidR="00EE1A90">
              <w:rPr>
                <w:noProof/>
                <w:webHidden/>
              </w:rPr>
              <w:fldChar w:fldCharType="begin"/>
            </w:r>
            <w:r w:rsidR="00EE1A90">
              <w:rPr>
                <w:noProof/>
                <w:webHidden/>
              </w:rPr>
              <w:instrText xml:space="preserve"> PAGEREF _Toc363508678 \h </w:instrText>
            </w:r>
            <w:r w:rsidR="00EE1A90">
              <w:rPr>
                <w:noProof/>
                <w:webHidden/>
              </w:rPr>
            </w:r>
            <w:r w:rsidR="00EE1A90">
              <w:rPr>
                <w:noProof/>
                <w:webHidden/>
              </w:rPr>
              <w:fldChar w:fldCharType="separate"/>
            </w:r>
            <w:r w:rsidR="00EE1A90">
              <w:rPr>
                <w:noProof/>
                <w:webHidden/>
              </w:rPr>
              <w:t>17</w:t>
            </w:r>
            <w:r w:rsidR="00EE1A90">
              <w:rPr>
                <w:noProof/>
                <w:webHidden/>
              </w:rPr>
              <w:fldChar w:fldCharType="end"/>
            </w:r>
          </w:hyperlink>
        </w:p>
        <w:p w:rsidR="00EE1A90" w:rsidRDefault="000C0269" w:rsidP="00EE1A90">
          <w:pPr>
            <w:pStyle w:val="TOC3"/>
            <w:tabs>
              <w:tab w:val="right" w:leader="dot" w:pos="9350"/>
            </w:tabs>
            <w:spacing w:line="240" w:lineRule="auto"/>
            <w:rPr>
              <w:rFonts w:asciiTheme="minorHAnsi" w:eastAsiaTheme="minorEastAsia" w:hAnsiTheme="minorHAnsi"/>
              <w:noProof/>
              <w:sz w:val="22"/>
              <w:lang w:eastAsia="zh-CN"/>
            </w:rPr>
          </w:pPr>
          <w:hyperlink w:anchor="_Toc363508679" w:history="1">
            <w:r w:rsidR="00EE1A90" w:rsidRPr="00187EE2">
              <w:rPr>
                <w:rStyle w:val="Hyperlink"/>
                <w:noProof/>
              </w:rPr>
              <w:t>Ambient Humidity</w:t>
            </w:r>
            <w:r w:rsidR="00EE1A90">
              <w:rPr>
                <w:noProof/>
                <w:webHidden/>
              </w:rPr>
              <w:tab/>
            </w:r>
            <w:r w:rsidR="00EE1A90">
              <w:rPr>
                <w:noProof/>
                <w:webHidden/>
              </w:rPr>
              <w:fldChar w:fldCharType="begin"/>
            </w:r>
            <w:r w:rsidR="00EE1A90">
              <w:rPr>
                <w:noProof/>
                <w:webHidden/>
              </w:rPr>
              <w:instrText xml:space="preserve"> PAGEREF _Toc363508679 \h </w:instrText>
            </w:r>
            <w:r w:rsidR="00EE1A90">
              <w:rPr>
                <w:noProof/>
                <w:webHidden/>
              </w:rPr>
            </w:r>
            <w:r w:rsidR="00EE1A90">
              <w:rPr>
                <w:noProof/>
                <w:webHidden/>
              </w:rPr>
              <w:fldChar w:fldCharType="separate"/>
            </w:r>
            <w:r w:rsidR="00EE1A90">
              <w:rPr>
                <w:noProof/>
                <w:webHidden/>
              </w:rPr>
              <w:t>17</w:t>
            </w:r>
            <w:r w:rsidR="00EE1A90">
              <w:rPr>
                <w:noProof/>
                <w:webHidden/>
              </w:rPr>
              <w:fldChar w:fldCharType="end"/>
            </w:r>
          </w:hyperlink>
        </w:p>
        <w:p w:rsidR="00EE1A90" w:rsidRDefault="000C0269" w:rsidP="00EE1A90">
          <w:pPr>
            <w:pStyle w:val="TOC3"/>
            <w:tabs>
              <w:tab w:val="right" w:leader="dot" w:pos="9350"/>
            </w:tabs>
            <w:spacing w:line="240" w:lineRule="auto"/>
            <w:rPr>
              <w:rFonts w:asciiTheme="minorHAnsi" w:eastAsiaTheme="minorEastAsia" w:hAnsiTheme="minorHAnsi"/>
              <w:noProof/>
              <w:sz w:val="22"/>
              <w:lang w:eastAsia="zh-CN"/>
            </w:rPr>
          </w:pPr>
          <w:hyperlink w:anchor="_Toc363508680" w:history="1">
            <w:r w:rsidR="00EE1A90" w:rsidRPr="00187EE2">
              <w:rPr>
                <w:rStyle w:val="Hyperlink"/>
                <w:noProof/>
              </w:rPr>
              <w:t>Breath Flow Rate</w:t>
            </w:r>
            <w:r w:rsidR="00EE1A90">
              <w:rPr>
                <w:noProof/>
                <w:webHidden/>
              </w:rPr>
              <w:tab/>
            </w:r>
            <w:r w:rsidR="00EE1A90">
              <w:rPr>
                <w:noProof/>
                <w:webHidden/>
              </w:rPr>
              <w:fldChar w:fldCharType="begin"/>
            </w:r>
            <w:r w:rsidR="00EE1A90">
              <w:rPr>
                <w:noProof/>
                <w:webHidden/>
              </w:rPr>
              <w:instrText xml:space="preserve"> PAGEREF _Toc363508680 \h </w:instrText>
            </w:r>
            <w:r w:rsidR="00EE1A90">
              <w:rPr>
                <w:noProof/>
                <w:webHidden/>
              </w:rPr>
            </w:r>
            <w:r w:rsidR="00EE1A90">
              <w:rPr>
                <w:noProof/>
                <w:webHidden/>
              </w:rPr>
              <w:fldChar w:fldCharType="separate"/>
            </w:r>
            <w:r w:rsidR="00EE1A90">
              <w:rPr>
                <w:noProof/>
                <w:webHidden/>
              </w:rPr>
              <w:t>17</w:t>
            </w:r>
            <w:r w:rsidR="00EE1A90">
              <w:rPr>
                <w:noProof/>
                <w:webHidden/>
              </w:rPr>
              <w:fldChar w:fldCharType="end"/>
            </w:r>
          </w:hyperlink>
        </w:p>
        <w:p w:rsidR="00EE1A90" w:rsidRDefault="000C0269" w:rsidP="00EE1A90">
          <w:pPr>
            <w:pStyle w:val="TOC3"/>
            <w:tabs>
              <w:tab w:val="right" w:leader="dot" w:pos="9350"/>
            </w:tabs>
            <w:spacing w:line="240" w:lineRule="auto"/>
            <w:rPr>
              <w:rFonts w:asciiTheme="minorHAnsi" w:eastAsiaTheme="minorEastAsia" w:hAnsiTheme="minorHAnsi"/>
              <w:noProof/>
              <w:sz w:val="22"/>
              <w:lang w:eastAsia="zh-CN"/>
            </w:rPr>
          </w:pPr>
          <w:hyperlink w:anchor="_Toc363508681" w:history="1">
            <w:r w:rsidR="00EE1A90" w:rsidRPr="00187EE2">
              <w:rPr>
                <w:rStyle w:val="Hyperlink"/>
                <w:noProof/>
              </w:rPr>
              <w:t>BAC</w:t>
            </w:r>
            <w:r w:rsidR="00EE1A90">
              <w:rPr>
                <w:noProof/>
                <w:webHidden/>
              </w:rPr>
              <w:tab/>
            </w:r>
            <w:r w:rsidR="00EE1A90">
              <w:rPr>
                <w:noProof/>
                <w:webHidden/>
              </w:rPr>
              <w:fldChar w:fldCharType="begin"/>
            </w:r>
            <w:r w:rsidR="00EE1A90">
              <w:rPr>
                <w:noProof/>
                <w:webHidden/>
              </w:rPr>
              <w:instrText xml:space="preserve"> PAGEREF _Toc363508681 \h </w:instrText>
            </w:r>
            <w:r w:rsidR="00EE1A90">
              <w:rPr>
                <w:noProof/>
                <w:webHidden/>
              </w:rPr>
            </w:r>
            <w:r w:rsidR="00EE1A90">
              <w:rPr>
                <w:noProof/>
                <w:webHidden/>
              </w:rPr>
              <w:fldChar w:fldCharType="separate"/>
            </w:r>
            <w:r w:rsidR="00EE1A90">
              <w:rPr>
                <w:noProof/>
                <w:webHidden/>
              </w:rPr>
              <w:t>17</w:t>
            </w:r>
            <w:r w:rsidR="00EE1A90">
              <w:rPr>
                <w:noProof/>
                <w:webHidden/>
              </w:rPr>
              <w:fldChar w:fldCharType="end"/>
            </w:r>
          </w:hyperlink>
        </w:p>
        <w:p w:rsidR="00EE1A90" w:rsidRDefault="000C0269" w:rsidP="00EE1A90">
          <w:pPr>
            <w:pStyle w:val="TOC3"/>
            <w:tabs>
              <w:tab w:val="right" w:leader="dot" w:pos="9350"/>
            </w:tabs>
            <w:spacing w:line="240" w:lineRule="auto"/>
            <w:rPr>
              <w:rFonts w:asciiTheme="minorHAnsi" w:eastAsiaTheme="minorEastAsia" w:hAnsiTheme="minorHAnsi"/>
              <w:noProof/>
              <w:sz w:val="22"/>
              <w:lang w:eastAsia="zh-CN"/>
            </w:rPr>
          </w:pPr>
          <w:hyperlink w:anchor="_Toc363508682" w:history="1">
            <w:r w:rsidR="00EE1A90" w:rsidRPr="00187EE2">
              <w:rPr>
                <w:rStyle w:val="Hyperlink"/>
                <w:noProof/>
              </w:rPr>
              <w:t>Acetone Concentration</w:t>
            </w:r>
            <w:r w:rsidR="00EE1A90">
              <w:rPr>
                <w:noProof/>
                <w:webHidden/>
              </w:rPr>
              <w:tab/>
            </w:r>
            <w:r w:rsidR="00EE1A90">
              <w:rPr>
                <w:noProof/>
                <w:webHidden/>
              </w:rPr>
              <w:fldChar w:fldCharType="begin"/>
            </w:r>
            <w:r w:rsidR="00EE1A90">
              <w:rPr>
                <w:noProof/>
                <w:webHidden/>
              </w:rPr>
              <w:instrText xml:space="preserve"> PAGEREF _Toc363508682 \h </w:instrText>
            </w:r>
            <w:r w:rsidR="00EE1A90">
              <w:rPr>
                <w:noProof/>
                <w:webHidden/>
              </w:rPr>
            </w:r>
            <w:r w:rsidR="00EE1A90">
              <w:rPr>
                <w:noProof/>
                <w:webHidden/>
              </w:rPr>
              <w:fldChar w:fldCharType="separate"/>
            </w:r>
            <w:r w:rsidR="00EE1A90">
              <w:rPr>
                <w:noProof/>
                <w:webHidden/>
              </w:rPr>
              <w:t>17</w:t>
            </w:r>
            <w:r w:rsidR="00EE1A90">
              <w:rPr>
                <w:noProof/>
                <w:webHidden/>
              </w:rPr>
              <w:fldChar w:fldCharType="end"/>
            </w:r>
          </w:hyperlink>
        </w:p>
        <w:p w:rsidR="00EE1A90" w:rsidRDefault="000C0269" w:rsidP="00EE1A90">
          <w:pPr>
            <w:pStyle w:val="TOC2"/>
            <w:tabs>
              <w:tab w:val="right" w:leader="dot" w:pos="9350"/>
            </w:tabs>
            <w:spacing w:line="240" w:lineRule="auto"/>
            <w:rPr>
              <w:rFonts w:asciiTheme="minorHAnsi" w:eastAsiaTheme="minorEastAsia" w:hAnsiTheme="minorHAnsi"/>
              <w:noProof/>
              <w:sz w:val="22"/>
              <w:lang w:eastAsia="zh-CN"/>
            </w:rPr>
          </w:pPr>
          <w:hyperlink w:anchor="_Toc363508683" w:history="1">
            <w:r w:rsidR="00EE1A90" w:rsidRPr="00187EE2">
              <w:rPr>
                <w:rStyle w:val="Hyperlink"/>
                <w:noProof/>
              </w:rPr>
              <w:t>Key Performance Variables</w:t>
            </w:r>
            <w:r w:rsidR="00EE1A90">
              <w:rPr>
                <w:noProof/>
                <w:webHidden/>
              </w:rPr>
              <w:tab/>
            </w:r>
            <w:r w:rsidR="00EE1A90">
              <w:rPr>
                <w:noProof/>
                <w:webHidden/>
              </w:rPr>
              <w:fldChar w:fldCharType="begin"/>
            </w:r>
            <w:r w:rsidR="00EE1A90">
              <w:rPr>
                <w:noProof/>
                <w:webHidden/>
              </w:rPr>
              <w:instrText xml:space="preserve"> PAGEREF _Toc363508683 \h </w:instrText>
            </w:r>
            <w:r w:rsidR="00EE1A90">
              <w:rPr>
                <w:noProof/>
                <w:webHidden/>
              </w:rPr>
            </w:r>
            <w:r w:rsidR="00EE1A90">
              <w:rPr>
                <w:noProof/>
                <w:webHidden/>
              </w:rPr>
              <w:fldChar w:fldCharType="separate"/>
            </w:r>
            <w:r w:rsidR="00EE1A90">
              <w:rPr>
                <w:noProof/>
                <w:webHidden/>
              </w:rPr>
              <w:t>18</w:t>
            </w:r>
            <w:r w:rsidR="00EE1A90">
              <w:rPr>
                <w:noProof/>
                <w:webHidden/>
              </w:rPr>
              <w:fldChar w:fldCharType="end"/>
            </w:r>
          </w:hyperlink>
        </w:p>
        <w:p w:rsidR="00EE1A90" w:rsidRDefault="000C0269" w:rsidP="00EE1A90">
          <w:pPr>
            <w:pStyle w:val="TOC3"/>
            <w:tabs>
              <w:tab w:val="right" w:leader="dot" w:pos="9350"/>
            </w:tabs>
            <w:spacing w:line="240" w:lineRule="auto"/>
            <w:rPr>
              <w:rFonts w:asciiTheme="minorHAnsi" w:eastAsiaTheme="minorEastAsia" w:hAnsiTheme="minorHAnsi"/>
              <w:noProof/>
              <w:sz w:val="22"/>
              <w:lang w:eastAsia="zh-CN"/>
            </w:rPr>
          </w:pPr>
          <w:hyperlink w:anchor="_Toc363508684" w:history="1">
            <w:r w:rsidR="00EE1A90" w:rsidRPr="00187EE2">
              <w:rPr>
                <w:rStyle w:val="Hyperlink"/>
                <w:noProof/>
              </w:rPr>
              <w:t>Sensor Accuracy</w:t>
            </w:r>
            <w:r w:rsidR="00EE1A90">
              <w:rPr>
                <w:noProof/>
                <w:webHidden/>
              </w:rPr>
              <w:tab/>
            </w:r>
            <w:r w:rsidR="00EE1A90">
              <w:rPr>
                <w:noProof/>
                <w:webHidden/>
              </w:rPr>
              <w:fldChar w:fldCharType="begin"/>
            </w:r>
            <w:r w:rsidR="00EE1A90">
              <w:rPr>
                <w:noProof/>
                <w:webHidden/>
              </w:rPr>
              <w:instrText xml:space="preserve"> PAGEREF _Toc363508684 \h </w:instrText>
            </w:r>
            <w:r w:rsidR="00EE1A90">
              <w:rPr>
                <w:noProof/>
                <w:webHidden/>
              </w:rPr>
            </w:r>
            <w:r w:rsidR="00EE1A90">
              <w:rPr>
                <w:noProof/>
                <w:webHidden/>
              </w:rPr>
              <w:fldChar w:fldCharType="separate"/>
            </w:r>
            <w:r w:rsidR="00EE1A90">
              <w:rPr>
                <w:noProof/>
                <w:webHidden/>
              </w:rPr>
              <w:t>18</w:t>
            </w:r>
            <w:r w:rsidR="00EE1A90">
              <w:rPr>
                <w:noProof/>
                <w:webHidden/>
              </w:rPr>
              <w:fldChar w:fldCharType="end"/>
            </w:r>
          </w:hyperlink>
        </w:p>
        <w:p w:rsidR="00EE1A90" w:rsidRDefault="000C0269" w:rsidP="00EE1A90">
          <w:pPr>
            <w:pStyle w:val="TOC3"/>
            <w:tabs>
              <w:tab w:val="right" w:leader="dot" w:pos="9350"/>
            </w:tabs>
            <w:spacing w:line="240" w:lineRule="auto"/>
            <w:rPr>
              <w:rFonts w:asciiTheme="minorHAnsi" w:eastAsiaTheme="minorEastAsia" w:hAnsiTheme="minorHAnsi"/>
              <w:noProof/>
              <w:sz w:val="22"/>
              <w:lang w:eastAsia="zh-CN"/>
            </w:rPr>
          </w:pPr>
          <w:hyperlink w:anchor="_Toc363508685" w:history="1">
            <w:r w:rsidR="00EE1A90" w:rsidRPr="00187EE2">
              <w:rPr>
                <w:rStyle w:val="Hyperlink"/>
                <w:noProof/>
              </w:rPr>
              <w:t>Breathalyser Warm-Up Time</w:t>
            </w:r>
            <w:r w:rsidR="00EE1A90">
              <w:rPr>
                <w:noProof/>
                <w:webHidden/>
              </w:rPr>
              <w:tab/>
            </w:r>
            <w:r w:rsidR="00EE1A90">
              <w:rPr>
                <w:noProof/>
                <w:webHidden/>
              </w:rPr>
              <w:fldChar w:fldCharType="begin"/>
            </w:r>
            <w:r w:rsidR="00EE1A90">
              <w:rPr>
                <w:noProof/>
                <w:webHidden/>
              </w:rPr>
              <w:instrText xml:space="preserve"> PAGEREF _Toc363508685 \h </w:instrText>
            </w:r>
            <w:r w:rsidR="00EE1A90">
              <w:rPr>
                <w:noProof/>
                <w:webHidden/>
              </w:rPr>
            </w:r>
            <w:r w:rsidR="00EE1A90">
              <w:rPr>
                <w:noProof/>
                <w:webHidden/>
              </w:rPr>
              <w:fldChar w:fldCharType="separate"/>
            </w:r>
            <w:r w:rsidR="00EE1A90">
              <w:rPr>
                <w:noProof/>
                <w:webHidden/>
              </w:rPr>
              <w:t>18</w:t>
            </w:r>
            <w:r w:rsidR="00EE1A90">
              <w:rPr>
                <w:noProof/>
                <w:webHidden/>
              </w:rPr>
              <w:fldChar w:fldCharType="end"/>
            </w:r>
          </w:hyperlink>
        </w:p>
        <w:p w:rsidR="00EE1A90" w:rsidRDefault="000C0269" w:rsidP="00EE1A90">
          <w:pPr>
            <w:pStyle w:val="TOC3"/>
            <w:tabs>
              <w:tab w:val="right" w:leader="dot" w:pos="9350"/>
            </w:tabs>
            <w:spacing w:line="240" w:lineRule="auto"/>
            <w:rPr>
              <w:rFonts w:asciiTheme="minorHAnsi" w:eastAsiaTheme="minorEastAsia" w:hAnsiTheme="minorHAnsi"/>
              <w:noProof/>
              <w:sz w:val="22"/>
              <w:lang w:eastAsia="zh-CN"/>
            </w:rPr>
          </w:pPr>
          <w:hyperlink w:anchor="_Toc363508686" w:history="1">
            <w:r w:rsidR="00EE1A90" w:rsidRPr="00187EE2">
              <w:rPr>
                <w:rStyle w:val="Hyperlink"/>
                <w:noProof/>
              </w:rPr>
              <w:t>Test Cycle Length</w:t>
            </w:r>
            <w:r w:rsidR="00EE1A90">
              <w:rPr>
                <w:noProof/>
                <w:webHidden/>
              </w:rPr>
              <w:tab/>
            </w:r>
            <w:r w:rsidR="00EE1A90">
              <w:rPr>
                <w:noProof/>
                <w:webHidden/>
              </w:rPr>
              <w:fldChar w:fldCharType="begin"/>
            </w:r>
            <w:r w:rsidR="00EE1A90">
              <w:rPr>
                <w:noProof/>
                <w:webHidden/>
              </w:rPr>
              <w:instrText xml:space="preserve"> PAGEREF _Toc363508686 \h </w:instrText>
            </w:r>
            <w:r w:rsidR="00EE1A90">
              <w:rPr>
                <w:noProof/>
                <w:webHidden/>
              </w:rPr>
            </w:r>
            <w:r w:rsidR="00EE1A90">
              <w:rPr>
                <w:noProof/>
                <w:webHidden/>
              </w:rPr>
              <w:fldChar w:fldCharType="separate"/>
            </w:r>
            <w:r w:rsidR="00EE1A90">
              <w:rPr>
                <w:noProof/>
                <w:webHidden/>
              </w:rPr>
              <w:t>18</w:t>
            </w:r>
            <w:r w:rsidR="00EE1A90">
              <w:rPr>
                <w:noProof/>
                <w:webHidden/>
              </w:rPr>
              <w:fldChar w:fldCharType="end"/>
            </w:r>
          </w:hyperlink>
        </w:p>
        <w:p w:rsidR="00EE1A90" w:rsidRDefault="000C0269" w:rsidP="00EE1A90">
          <w:pPr>
            <w:pStyle w:val="TOC2"/>
            <w:tabs>
              <w:tab w:val="right" w:leader="dot" w:pos="9350"/>
            </w:tabs>
            <w:spacing w:line="240" w:lineRule="auto"/>
            <w:rPr>
              <w:rFonts w:asciiTheme="minorHAnsi" w:eastAsiaTheme="minorEastAsia" w:hAnsiTheme="minorHAnsi"/>
              <w:noProof/>
              <w:sz w:val="22"/>
              <w:lang w:eastAsia="zh-CN"/>
            </w:rPr>
          </w:pPr>
          <w:hyperlink w:anchor="_Toc363508687" w:history="1">
            <w:r w:rsidR="00EE1A90" w:rsidRPr="00187EE2">
              <w:rPr>
                <w:rStyle w:val="Hyperlink"/>
                <w:noProof/>
              </w:rPr>
              <w:t>Selected Design Criteria</w:t>
            </w:r>
            <w:r w:rsidR="00EE1A90">
              <w:rPr>
                <w:noProof/>
                <w:webHidden/>
              </w:rPr>
              <w:tab/>
            </w:r>
            <w:r w:rsidR="00EE1A90">
              <w:rPr>
                <w:noProof/>
                <w:webHidden/>
              </w:rPr>
              <w:fldChar w:fldCharType="begin"/>
            </w:r>
            <w:r w:rsidR="00EE1A90">
              <w:rPr>
                <w:noProof/>
                <w:webHidden/>
              </w:rPr>
              <w:instrText xml:space="preserve"> PAGEREF _Toc363508687 \h </w:instrText>
            </w:r>
            <w:r w:rsidR="00EE1A90">
              <w:rPr>
                <w:noProof/>
                <w:webHidden/>
              </w:rPr>
            </w:r>
            <w:r w:rsidR="00EE1A90">
              <w:rPr>
                <w:noProof/>
                <w:webHidden/>
              </w:rPr>
              <w:fldChar w:fldCharType="separate"/>
            </w:r>
            <w:r w:rsidR="00EE1A90">
              <w:rPr>
                <w:noProof/>
                <w:webHidden/>
              </w:rPr>
              <w:t>18</w:t>
            </w:r>
            <w:r w:rsidR="00EE1A90">
              <w:rPr>
                <w:noProof/>
                <w:webHidden/>
              </w:rPr>
              <w:fldChar w:fldCharType="end"/>
            </w:r>
          </w:hyperlink>
        </w:p>
        <w:p w:rsidR="00EE1A90" w:rsidRDefault="000C0269" w:rsidP="00EE1A90">
          <w:pPr>
            <w:pStyle w:val="TOC1"/>
            <w:tabs>
              <w:tab w:val="right" w:leader="dot" w:pos="9350"/>
            </w:tabs>
            <w:spacing w:line="240" w:lineRule="auto"/>
            <w:rPr>
              <w:rFonts w:asciiTheme="minorHAnsi" w:eastAsiaTheme="minorEastAsia" w:hAnsiTheme="minorHAnsi"/>
              <w:noProof/>
              <w:sz w:val="22"/>
              <w:lang w:eastAsia="zh-CN"/>
            </w:rPr>
          </w:pPr>
          <w:hyperlink w:anchor="_Toc363508688" w:history="1">
            <w:r w:rsidR="00EE1A90" w:rsidRPr="00187EE2">
              <w:rPr>
                <w:rStyle w:val="Hyperlink"/>
                <w:noProof/>
              </w:rPr>
              <w:t>Experimental Set-Up &amp; Procedure</w:t>
            </w:r>
            <w:r w:rsidR="00EE1A90">
              <w:rPr>
                <w:noProof/>
                <w:webHidden/>
              </w:rPr>
              <w:tab/>
            </w:r>
            <w:r w:rsidR="00EE1A90">
              <w:rPr>
                <w:noProof/>
                <w:webHidden/>
              </w:rPr>
              <w:fldChar w:fldCharType="begin"/>
            </w:r>
            <w:r w:rsidR="00EE1A90">
              <w:rPr>
                <w:noProof/>
                <w:webHidden/>
              </w:rPr>
              <w:instrText xml:space="preserve"> PAGEREF _Toc363508688 \h </w:instrText>
            </w:r>
            <w:r w:rsidR="00EE1A90">
              <w:rPr>
                <w:noProof/>
                <w:webHidden/>
              </w:rPr>
            </w:r>
            <w:r w:rsidR="00EE1A90">
              <w:rPr>
                <w:noProof/>
                <w:webHidden/>
              </w:rPr>
              <w:fldChar w:fldCharType="separate"/>
            </w:r>
            <w:r w:rsidR="00EE1A90">
              <w:rPr>
                <w:noProof/>
                <w:webHidden/>
              </w:rPr>
              <w:t>21</w:t>
            </w:r>
            <w:r w:rsidR="00EE1A90">
              <w:rPr>
                <w:noProof/>
                <w:webHidden/>
              </w:rPr>
              <w:fldChar w:fldCharType="end"/>
            </w:r>
          </w:hyperlink>
        </w:p>
        <w:p w:rsidR="00EE1A90" w:rsidRDefault="000C0269" w:rsidP="00EE1A90">
          <w:pPr>
            <w:pStyle w:val="TOC2"/>
            <w:tabs>
              <w:tab w:val="right" w:leader="dot" w:pos="9350"/>
            </w:tabs>
            <w:spacing w:line="240" w:lineRule="auto"/>
            <w:rPr>
              <w:rFonts w:asciiTheme="minorHAnsi" w:eastAsiaTheme="minorEastAsia" w:hAnsiTheme="minorHAnsi"/>
              <w:noProof/>
              <w:sz w:val="22"/>
              <w:lang w:eastAsia="zh-CN"/>
            </w:rPr>
          </w:pPr>
          <w:hyperlink w:anchor="_Toc363508689" w:history="1">
            <w:r w:rsidR="00EE1A90" w:rsidRPr="00187EE2">
              <w:rPr>
                <w:rStyle w:val="Hyperlink"/>
                <w:noProof/>
              </w:rPr>
              <w:t>Simulation Solution Creation</w:t>
            </w:r>
            <w:r w:rsidR="00EE1A90">
              <w:rPr>
                <w:noProof/>
                <w:webHidden/>
              </w:rPr>
              <w:tab/>
            </w:r>
            <w:r w:rsidR="00EE1A90">
              <w:rPr>
                <w:noProof/>
                <w:webHidden/>
              </w:rPr>
              <w:fldChar w:fldCharType="begin"/>
            </w:r>
            <w:r w:rsidR="00EE1A90">
              <w:rPr>
                <w:noProof/>
                <w:webHidden/>
              </w:rPr>
              <w:instrText xml:space="preserve"> PAGEREF _Toc363508689 \h </w:instrText>
            </w:r>
            <w:r w:rsidR="00EE1A90">
              <w:rPr>
                <w:noProof/>
                <w:webHidden/>
              </w:rPr>
            </w:r>
            <w:r w:rsidR="00EE1A90">
              <w:rPr>
                <w:noProof/>
                <w:webHidden/>
              </w:rPr>
              <w:fldChar w:fldCharType="separate"/>
            </w:r>
            <w:r w:rsidR="00EE1A90">
              <w:rPr>
                <w:noProof/>
                <w:webHidden/>
              </w:rPr>
              <w:t>21</w:t>
            </w:r>
            <w:r w:rsidR="00EE1A90">
              <w:rPr>
                <w:noProof/>
                <w:webHidden/>
              </w:rPr>
              <w:fldChar w:fldCharType="end"/>
            </w:r>
          </w:hyperlink>
        </w:p>
        <w:p w:rsidR="00EE1A90" w:rsidRDefault="000C0269" w:rsidP="00EE1A90">
          <w:pPr>
            <w:pStyle w:val="TOC2"/>
            <w:tabs>
              <w:tab w:val="right" w:leader="dot" w:pos="9350"/>
            </w:tabs>
            <w:spacing w:line="240" w:lineRule="auto"/>
            <w:rPr>
              <w:rFonts w:asciiTheme="minorHAnsi" w:eastAsiaTheme="minorEastAsia" w:hAnsiTheme="minorHAnsi"/>
              <w:noProof/>
              <w:sz w:val="22"/>
              <w:lang w:eastAsia="zh-CN"/>
            </w:rPr>
          </w:pPr>
          <w:hyperlink w:anchor="_Toc363508690" w:history="1">
            <w:r w:rsidR="00EE1A90" w:rsidRPr="00187EE2">
              <w:rPr>
                <w:rStyle w:val="Hyperlink"/>
                <w:noProof/>
              </w:rPr>
              <w:t>Experimental Procedure</w:t>
            </w:r>
            <w:r w:rsidR="00EE1A90">
              <w:rPr>
                <w:noProof/>
                <w:webHidden/>
              </w:rPr>
              <w:tab/>
            </w:r>
            <w:r w:rsidR="00EE1A90">
              <w:rPr>
                <w:noProof/>
                <w:webHidden/>
              </w:rPr>
              <w:fldChar w:fldCharType="begin"/>
            </w:r>
            <w:r w:rsidR="00EE1A90">
              <w:rPr>
                <w:noProof/>
                <w:webHidden/>
              </w:rPr>
              <w:instrText xml:space="preserve"> PAGEREF _Toc363508690 \h </w:instrText>
            </w:r>
            <w:r w:rsidR="00EE1A90">
              <w:rPr>
                <w:noProof/>
                <w:webHidden/>
              </w:rPr>
            </w:r>
            <w:r w:rsidR="00EE1A90">
              <w:rPr>
                <w:noProof/>
                <w:webHidden/>
              </w:rPr>
              <w:fldChar w:fldCharType="separate"/>
            </w:r>
            <w:r w:rsidR="00EE1A90">
              <w:rPr>
                <w:noProof/>
                <w:webHidden/>
              </w:rPr>
              <w:t>22</w:t>
            </w:r>
            <w:r w:rsidR="00EE1A90">
              <w:rPr>
                <w:noProof/>
                <w:webHidden/>
              </w:rPr>
              <w:fldChar w:fldCharType="end"/>
            </w:r>
          </w:hyperlink>
        </w:p>
        <w:p w:rsidR="00EE1A90" w:rsidRDefault="000C0269" w:rsidP="00EE1A90">
          <w:pPr>
            <w:pStyle w:val="TOC3"/>
            <w:tabs>
              <w:tab w:val="right" w:leader="dot" w:pos="9350"/>
            </w:tabs>
            <w:spacing w:line="240" w:lineRule="auto"/>
            <w:rPr>
              <w:rFonts w:asciiTheme="minorHAnsi" w:eastAsiaTheme="minorEastAsia" w:hAnsiTheme="minorHAnsi"/>
              <w:noProof/>
              <w:sz w:val="22"/>
              <w:lang w:eastAsia="zh-CN"/>
            </w:rPr>
          </w:pPr>
          <w:hyperlink w:anchor="_Toc363508691" w:history="1">
            <w:r w:rsidR="00EE1A90" w:rsidRPr="00187EE2">
              <w:rPr>
                <w:rStyle w:val="Hyperlink"/>
                <w:noProof/>
              </w:rPr>
              <w:t>Sensor Fabrication</w:t>
            </w:r>
            <w:r w:rsidR="00EE1A90">
              <w:rPr>
                <w:noProof/>
                <w:webHidden/>
              </w:rPr>
              <w:tab/>
            </w:r>
            <w:r w:rsidR="00EE1A90">
              <w:rPr>
                <w:noProof/>
                <w:webHidden/>
              </w:rPr>
              <w:fldChar w:fldCharType="begin"/>
            </w:r>
            <w:r w:rsidR="00EE1A90">
              <w:rPr>
                <w:noProof/>
                <w:webHidden/>
              </w:rPr>
              <w:instrText xml:space="preserve"> PAGEREF _Toc363508691 \h </w:instrText>
            </w:r>
            <w:r w:rsidR="00EE1A90">
              <w:rPr>
                <w:noProof/>
                <w:webHidden/>
              </w:rPr>
            </w:r>
            <w:r w:rsidR="00EE1A90">
              <w:rPr>
                <w:noProof/>
                <w:webHidden/>
              </w:rPr>
              <w:fldChar w:fldCharType="separate"/>
            </w:r>
            <w:r w:rsidR="00EE1A90">
              <w:rPr>
                <w:noProof/>
                <w:webHidden/>
              </w:rPr>
              <w:t>22</w:t>
            </w:r>
            <w:r w:rsidR="00EE1A90">
              <w:rPr>
                <w:noProof/>
                <w:webHidden/>
              </w:rPr>
              <w:fldChar w:fldCharType="end"/>
            </w:r>
          </w:hyperlink>
        </w:p>
        <w:p w:rsidR="00EE1A90" w:rsidRDefault="000C0269" w:rsidP="00EE1A90">
          <w:pPr>
            <w:pStyle w:val="TOC3"/>
            <w:tabs>
              <w:tab w:val="right" w:leader="dot" w:pos="9350"/>
            </w:tabs>
            <w:spacing w:line="240" w:lineRule="auto"/>
            <w:rPr>
              <w:rFonts w:asciiTheme="minorHAnsi" w:eastAsiaTheme="minorEastAsia" w:hAnsiTheme="minorHAnsi"/>
              <w:noProof/>
              <w:sz w:val="22"/>
              <w:lang w:eastAsia="zh-CN"/>
            </w:rPr>
          </w:pPr>
          <w:hyperlink w:anchor="_Toc363508692" w:history="1">
            <w:r w:rsidR="00EE1A90" w:rsidRPr="00187EE2">
              <w:rPr>
                <w:rStyle w:val="Hyperlink"/>
                <w:noProof/>
              </w:rPr>
              <w:t>Sensor Testing</w:t>
            </w:r>
            <w:r w:rsidR="00EE1A90">
              <w:rPr>
                <w:noProof/>
                <w:webHidden/>
              </w:rPr>
              <w:tab/>
            </w:r>
            <w:r w:rsidR="00EE1A90">
              <w:rPr>
                <w:noProof/>
                <w:webHidden/>
              </w:rPr>
              <w:fldChar w:fldCharType="begin"/>
            </w:r>
            <w:r w:rsidR="00EE1A90">
              <w:rPr>
                <w:noProof/>
                <w:webHidden/>
              </w:rPr>
              <w:instrText xml:space="preserve"> PAGEREF _Toc363508692 \h </w:instrText>
            </w:r>
            <w:r w:rsidR="00EE1A90">
              <w:rPr>
                <w:noProof/>
                <w:webHidden/>
              </w:rPr>
            </w:r>
            <w:r w:rsidR="00EE1A90">
              <w:rPr>
                <w:noProof/>
                <w:webHidden/>
              </w:rPr>
              <w:fldChar w:fldCharType="separate"/>
            </w:r>
            <w:r w:rsidR="00EE1A90">
              <w:rPr>
                <w:noProof/>
                <w:webHidden/>
              </w:rPr>
              <w:t>23</w:t>
            </w:r>
            <w:r w:rsidR="00EE1A90">
              <w:rPr>
                <w:noProof/>
                <w:webHidden/>
              </w:rPr>
              <w:fldChar w:fldCharType="end"/>
            </w:r>
          </w:hyperlink>
        </w:p>
        <w:p w:rsidR="00EE1A90" w:rsidRDefault="000C0269" w:rsidP="00EE1A90">
          <w:pPr>
            <w:pStyle w:val="TOC1"/>
            <w:tabs>
              <w:tab w:val="right" w:leader="dot" w:pos="9350"/>
            </w:tabs>
            <w:spacing w:line="240" w:lineRule="auto"/>
            <w:rPr>
              <w:rFonts w:asciiTheme="minorHAnsi" w:eastAsiaTheme="minorEastAsia" w:hAnsiTheme="minorHAnsi"/>
              <w:noProof/>
              <w:sz w:val="22"/>
              <w:lang w:eastAsia="zh-CN"/>
            </w:rPr>
          </w:pPr>
          <w:hyperlink w:anchor="_Toc363508693" w:history="1">
            <w:r w:rsidR="00EE1A90" w:rsidRPr="00187EE2">
              <w:rPr>
                <w:rStyle w:val="Hyperlink"/>
                <w:noProof/>
              </w:rPr>
              <w:t>Preliminary Experiment Results and Observations</w:t>
            </w:r>
            <w:r w:rsidR="00EE1A90">
              <w:rPr>
                <w:noProof/>
                <w:webHidden/>
              </w:rPr>
              <w:tab/>
            </w:r>
            <w:r w:rsidR="00EE1A90">
              <w:rPr>
                <w:noProof/>
                <w:webHidden/>
              </w:rPr>
              <w:fldChar w:fldCharType="begin"/>
            </w:r>
            <w:r w:rsidR="00EE1A90">
              <w:rPr>
                <w:noProof/>
                <w:webHidden/>
              </w:rPr>
              <w:instrText xml:space="preserve"> PAGEREF _Toc363508693 \h </w:instrText>
            </w:r>
            <w:r w:rsidR="00EE1A90">
              <w:rPr>
                <w:noProof/>
                <w:webHidden/>
              </w:rPr>
            </w:r>
            <w:r w:rsidR="00EE1A90">
              <w:rPr>
                <w:noProof/>
                <w:webHidden/>
              </w:rPr>
              <w:fldChar w:fldCharType="separate"/>
            </w:r>
            <w:r w:rsidR="00EE1A90">
              <w:rPr>
                <w:noProof/>
                <w:webHidden/>
              </w:rPr>
              <w:t>23</w:t>
            </w:r>
            <w:r w:rsidR="00EE1A90">
              <w:rPr>
                <w:noProof/>
                <w:webHidden/>
              </w:rPr>
              <w:fldChar w:fldCharType="end"/>
            </w:r>
          </w:hyperlink>
        </w:p>
        <w:p w:rsidR="00EE1A90" w:rsidRDefault="000C0269" w:rsidP="00EE1A90">
          <w:pPr>
            <w:pStyle w:val="TOC1"/>
            <w:tabs>
              <w:tab w:val="right" w:leader="dot" w:pos="9350"/>
            </w:tabs>
            <w:spacing w:line="240" w:lineRule="auto"/>
            <w:rPr>
              <w:rFonts w:asciiTheme="minorHAnsi" w:eastAsiaTheme="minorEastAsia" w:hAnsiTheme="minorHAnsi"/>
              <w:noProof/>
              <w:sz w:val="22"/>
              <w:lang w:eastAsia="zh-CN"/>
            </w:rPr>
          </w:pPr>
          <w:hyperlink w:anchor="_Toc363508694" w:history="1">
            <w:r w:rsidR="00EE1A90" w:rsidRPr="00187EE2">
              <w:rPr>
                <w:rStyle w:val="Hyperlink"/>
                <w:noProof/>
              </w:rPr>
              <w:t>Risk Analysis</w:t>
            </w:r>
            <w:r w:rsidR="00EE1A90">
              <w:rPr>
                <w:noProof/>
                <w:webHidden/>
              </w:rPr>
              <w:tab/>
            </w:r>
            <w:r w:rsidR="00EE1A90">
              <w:rPr>
                <w:noProof/>
                <w:webHidden/>
              </w:rPr>
              <w:fldChar w:fldCharType="begin"/>
            </w:r>
            <w:r w:rsidR="00EE1A90">
              <w:rPr>
                <w:noProof/>
                <w:webHidden/>
              </w:rPr>
              <w:instrText xml:space="preserve"> PAGEREF _Toc363508694 \h </w:instrText>
            </w:r>
            <w:r w:rsidR="00EE1A90">
              <w:rPr>
                <w:noProof/>
                <w:webHidden/>
              </w:rPr>
            </w:r>
            <w:r w:rsidR="00EE1A90">
              <w:rPr>
                <w:noProof/>
                <w:webHidden/>
              </w:rPr>
              <w:fldChar w:fldCharType="separate"/>
            </w:r>
            <w:r w:rsidR="00EE1A90">
              <w:rPr>
                <w:noProof/>
                <w:webHidden/>
              </w:rPr>
              <w:t>24</w:t>
            </w:r>
            <w:r w:rsidR="00EE1A90">
              <w:rPr>
                <w:noProof/>
                <w:webHidden/>
              </w:rPr>
              <w:fldChar w:fldCharType="end"/>
            </w:r>
          </w:hyperlink>
        </w:p>
        <w:p w:rsidR="00EE1A90" w:rsidRDefault="000C0269" w:rsidP="00EE1A90">
          <w:pPr>
            <w:pStyle w:val="TOC1"/>
            <w:tabs>
              <w:tab w:val="right" w:leader="dot" w:pos="9350"/>
            </w:tabs>
            <w:spacing w:line="240" w:lineRule="auto"/>
            <w:rPr>
              <w:rFonts w:asciiTheme="minorHAnsi" w:eastAsiaTheme="minorEastAsia" w:hAnsiTheme="minorHAnsi"/>
              <w:noProof/>
              <w:sz w:val="22"/>
              <w:lang w:eastAsia="zh-CN"/>
            </w:rPr>
          </w:pPr>
          <w:hyperlink w:anchor="_Toc363508695" w:history="1">
            <w:r w:rsidR="00EE1A90" w:rsidRPr="00187EE2">
              <w:rPr>
                <w:rStyle w:val="Hyperlink"/>
                <w:noProof/>
              </w:rPr>
              <w:t>Health, Safety and Environment</w:t>
            </w:r>
            <w:r w:rsidR="00EE1A90">
              <w:rPr>
                <w:noProof/>
                <w:webHidden/>
              </w:rPr>
              <w:tab/>
            </w:r>
            <w:r w:rsidR="00EE1A90">
              <w:rPr>
                <w:noProof/>
                <w:webHidden/>
              </w:rPr>
              <w:fldChar w:fldCharType="begin"/>
            </w:r>
            <w:r w:rsidR="00EE1A90">
              <w:rPr>
                <w:noProof/>
                <w:webHidden/>
              </w:rPr>
              <w:instrText xml:space="preserve"> PAGEREF _Toc363508695 \h </w:instrText>
            </w:r>
            <w:r w:rsidR="00EE1A90">
              <w:rPr>
                <w:noProof/>
                <w:webHidden/>
              </w:rPr>
            </w:r>
            <w:r w:rsidR="00EE1A90">
              <w:rPr>
                <w:noProof/>
                <w:webHidden/>
              </w:rPr>
              <w:fldChar w:fldCharType="separate"/>
            </w:r>
            <w:r w:rsidR="00EE1A90">
              <w:rPr>
                <w:noProof/>
                <w:webHidden/>
              </w:rPr>
              <w:t>25</w:t>
            </w:r>
            <w:r w:rsidR="00EE1A90">
              <w:rPr>
                <w:noProof/>
                <w:webHidden/>
              </w:rPr>
              <w:fldChar w:fldCharType="end"/>
            </w:r>
          </w:hyperlink>
        </w:p>
        <w:p w:rsidR="00EE1A90" w:rsidRDefault="000C0269" w:rsidP="00EE1A90">
          <w:pPr>
            <w:pStyle w:val="TOC2"/>
            <w:tabs>
              <w:tab w:val="right" w:leader="dot" w:pos="9350"/>
            </w:tabs>
            <w:spacing w:line="240" w:lineRule="auto"/>
            <w:rPr>
              <w:rFonts w:asciiTheme="minorHAnsi" w:eastAsiaTheme="minorEastAsia" w:hAnsiTheme="minorHAnsi"/>
              <w:noProof/>
              <w:sz w:val="22"/>
              <w:lang w:eastAsia="zh-CN"/>
            </w:rPr>
          </w:pPr>
          <w:hyperlink w:anchor="_Toc363508696" w:history="1">
            <w:r w:rsidR="00EE1A90" w:rsidRPr="00187EE2">
              <w:rPr>
                <w:rStyle w:val="Hyperlink"/>
                <w:noProof/>
              </w:rPr>
              <w:t>Health and Safety</w:t>
            </w:r>
            <w:r w:rsidR="00EE1A90">
              <w:rPr>
                <w:noProof/>
                <w:webHidden/>
              </w:rPr>
              <w:tab/>
            </w:r>
            <w:r w:rsidR="00EE1A90">
              <w:rPr>
                <w:noProof/>
                <w:webHidden/>
              </w:rPr>
              <w:fldChar w:fldCharType="begin"/>
            </w:r>
            <w:r w:rsidR="00EE1A90">
              <w:rPr>
                <w:noProof/>
                <w:webHidden/>
              </w:rPr>
              <w:instrText xml:space="preserve"> PAGEREF _Toc363508696 \h </w:instrText>
            </w:r>
            <w:r w:rsidR="00EE1A90">
              <w:rPr>
                <w:noProof/>
                <w:webHidden/>
              </w:rPr>
            </w:r>
            <w:r w:rsidR="00EE1A90">
              <w:rPr>
                <w:noProof/>
                <w:webHidden/>
              </w:rPr>
              <w:fldChar w:fldCharType="separate"/>
            </w:r>
            <w:r w:rsidR="00EE1A90">
              <w:rPr>
                <w:noProof/>
                <w:webHidden/>
              </w:rPr>
              <w:t>25</w:t>
            </w:r>
            <w:r w:rsidR="00EE1A90">
              <w:rPr>
                <w:noProof/>
                <w:webHidden/>
              </w:rPr>
              <w:fldChar w:fldCharType="end"/>
            </w:r>
          </w:hyperlink>
        </w:p>
        <w:p w:rsidR="00EE1A90" w:rsidRDefault="000C0269" w:rsidP="00EE1A90">
          <w:pPr>
            <w:pStyle w:val="TOC2"/>
            <w:tabs>
              <w:tab w:val="right" w:leader="dot" w:pos="9350"/>
            </w:tabs>
            <w:spacing w:line="240" w:lineRule="auto"/>
            <w:rPr>
              <w:rFonts w:asciiTheme="minorHAnsi" w:eastAsiaTheme="minorEastAsia" w:hAnsiTheme="minorHAnsi"/>
              <w:noProof/>
              <w:sz w:val="22"/>
              <w:lang w:eastAsia="zh-CN"/>
            </w:rPr>
          </w:pPr>
          <w:hyperlink w:anchor="_Toc363508697" w:history="1">
            <w:r w:rsidR="00EE1A90" w:rsidRPr="00187EE2">
              <w:rPr>
                <w:rStyle w:val="Hyperlink"/>
                <w:noProof/>
              </w:rPr>
              <w:t>Environment</w:t>
            </w:r>
            <w:r w:rsidR="00EE1A90">
              <w:rPr>
                <w:noProof/>
                <w:webHidden/>
              </w:rPr>
              <w:tab/>
            </w:r>
            <w:r w:rsidR="00EE1A90">
              <w:rPr>
                <w:noProof/>
                <w:webHidden/>
              </w:rPr>
              <w:fldChar w:fldCharType="begin"/>
            </w:r>
            <w:r w:rsidR="00EE1A90">
              <w:rPr>
                <w:noProof/>
                <w:webHidden/>
              </w:rPr>
              <w:instrText xml:space="preserve"> PAGEREF _Toc363508697 \h </w:instrText>
            </w:r>
            <w:r w:rsidR="00EE1A90">
              <w:rPr>
                <w:noProof/>
                <w:webHidden/>
              </w:rPr>
            </w:r>
            <w:r w:rsidR="00EE1A90">
              <w:rPr>
                <w:noProof/>
                <w:webHidden/>
              </w:rPr>
              <w:fldChar w:fldCharType="separate"/>
            </w:r>
            <w:r w:rsidR="00EE1A90">
              <w:rPr>
                <w:noProof/>
                <w:webHidden/>
              </w:rPr>
              <w:t>25</w:t>
            </w:r>
            <w:r w:rsidR="00EE1A90">
              <w:rPr>
                <w:noProof/>
                <w:webHidden/>
              </w:rPr>
              <w:fldChar w:fldCharType="end"/>
            </w:r>
          </w:hyperlink>
        </w:p>
        <w:p w:rsidR="00EE1A90" w:rsidRDefault="000C0269" w:rsidP="00EE1A90">
          <w:pPr>
            <w:pStyle w:val="TOC2"/>
            <w:tabs>
              <w:tab w:val="right" w:leader="dot" w:pos="9350"/>
            </w:tabs>
            <w:spacing w:line="240" w:lineRule="auto"/>
            <w:rPr>
              <w:rFonts w:asciiTheme="minorHAnsi" w:eastAsiaTheme="minorEastAsia" w:hAnsiTheme="minorHAnsi"/>
              <w:noProof/>
              <w:sz w:val="22"/>
              <w:lang w:eastAsia="zh-CN"/>
            </w:rPr>
          </w:pPr>
          <w:hyperlink w:anchor="_Toc363508698" w:history="1">
            <w:r w:rsidR="00EE1A90" w:rsidRPr="00187EE2">
              <w:rPr>
                <w:rStyle w:val="Hyperlink"/>
                <w:noProof/>
              </w:rPr>
              <w:t>Economics</w:t>
            </w:r>
            <w:r w:rsidR="00EE1A90">
              <w:rPr>
                <w:noProof/>
                <w:webHidden/>
              </w:rPr>
              <w:tab/>
            </w:r>
            <w:r w:rsidR="00EE1A90">
              <w:rPr>
                <w:noProof/>
                <w:webHidden/>
              </w:rPr>
              <w:fldChar w:fldCharType="begin"/>
            </w:r>
            <w:r w:rsidR="00EE1A90">
              <w:rPr>
                <w:noProof/>
                <w:webHidden/>
              </w:rPr>
              <w:instrText xml:space="preserve"> PAGEREF _Toc363508698 \h </w:instrText>
            </w:r>
            <w:r w:rsidR="00EE1A90">
              <w:rPr>
                <w:noProof/>
                <w:webHidden/>
              </w:rPr>
            </w:r>
            <w:r w:rsidR="00EE1A90">
              <w:rPr>
                <w:noProof/>
                <w:webHidden/>
              </w:rPr>
              <w:fldChar w:fldCharType="separate"/>
            </w:r>
            <w:r w:rsidR="00EE1A90">
              <w:rPr>
                <w:noProof/>
                <w:webHidden/>
              </w:rPr>
              <w:t>26</w:t>
            </w:r>
            <w:r w:rsidR="00EE1A90">
              <w:rPr>
                <w:noProof/>
                <w:webHidden/>
              </w:rPr>
              <w:fldChar w:fldCharType="end"/>
            </w:r>
          </w:hyperlink>
        </w:p>
        <w:p w:rsidR="00EE1A90" w:rsidRDefault="000C0269" w:rsidP="00EE1A90">
          <w:pPr>
            <w:pStyle w:val="TOC1"/>
            <w:tabs>
              <w:tab w:val="right" w:leader="dot" w:pos="9350"/>
            </w:tabs>
            <w:spacing w:line="240" w:lineRule="auto"/>
            <w:rPr>
              <w:rFonts w:asciiTheme="minorHAnsi" w:eastAsiaTheme="minorEastAsia" w:hAnsiTheme="minorHAnsi"/>
              <w:noProof/>
              <w:sz w:val="22"/>
              <w:lang w:eastAsia="zh-CN"/>
            </w:rPr>
          </w:pPr>
          <w:hyperlink w:anchor="_Toc363508699" w:history="1">
            <w:r w:rsidR="00EE1A90" w:rsidRPr="00187EE2">
              <w:rPr>
                <w:rStyle w:val="Hyperlink"/>
                <w:noProof/>
              </w:rPr>
              <w:t>Conclusions</w:t>
            </w:r>
            <w:r w:rsidR="00EE1A90">
              <w:rPr>
                <w:noProof/>
                <w:webHidden/>
              </w:rPr>
              <w:tab/>
            </w:r>
            <w:r w:rsidR="00EE1A90">
              <w:rPr>
                <w:noProof/>
                <w:webHidden/>
              </w:rPr>
              <w:fldChar w:fldCharType="begin"/>
            </w:r>
            <w:r w:rsidR="00EE1A90">
              <w:rPr>
                <w:noProof/>
                <w:webHidden/>
              </w:rPr>
              <w:instrText xml:space="preserve"> PAGEREF _Toc363508699 \h </w:instrText>
            </w:r>
            <w:r w:rsidR="00EE1A90">
              <w:rPr>
                <w:noProof/>
                <w:webHidden/>
              </w:rPr>
            </w:r>
            <w:r w:rsidR="00EE1A90">
              <w:rPr>
                <w:noProof/>
                <w:webHidden/>
              </w:rPr>
              <w:fldChar w:fldCharType="separate"/>
            </w:r>
            <w:r w:rsidR="00EE1A90">
              <w:rPr>
                <w:noProof/>
                <w:webHidden/>
              </w:rPr>
              <w:t>27</w:t>
            </w:r>
            <w:r w:rsidR="00EE1A90">
              <w:rPr>
                <w:noProof/>
                <w:webHidden/>
              </w:rPr>
              <w:fldChar w:fldCharType="end"/>
            </w:r>
          </w:hyperlink>
        </w:p>
        <w:p w:rsidR="00EE1A90" w:rsidRDefault="000C0269" w:rsidP="00EE1A90">
          <w:pPr>
            <w:pStyle w:val="TOC1"/>
            <w:tabs>
              <w:tab w:val="right" w:leader="dot" w:pos="9350"/>
            </w:tabs>
            <w:spacing w:line="240" w:lineRule="auto"/>
            <w:rPr>
              <w:rFonts w:asciiTheme="minorHAnsi" w:eastAsiaTheme="minorEastAsia" w:hAnsiTheme="minorHAnsi"/>
              <w:noProof/>
              <w:sz w:val="22"/>
              <w:lang w:eastAsia="zh-CN"/>
            </w:rPr>
          </w:pPr>
          <w:hyperlink w:anchor="_Toc363508700" w:history="1">
            <w:r w:rsidR="00EE1A90" w:rsidRPr="00187EE2">
              <w:rPr>
                <w:rStyle w:val="Hyperlink"/>
                <w:noProof/>
              </w:rPr>
              <w:t>Appendix A – Sample Calculations</w:t>
            </w:r>
            <w:r w:rsidR="00EE1A90">
              <w:rPr>
                <w:noProof/>
                <w:webHidden/>
              </w:rPr>
              <w:tab/>
            </w:r>
            <w:r w:rsidR="00EE1A90">
              <w:rPr>
                <w:noProof/>
                <w:webHidden/>
              </w:rPr>
              <w:fldChar w:fldCharType="begin"/>
            </w:r>
            <w:r w:rsidR="00EE1A90">
              <w:rPr>
                <w:noProof/>
                <w:webHidden/>
              </w:rPr>
              <w:instrText xml:space="preserve"> PAGEREF _Toc363508700 \h </w:instrText>
            </w:r>
            <w:r w:rsidR="00EE1A90">
              <w:rPr>
                <w:noProof/>
                <w:webHidden/>
              </w:rPr>
            </w:r>
            <w:r w:rsidR="00EE1A90">
              <w:rPr>
                <w:noProof/>
                <w:webHidden/>
              </w:rPr>
              <w:fldChar w:fldCharType="separate"/>
            </w:r>
            <w:r w:rsidR="00EE1A90">
              <w:rPr>
                <w:noProof/>
                <w:webHidden/>
              </w:rPr>
              <w:t>27</w:t>
            </w:r>
            <w:r w:rsidR="00EE1A90">
              <w:rPr>
                <w:noProof/>
                <w:webHidden/>
              </w:rPr>
              <w:fldChar w:fldCharType="end"/>
            </w:r>
          </w:hyperlink>
        </w:p>
        <w:p w:rsidR="00EE1A90" w:rsidRDefault="000C0269" w:rsidP="00EE1A90">
          <w:pPr>
            <w:pStyle w:val="TOC1"/>
            <w:tabs>
              <w:tab w:val="right" w:leader="dot" w:pos="9350"/>
            </w:tabs>
            <w:spacing w:line="240" w:lineRule="auto"/>
            <w:rPr>
              <w:rFonts w:asciiTheme="minorHAnsi" w:eastAsiaTheme="minorEastAsia" w:hAnsiTheme="minorHAnsi"/>
              <w:noProof/>
              <w:sz w:val="22"/>
              <w:lang w:eastAsia="zh-CN"/>
            </w:rPr>
          </w:pPr>
          <w:hyperlink w:anchor="_Toc363508701" w:history="1">
            <w:r w:rsidR="00EE1A90" w:rsidRPr="00187EE2">
              <w:rPr>
                <w:rStyle w:val="Hyperlink"/>
                <w:noProof/>
              </w:rPr>
              <w:t>Appendix B - Bibliography</w:t>
            </w:r>
            <w:r w:rsidR="00EE1A90">
              <w:rPr>
                <w:noProof/>
                <w:webHidden/>
              </w:rPr>
              <w:tab/>
            </w:r>
            <w:r w:rsidR="00EE1A90">
              <w:rPr>
                <w:noProof/>
                <w:webHidden/>
              </w:rPr>
              <w:fldChar w:fldCharType="begin"/>
            </w:r>
            <w:r w:rsidR="00EE1A90">
              <w:rPr>
                <w:noProof/>
                <w:webHidden/>
              </w:rPr>
              <w:instrText xml:space="preserve"> PAGEREF _Toc363508701 \h </w:instrText>
            </w:r>
            <w:r w:rsidR="00EE1A90">
              <w:rPr>
                <w:noProof/>
                <w:webHidden/>
              </w:rPr>
            </w:r>
            <w:r w:rsidR="00EE1A90">
              <w:rPr>
                <w:noProof/>
                <w:webHidden/>
              </w:rPr>
              <w:fldChar w:fldCharType="separate"/>
            </w:r>
            <w:r w:rsidR="00EE1A90">
              <w:rPr>
                <w:noProof/>
                <w:webHidden/>
              </w:rPr>
              <w:t>28</w:t>
            </w:r>
            <w:r w:rsidR="00EE1A90">
              <w:rPr>
                <w:noProof/>
                <w:webHidden/>
              </w:rPr>
              <w:fldChar w:fldCharType="end"/>
            </w:r>
          </w:hyperlink>
        </w:p>
        <w:p w:rsidR="003846A9" w:rsidRDefault="00E21EC7" w:rsidP="00EE1A90">
          <w:pPr>
            <w:spacing w:after="0" w:line="240" w:lineRule="auto"/>
          </w:pPr>
          <w:r>
            <w:rPr>
              <w:b/>
              <w:bCs/>
              <w:noProof/>
            </w:rPr>
            <w:fldChar w:fldCharType="end"/>
          </w:r>
        </w:p>
      </w:sdtContent>
    </w:sdt>
    <w:p w:rsidR="0098544B" w:rsidRDefault="0098544B" w:rsidP="0098544B">
      <w:pPr>
        <w:pStyle w:val="Heading1"/>
      </w:pPr>
      <w:r>
        <w:t>Table of Figures</w:t>
      </w:r>
    </w:p>
    <w:p w:rsidR="0098544B" w:rsidRDefault="0098544B">
      <w:pPr>
        <w:pStyle w:val="TableofFigures"/>
        <w:tabs>
          <w:tab w:val="right" w:leader="dot" w:pos="9350"/>
        </w:tabs>
        <w:rPr>
          <w:rFonts w:asciiTheme="minorHAnsi" w:eastAsiaTheme="minorEastAsia" w:hAnsiTheme="minorHAnsi"/>
          <w:noProof/>
          <w:sz w:val="22"/>
          <w:lang w:eastAsia="zh-CN"/>
        </w:rPr>
      </w:pPr>
      <w:r>
        <w:fldChar w:fldCharType="begin"/>
      </w:r>
      <w:r>
        <w:instrText xml:space="preserve"> TOC \h \z \c "Figure" </w:instrText>
      </w:r>
      <w:r>
        <w:fldChar w:fldCharType="separate"/>
      </w:r>
      <w:hyperlink w:anchor="_Toc363586539" w:history="1">
        <w:r w:rsidRPr="001E48AA">
          <w:rPr>
            <w:rStyle w:val="Hyperlink"/>
            <w:noProof/>
          </w:rPr>
          <w:t>Figure 1 - Layout of typical fuel cell breathalyser</w:t>
        </w:r>
        <w:r>
          <w:rPr>
            <w:noProof/>
            <w:webHidden/>
          </w:rPr>
          <w:tab/>
        </w:r>
        <w:r>
          <w:rPr>
            <w:noProof/>
            <w:webHidden/>
          </w:rPr>
          <w:fldChar w:fldCharType="begin"/>
        </w:r>
        <w:r>
          <w:rPr>
            <w:noProof/>
            <w:webHidden/>
          </w:rPr>
          <w:instrText xml:space="preserve"> PAGEREF _Toc363586539 \h </w:instrText>
        </w:r>
        <w:r>
          <w:rPr>
            <w:noProof/>
            <w:webHidden/>
          </w:rPr>
        </w:r>
        <w:r>
          <w:rPr>
            <w:noProof/>
            <w:webHidden/>
          </w:rPr>
          <w:fldChar w:fldCharType="separate"/>
        </w:r>
        <w:r>
          <w:rPr>
            <w:noProof/>
            <w:webHidden/>
          </w:rPr>
          <w:t>6</w:t>
        </w:r>
        <w:r>
          <w:rPr>
            <w:noProof/>
            <w:webHidden/>
          </w:rPr>
          <w:fldChar w:fldCharType="end"/>
        </w:r>
      </w:hyperlink>
    </w:p>
    <w:p w:rsidR="0098544B" w:rsidRDefault="000C0269">
      <w:pPr>
        <w:pStyle w:val="TableofFigures"/>
        <w:tabs>
          <w:tab w:val="right" w:leader="dot" w:pos="9350"/>
        </w:tabs>
        <w:rPr>
          <w:rFonts w:asciiTheme="minorHAnsi" w:eastAsiaTheme="minorEastAsia" w:hAnsiTheme="minorHAnsi"/>
          <w:noProof/>
          <w:sz w:val="22"/>
          <w:lang w:eastAsia="zh-CN"/>
        </w:rPr>
      </w:pPr>
      <w:hyperlink w:anchor="_Toc363586540" w:history="1">
        <w:r w:rsidR="0098544B" w:rsidRPr="001E48AA">
          <w:rPr>
            <w:rStyle w:val="Hyperlink"/>
            <w:noProof/>
          </w:rPr>
          <w:t>Figure 2 - Chemical reaction within PEMFCs</w:t>
        </w:r>
        <w:r w:rsidR="0098544B">
          <w:rPr>
            <w:noProof/>
            <w:webHidden/>
          </w:rPr>
          <w:tab/>
        </w:r>
        <w:r w:rsidR="0098544B">
          <w:rPr>
            <w:noProof/>
            <w:webHidden/>
          </w:rPr>
          <w:fldChar w:fldCharType="begin"/>
        </w:r>
        <w:r w:rsidR="0098544B">
          <w:rPr>
            <w:noProof/>
            <w:webHidden/>
          </w:rPr>
          <w:instrText xml:space="preserve"> PAGEREF _Toc363586540 \h </w:instrText>
        </w:r>
        <w:r w:rsidR="0098544B">
          <w:rPr>
            <w:noProof/>
            <w:webHidden/>
          </w:rPr>
        </w:r>
        <w:r w:rsidR="0098544B">
          <w:rPr>
            <w:noProof/>
            <w:webHidden/>
          </w:rPr>
          <w:fldChar w:fldCharType="separate"/>
        </w:r>
        <w:r w:rsidR="0098544B">
          <w:rPr>
            <w:noProof/>
            <w:webHidden/>
          </w:rPr>
          <w:t>8</w:t>
        </w:r>
        <w:r w:rsidR="0098544B">
          <w:rPr>
            <w:noProof/>
            <w:webHidden/>
          </w:rPr>
          <w:fldChar w:fldCharType="end"/>
        </w:r>
      </w:hyperlink>
    </w:p>
    <w:p w:rsidR="0098544B" w:rsidRDefault="000C0269">
      <w:pPr>
        <w:pStyle w:val="TableofFigures"/>
        <w:tabs>
          <w:tab w:val="right" w:leader="dot" w:pos="9350"/>
        </w:tabs>
        <w:rPr>
          <w:rFonts w:asciiTheme="minorHAnsi" w:eastAsiaTheme="minorEastAsia" w:hAnsiTheme="minorHAnsi"/>
          <w:noProof/>
          <w:sz w:val="22"/>
          <w:lang w:eastAsia="zh-CN"/>
        </w:rPr>
      </w:pPr>
      <w:hyperlink w:anchor="_Toc363586541" w:history="1">
        <w:r w:rsidR="0098544B" w:rsidRPr="001E48AA">
          <w:rPr>
            <w:rStyle w:val="Hyperlink"/>
            <w:noProof/>
          </w:rPr>
          <w:t>Figure 3 - Chemical composition of Nafion (Holdcroft, 2013)</w:t>
        </w:r>
        <w:r w:rsidR="0098544B">
          <w:rPr>
            <w:noProof/>
            <w:webHidden/>
          </w:rPr>
          <w:tab/>
        </w:r>
        <w:r w:rsidR="0098544B">
          <w:rPr>
            <w:noProof/>
            <w:webHidden/>
          </w:rPr>
          <w:fldChar w:fldCharType="begin"/>
        </w:r>
        <w:r w:rsidR="0098544B">
          <w:rPr>
            <w:noProof/>
            <w:webHidden/>
          </w:rPr>
          <w:instrText xml:space="preserve"> PAGEREF _Toc363586541 \h </w:instrText>
        </w:r>
        <w:r w:rsidR="0098544B">
          <w:rPr>
            <w:noProof/>
            <w:webHidden/>
          </w:rPr>
        </w:r>
        <w:r w:rsidR="0098544B">
          <w:rPr>
            <w:noProof/>
            <w:webHidden/>
          </w:rPr>
          <w:fldChar w:fldCharType="separate"/>
        </w:r>
        <w:r w:rsidR="0098544B">
          <w:rPr>
            <w:noProof/>
            <w:webHidden/>
          </w:rPr>
          <w:t>9</w:t>
        </w:r>
        <w:r w:rsidR="0098544B">
          <w:rPr>
            <w:noProof/>
            <w:webHidden/>
          </w:rPr>
          <w:fldChar w:fldCharType="end"/>
        </w:r>
      </w:hyperlink>
    </w:p>
    <w:p w:rsidR="0098544B" w:rsidRDefault="000C0269">
      <w:pPr>
        <w:pStyle w:val="TableofFigures"/>
        <w:tabs>
          <w:tab w:val="right" w:leader="dot" w:pos="9350"/>
        </w:tabs>
        <w:rPr>
          <w:rFonts w:asciiTheme="minorHAnsi" w:eastAsiaTheme="minorEastAsia" w:hAnsiTheme="minorHAnsi"/>
          <w:noProof/>
          <w:sz w:val="22"/>
          <w:lang w:eastAsia="zh-CN"/>
        </w:rPr>
      </w:pPr>
      <w:hyperlink w:anchor="_Toc363586542" w:history="1">
        <w:r w:rsidR="0098544B" w:rsidRPr="001E48AA">
          <w:rPr>
            <w:rStyle w:val="Hyperlink"/>
            <w:noProof/>
          </w:rPr>
          <w:t>Figure 4 – Layout of fuel cell electrolytic membrane (Park, Lee, &amp; Popov, 2012)</w:t>
        </w:r>
        <w:r w:rsidR="0098544B">
          <w:rPr>
            <w:noProof/>
            <w:webHidden/>
          </w:rPr>
          <w:tab/>
        </w:r>
        <w:r w:rsidR="0098544B">
          <w:rPr>
            <w:noProof/>
            <w:webHidden/>
          </w:rPr>
          <w:fldChar w:fldCharType="begin"/>
        </w:r>
        <w:r w:rsidR="0098544B">
          <w:rPr>
            <w:noProof/>
            <w:webHidden/>
          </w:rPr>
          <w:instrText xml:space="preserve"> PAGEREF _Toc363586542 \h </w:instrText>
        </w:r>
        <w:r w:rsidR="0098544B">
          <w:rPr>
            <w:noProof/>
            <w:webHidden/>
          </w:rPr>
        </w:r>
        <w:r w:rsidR="0098544B">
          <w:rPr>
            <w:noProof/>
            <w:webHidden/>
          </w:rPr>
          <w:fldChar w:fldCharType="separate"/>
        </w:r>
        <w:r w:rsidR="0098544B">
          <w:rPr>
            <w:noProof/>
            <w:webHidden/>
          </w:rPr>
          <w:t>10</w:t>
        </w:r>
        <w:r w:rsidR="0098544B">
          <w:rPr>
            <w:noProof/>
            <w:webHidden/>
          </w:rPr>
          <w:fldChar w:fldCharType="end"/>
        </w:r>
      </w:hyperlink>
    </w:p>
    <w:p w:rsidR="0098544B" w:rsidRDefault="000C0269">
      <w:pPr>
        <w:pStyle w:val="TableofFigures"/>
        <w:tabs>
          <w:tab w:val="right" w:leader="dot" w:pos="9350"/>
        </w:tabs>
        <w:rPr>
          <w:rFonts w:asciiTheme="minorHAnsi" w:eastAsiaTheme="minorEastAsia" w:hAnsiTheme="minorHAnsi"/>
          <w:noProof/>
          <w:sz w:val="22"/>
          <w:lang w:eastAsia="zh-CN"/>
        </w:rPr>
      </w:pPr>
      <w:hyperlink w:anchor="_Toc363586543" w:history="1">
        <w:r w:rsidR="0098544B" w:rsidRPr="001E48AA">
          <w:rPr>
            <w:rStyle w:val="Hyperlink"/>
            <w:noProof/>
          </w:rPr>
          <w:t>Figure 5 – SEM image of typical catalyst layer. (Witinski)</w:t>
        </w:r>
        <w:r w:rsidR="0098544B">
          <w:rPr>
            <w:noProof/>
            <w:webHidden/>
          </w:rPr>
          <w:tab/>
        </w:r>
        <w:r w:rsidR="0098544B">
          <w:rPr>
            <w:noProof/>
            <w:webHidden/>
          </w:rPr>
          <w:fldChar w:fldCharType="begin"/>
        </w:r>
        <w:r w:rsidR="0098544B">
          <w:rPr>
            <w:noProof/>
            <w:webHidden/>
          </w:rPr>
          <w:instrText xml:space="preserve"> PAGEREF _Toc363586543 \h </w:instrText>
        </w:r>
        <w:r w:rsidR="0098544B">
          <w:rPr>
            <w:noProof/>
            <w:webHidden/>
          </w:rPr>
        </w:r>
        <w:r w:rsidR="0098544B">
          <w:rPr>
            <w:noProof/>
            <w:webHidden/>
          </w:rPr>
          <w:fldChar w:fldCharType="separate"/>
        </w:r>
        <w:r w:rsidR="0098544B">
          <w:rPr>
            <w:noProof/>
            <w:webHidden/>
          </w:rPr>
          <w:t>11</w:t>
        </w:r>
        <w:r w:rsidR="0098544B">
          <w:rPr>
            <w:noProof/>
            <w:webHidden/>
          </w:rPr>
          <w:fldChar w:fldCharType="end"/>
        </w:r>
      </w:hyperlink>
    </w:p>
    <w:p w:rsidR="0098544B" w:rsidRDefault="000C0269">
      <w:pPr>
        <w:pStyle w:val="TableofFigures"/>
        <w:tabs>
          <w:tab w:val="right" w:leader="dot" w:pos="9350"/>
        </w:tabs>
        <w:rPr>
          <w:rFonts w:asciiTheme="minorHAnsi" w:eastAsiaTheme="minorEastAsia" w:hAnsiTheme="minorHAnsi"/>
          <w:noProof/>
          <w:sz w:val="22"/>
          <w:lang w:eastAsia="zh-CN"/>
        </w:rPr>
      </w:pPr>
      <w:hyperlink w:anchor="_Toc363586544" w:history="1">
        <w:r w:rsidR="0098544B" w:rsidRPr="001E48AA">
          <w:rPr>
            <w:rStyle w:val="Hyperlink"/>
            <w:noProof/>
          </w:rPr>
          <w:t>Figure 6 - Activity coefficients of water and ethanol (NRTL) at 1 atm</w:t>
        </w:r>
        <w:r w:rsidR="0098544B">
          <w:rPr>
            <w:noProof/>
            <w:webHidden/>
          </w:rPr>
          <w:tab/>
        </w:r>
        <w:r w:rsidR="0098544B">
          <w:rPr>
            <w:noProof/>
            <w:webHidden/>
          </w:rPr>
          <w:fldChar w:fldCharType="begin"/>
        </w:r>
        <w:r w:rsidR="0098544B">
          <w:rPr>
            <w:noProof/>
            <w:webHidden/>
          </w:rPr>
          <w:instrText xml:space="preserve"> PAGEREF _Toc363586544 \h </w:instrText>
        </w:r>
        <w:r w:rsidR="0098544B">
          <w:rPr>
            <w:noProof/>
            <w:webHidden/>
          </w:rPr>
        </w:r>
        <w:r w:rsidR="0098544B">
          <w:rPr>
            <w:noProof/>
            <w:webHidden/>
          </w:rPr>
          <w:fldChar w:fldCharType="separate"/>
        </w:r>
        <w:r w:rsidR="0098544B">
          <w:rPr>
            <w:noProof/>
            <w:webHidden/>
          </w:rPr>
          <w:t>12</w:t>
        </w:r>
        <w:r w:rsidR="0098544B">
          <w:rPr>
            <w:noProof/>
            <w:webHidden/>
          </w:rPr>
          <w:fldChar w:fldCharType="end"/>
        </w:r>
      </w:hyperlink>
    </w:p>
    <w:p w:rsidR="0098544B" w:rsidRDefault="000C0269">
      <w:pPr>
        <w:pStyle w:val="TableofFigures"/>
        <w:tabs>
          <w:tab w:val="right" w:leader="dot" w:pos="9350"/>
        </w:tabs>
        <w:rPr>
          <w:rFonts w:asciiTheme="minorHAnsi" w:eastAsiaTheme="minorEastAsia" w:hAnsiTheme="minorHAnsi"/>
          <w:noProof/>
          <w:sz w:val="22"/>
          <w:lang w:eastAsia="zh-CN"/>
        </w:rPr>
      </w:pPr>
      <w:hyperlink w:anchor="_Toc363586545" w:history="1">
        <w:r w:rsidR="0098544B" w:rsidRPr="001E48AA">
          <w:rPr>
            <w:rStyle w:val="Hyperlink"/>
            <w:noProof/>
          </w:rPr>
          <w:t>Figure 7 - Experimental set-up with two wet bath simulators</w:t>
        </w:r>
        <w:r w:rsidR="0098544B">
          <w:rPr>
            <w:noProof/>
            <w:webHidden/>
          </w:rPr>
          <w:tab/>
        </w:r>
        <w:r w:rsidR="0098544B">
          <w:rPr>
            <w:noProof/>
            <w:webHidden/>
          </w:rPr>
          <w:fldChar w:fldCharType="begin"/>
        </w:r>
        <w:r w:rsidR="0098544B">
          <w:rPr>
            <w:noProof/>
            <w:webHidden/>
          </w:rPr>
          <w:instrText xml:space="preserve"> PAGEREF _Toc363586545 \h </w:instrText>
        </w:r>
        <w:r w:rsidR="0098544B">
          <w:rPr>
            <w:noProof/>
            <w:webHidden/>
          </w:rPr>
        </w:r>
        <w:r w:rsidR="0098544B">
          <w:rPr>
            <w:noProof/>
            <w:webHidden/>
          </w:rPr>
          <w:fldChar w:fldCharType="separate"/>
        </w:r>
        <w:r w:rsidR="0098544B">
          <w:rPr>
            <w:noProof/>
            <w:webHidden/>
          </w:rPr>
          <w:t>22</w:t>
        </w:r>
        <w:r w:rsidR="0098544B">
          <w:rPr>
            <w:noProof/>
            <w:webHidden/>
          </w:rPr>
          <w:fldChar w:fldCharType="end"/>
        </w:r>
      </w:hyperlink>
    </w:p>
    <w:p w:rsidR="0098544B" w:rsidRDefault="000C0269">
      <w:pPr>
        <w:pStyle w:val="TableofFigures"/>
        <w:tabs>
          <w:tab w:val="right" w:leader="dot" w:pos="9350"/>
        </w:tabs>
        <w:rPr>
          <w:rFonts w:asciiTheme="minorHAnsi" w:eastAsiaTheme="minorEastAsia" w:hAnsiTheme="minorHAnsi"/>
          <w:noProof/>
          <w:sz w:val="22"/>
          <w:lang w:eastAsia="zh-CN"/>
        </w:rPr>
      </w:pPr>
      <w:hyperlink w:anchor="_Toc363586546" w:history="1">
        <w:r w:rsidR="0098544B" w:rsidRPr="001E48AA">
          <w:rPr>
            <w:rStyle w:val="Hyperlink"/>
            <w:noProof/>
          </w:rPr>
          <w:t>Figure 8 - Fuel cell in breathalyser assembly</w:t>
        </w:r>
        <w:r w:rsidR="0098544B">
          <w:rPr>
            <w:noProof/>
            <w:webHidden/>
          </w:rPr>
          <w:tab/>
        </w:r>
        <w:r w:rsidR="0098544B">
          <w:rPr>
            <w:noProof/>
            <w:webHidden/>
          </w:rPr>
          <w:fldChar w:fldCharType="begin"/>
        </w:r>
        <w:r w:rsidR="0098544B">
          <w:rPr>
            <w:noProof/>
            <w:webHidden/>
          </w:rPr>
          <w:instrText xml:space="preserve"> PAGEREF _Toc363586546 \h </w:instrText>
        </w:r>
        <w:r w:rsidR="0098544B">
          <w:rPr>
            <w:noProof/>
            <w:webHidden/>
          </w:rPr>
        </w:r>
        <w:r w:rsidR="0098544B">
          <w:rPr>
            <w:noProof/>
            <w:webHidden/>
          </w:rPr>
          <w:fldChar w:fldCharType="separate"/>
        </w:r>
        <w:r w:rsidR="0098544B">
          <w:rPr>
            <w:noProof/>
            <w:webHidden/>
          </w:rPr>
          <w:t>22</w:t>
        </w:r>
        <w:r w:rsidR="0098544B">
          <w:rPr>
            <w:noProof/>
            <w:webHidden/>
          </w:rPr>
          <w:fldChar w:fldCharType="end"/>
        </w:r>
      </w:hyperlink>
    </w:p>
    <w:p w:rsidR="0098544B" w:rsidRDefault="000C0269">
      <w:pPr>
        <w:pStyle w:val="TableofFigures"/>
        <w:tabs>
          <w:tab w:val="right" w:leader="dot" w:pos="9350"/>
        </w:tabs>
        <w:rPr>
          <w:rFonts w:asciiTheme="minorHAnsi" w:eastAsiaTheme="minorEastAsia" w:hAnsiTheme="minorHAnsi"/>
          <w:noProof/>
          <w:sz w:val="22"/>
          <w:lang w:eastAsia="zh-CN"/>
        </w:rPr>
      </w:pPr>
      <w:hyperlink w:anchor="_Toc363586547" w:history="1">
        <w:r w:rsidR="0098544B" w:rsidRPr="001E48AA">
          <w:rPr>
            <w:rStyle w:val="Hyperlink"/>
            <w:noProof/>
          </w:rPr>
          <w:t>Figure 9 - Sales of personal breathalysers in millions (Sales from 2011 onward projected values)</w:t>
        </w:r>
        <w:r w:rsidR="0098544B">
          <w:rPr>
            <w:noProof/>
            <w:webHidden/>
          </w:rPr>
          <w:tab/>
        </w:r>
        <w:r w:rsidR="0098544B">
          <w:rPr>
            <w:noProof/>
            <w:webHidden/>
          </w:rPr>
          <w:fldChar w:fldCharType="begin"/>
        </w:r>
        <w:r w:rsidR="0098544B">
          <w:rPr>
            <w:noProof/>
            <w:webHidden/>
          </w:rPr>
          <w:instrText xml:space="preserve"> PAGEREF _Toc363586547 \h </w:instrText>
        </w:r>
        <w:r w:rsidR="0098544B">
          <w:rPr>
            <w:noProof/>
            <w:webHidden/>
          </w:rPr>
        </w:r>
        <w:r w:rsidR="0098544B">
          <w:rPr>
            <w:noProof/>
            <w:webHidden/>
          </w:rPr>
          <w:fldChar w:fldCharType="separate"/>
        </w:r>
        <w:r w:rsidR="0098544B">
          <w:rPr>
            <w:noProof/>
            <w:webHidden/>
          </w:rPr>
          <w:t>28</w:t>
        </w:r>
        <w:r w:rsidR="0098544B">
          <w:rPr>
            <w:noProof/>
            <w:webHidden/>
          </w:rPr>
          <w:fldChar w:fldCharType="end"/>
        </w:r>
      </w:hyperlink>
    </w:p>
    <w:p w:rsidR="003846A9" w:rsidRDefault="0098544B" w:rsidP="00B5698B">
      <w:r>
        <w:fldChar w:fldCharType="end"/>
      </w:r>
    </w:p>
    <w:p w:rsidR="0021253F" w:rsidRDefault="0021253F">
      <w:pPr>
        <w:rPr>
          <w:b/>
          <w:sz w:val="28"/>
          <w:u w:val="single"/>
        </w:rPr>
      </w:pPr>
      <w:r>
        <w:br w:type="page"/>
      </w:r>
    </w:p>
    <w:p w:rsidR="00EC31F9" w:rsidRDefault="00EC31F9" w:rsidP="00EC31F9">
      <w:pPr>
        <w:pStyle w:val="Heading1"/>
      </w:pPr>
      <w:bookmarkStart w:id="3" w:name="_Toc363508650"/>
      <w:r>
        <w:lastRenderedPageBreak/>
        <w:t>Introduction</w:t>
      </w:r>
      <w:bookmarkEnd w:id="1"/>
      <w:bookmarkEnd w:id="3"/>
    </w:p>
    <w:p w:rsidR="00EC31F9" w:rsidRPr="00A71450" w:rsidRDefault="00EC31F9" w:rsidP="00EC31F9">
      <w:pPr>
        <w:pStyle w:val="Heading2"/>
      </w:pPr>
      <w:bookmarkStart w:id="4" w:name="_Toc335673925"/>
      <w:bookmarkStart w:id="5" w:name="_Toc363508651"/>
      <w:r>
        <w:t>Background</w:t>
      </w:r>
      <w:bookmarkEnd w:id="4"/>
      <w:bookmarkEnd w:id="5"/>
    </w:p>
    <w:p w:rsidR="00EC31F9" w:rsidRDefault="00EC31F9" w:rsidP="00AA2725">
      <w:r>
        <w:t>Ethanol, C</w:t>
      </w:r>
      <w:r w:rsidRPr="00E241F5">
        <w:rPr>
          <w:vertAlign w:val="subscript"/>
        </w:rPr>
        <w:t>2</w:t>
      </w:r>
      <w:r>
        <w:t>H</w:t>
      </w:r>
      <w:r w:rsidRPr="00E241F5">
        <w:rPr>
          <w:vertAlign w:val="subscript"/>
        </w:rPr>
        <w:t>6</w:t>
      </w:r>
      <w:r>
        <w:t xml:space="preserve">O, is categorized as a sedative or hypnotic by the World Health Organization, with long-term abuse classified under psychoactive substance use disorders. Common effects of alcohol use include nausea, disorientation, impaired judgement, and loss of psychomotor skills. At dosages above 60 g of ethanol, it has been found that the risk of injury across both genders increases by a ratio of 1.2 to up to 3.9, and an estimated average of 28.4% of unnatural deaths (including homicide and suicide) were associated with the consumption of alcohol. Despite these unsettling numbers, alcohol remains a central part of many cultures, and is legal for consumption in almost all countries. </w:t>
      </w:r>
    </w:p>
    <w:p w:rsidR="00EC31F9" w:rsidRDefault="00EC31F9" w:rsidP="00AA2725">
      <w:r>
        <w:t xml:space="preserve">A major issue with the consumption of alcohol is that of drinking and driving. While most countries </w:t>
      </w:r>
      <w:r w:rsidR="007F67B0">
        <w:t xml:space="preserve">impose </w:t>
      </w:r>
      <w:r>
        <w:t>legal ramifications for driving under the influence of alcohol, the issue of drinking and driving remains</w:t>
      </w:r>
      <w:r w:rsidR="007F67B0">
        <w:t xml:space="preserve"> pervasive</w:t>
      </w:r>
      <w:r>
        <w:t xml:space="preserve"> due to alcohol’s widespread social use. This problem is further exacerbated due to most drinking taking place at night, where vehicular injuries are already most likely to occur</w:t>
      </w:r>
      <w:r w:rsidRPr="003A46B3">
        <w:t>.</w:t>
      </w:r>
      <w:r>
        <w:t xml:space="preserve"> As such, limiting the alcohol consumption of drivers is a major concern in roadway safety.</w:t>
      </w:r>
    </w:p>
    <w:p w:rsidR="00EC31F9" w:rsidRDefault="00EC31F9" w:rsidP="00EC31F9">
      <w:pPr>
        <w:pStyle w:val="Heading2"/>
      </w:pPr>
      <w:bookmarkStart w:id="6" w:name="_Toc335673926"/>
      <w:bookmarkStart w:id="7" w:name="_Toc363508652"/>
      <w:r>
        <w:t>Preventing Driving Under the Influence</w:t>
      </w:r>
      <w:bookmarkEnd w:id="6"/>
      <w:bookmarkEnd w:id="7"/>
    </w:p>
    <w:p w:rsidR="00EC31F9" w:rsidRDefault="00EC31F9" w:rsidP="00AA2725">
      <w:r>
        <w:t>The primary step in this is determining the amount of</w:t>
      </w:r>
      <w:r w:rsidR="005E01AA">
        <w:t xml:space="preserve"> alcohol within a driver’s body</w:t>
      </w:r>
      <w:r>
        <w:t xml:space="preserve"> at the time that they are accused of driving under the inf</w:t>
      </w:r>
      <w:r w:rsidR="00BB56F1">
        <w:t xml:space="preserve">luence. Since ethanol is metabolised </w:t>
      </w:r>
      <w:r>
        <w:t>fairly quickly once in the body, it is important that</w:t>
      </w:r>
      <w:r w:rsidR="005E01AA">
        <w:t xml:space="preserve"> police can</w:t>
      </w:r>
      <w:r>
        <w:t xml:space="preserve"> check a person’s blood alcohol level (</w:t>
      </w:r>
      <w:r w:rsidR="005E01AA">
        <w:t>BAC) immediately upon inspection</w:t>
      </w:r>
      <w:r>
        <w:t>. This is where handheld alcohol detection devices, known as breathalysers, come into play.</w:t>
      </w:r>
    </w:p>
    <w:p w:rsidR="00EC31F9" w:rsidRDefault="00EC31F9" w:rsidP="00AA2725">
      <w:r>
        <w:t>There are two major criteria when considering the viability of a breatha</w:t>
      </w:r>
      <w:r w:rsidR="004D6BC5">
        <w:t>lyser: Portability</w:t>
      </w:r>
      <w:r>
        <w:t xml:space="preserve"> and accuracy. Similar to most portable electronics, breathalysers have been influenced by the recent rapid growth and development of increasingly powerful and longer-lasting power sources, and decreased hardware size. As such, the primary concern with the improvement of breathalysers is accuracy. In Canada, the legal blood alcohol content that a driver is allowed to have is 0.08 mg/mL blood. As breathalysers analyze the alcohol in breath, also known as breath alcohol (</w:t>
      </w:r>
      <w:proofErr w:type="spellStart"/>
      <w:r>
        <w:t>BrAC</w:t>
      </w:r>
      <w:proofErr w:type="spellEnd"/>
      <w:r>
        <w:t xml:space="preserve">,) the amount of alcohol present at the limit is approximately 0.04 mg/L of breath. As such, breathalysers have to be capable of detecting extremely low quantities of alcohol while still maintaining a level of accuracy </w:t>
      </w:r>
      <w:r w:rsidR="005E01AA">
        <w:t xml:space="preserve">sufficient for use in </w:t>
      </w:r>
      <w:r>
        <w:t>legal proceeding</w:t>
      </w:r>
      <w:r w:rsidR="005E01AA">
        <w:t>s</w:t>
      </w:r>
      <w:r>
        <w:t>. Furthermore, due to their portable nature, they must also be able to operate under varying environmental conditions, particularly temperature.</w:t>
      </w:r>
    </w:p>
    <w:p w:rsidR="00AA2725" w:rsidRDefault="00AA2725">
      <w:pPr>
        <w:jc w:val="left"/>
        <w:rPr>
          <w:b/>
        </w:rPr>
      </w:pPr>
      <w:bookmarkStart w:id="8" w:name="_Toc335673927"/>
      <w:r>
        <w:br w:type="page"/>
      </w:r>
    </w:p>
    <w:p w:rsidR="00EC31F9" w:rsidRDefault="00351AF6" w:rsidP="00EC31F9">
      <w:pPr>
        <w:pStyle w:val="Heading2"/>
      </w:pPr>
      <w:bookmarkStart w:id="9" w:name="_Toc363508653"/>
      <w:r>
        <w:lastRenderedPageBreak/>
        <w:t xml:space="preserve">Current </w:t>
      </w:r>
      <w:r w:rsidR="00EC31F9">
        <w:t>Breathalyser Technology</w:t>
      </w:r>
      <w:bookmarkEnd w:id="8"/>
      <w:bookmarkEnd w:id="9"/>
    </w:p>
    <w:p w:rsidR="00EC31F9" w:rsidRDefault="00EC31F9" w:rsidP="00AA2725">
      <w:r>
        <w:t>Presently, there are two types of legally appl</w:t>
      </w:r>
      <w:r w:rsidR="007A2CE9">
        <w:t xml:space="preserve">icable breathalysers: Infrared </w:t>
      </w:r>
      <w:r>
        <w:t>and fuel cell. The mechanism, advantages, and disadvantages of both shall be outlined below.</w:t>
      </w:r>
    </w:p>
    <w:p w:rsidR="00EC31F9" w:rsidRDefault="00EC31F9" w:rsidP="00AA2725">
      <w:pPr>
        <w:pStyle w:val="Heading3"/>
      </w:pPr>
      <w:bookmarkStart w:id="10" w:name="_Toc335673928"/>
      <w:bookmarkStart w:id="11" w:name="_Toc363508654"/>
      <w:r>
        <w:t>Infrared Breathalysers</w:t>
      </w:r>
      <w:bookmarkEnd w:id="10"/>
      <w:bookmarkEnd w:id="11"/>
    </w:p>
    <w:p w:rsidR="00EC31F9" w:rsidRDefault="00EC31F9" w:rsidP="00AA2725">
      <w:r>
        <w:t>Infrared breathalysers detect the concentration of alcohol in a p</w:t>
      </w:r>
      <w:r w:rsidR="00A41158">
        <w:t>erson’s breath by measuring the</w:t>
      </w:r>
      <w:r>
        <w:t xml:space="preserve"> wavelengths of light that are absorbed by ethanol. Specifically, the wavelengths absorbed by the carbon-oxygen bond present in ethanol: 3.4 microns, and 9.5 microns. </w:t>
      </w:r>
      <w:r w:rsidR="00EB153E">
        <w:t>According to</w:t>
      </w:r>
      <w:r>
        <w:t xml:space="preserve"> Beer-Lambert’s law, the absorption of these two specific wavelengths should follow a logarithmic relation to the molar concentration of ethanol in the sample. The primary issue this methodology faces is interference from other gases present in the sample that would also absorb the detected wavelengths, na</w:t>
      </w:r>
      <w:r w:rsidR="001F480C">
        <w:t xml:space="preserve">mely carbon dioxide </w:t>
      </w:r>
      <w:r>
        <w:t xml:space="preserve">and water. Carbon dioxide shares a similar carbon-oxygen bond that can absorb wavelengths of light around those mentioned </w:t>
      </w:r>
      <w:proofErr w:type="gramStart"/>
      <w:r>
        <w:t>above,</w:t>
      </w:r>
      <w:proofErr w:type="gramEnd"/>
      <w:r>
        <w:t xml:space="preserve"> and water vapours increase the overall absorptivity of the sample, decreasing the ethanol detected. Other problems include the size of the unit needed, and the power consumption involved in producing and detecting the correct wavelengths of infrared radiation.</w:t>
      </w:r>
    </w:p>
    <w:p w:rsidR="00EC31F9" w:rsidRDefault="00EC31F9" w:rsidP="00EC31F9">
      <w:pPr>
        <w:pStyle w:val="Heading3"/>
        <w:spacing w:line="360" w:lineRule="auto"/>
      </w:pPr>
      <w:bookmarkStart w:id="12" w:name="_Toc335673929"/>
      <w:bookmarkStart w:id="13" w:name="_Toc363508655"/>
      <w:r>
        <w:t>Fuel Cell Breathalysers</w:t>
      </w:r>
      <w:bookmarkEnd w:id="12"/>
      <w:bookmarkEnd w:id="13"/>
    </w:p>
    <w:p w:rsidR="000A180C" w:rsidRDefault="00B007C5" w:rsidP="000A180C">
      <w:pPr>
        <w:keepNext/>
        <w:jc w:val="center"/>
      </w:pPr>
      <w:r>
        <w:rPr>
          <w:noProof/>
          <w:lang w:eastAsia="zh-CN"/>
        </w:rPr>
        <w:drawing>
          <wp:inline distT="0" distB="0" distL="0" distR="0" wp14:anchorId="1AF8934B" wp14:editId="4D376249">
            <wp:extent cx="4551518" cy="1609472"/>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s3fbKyovPxuK6GKJnLXtOUkwU5Mg4vy-tTg-eDGkmYHCP89825NmWomPzfdCsMqUgnKrXLeNd1p_zFkp2JdcRguETiwhEeLR3K0W1PfCEoVKZJKvJ0CMi7m7P0"/>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554476" cy="1610518"/>
                    </a:xfrm>
                    <a:prstGeom prst="rect">
                      <a:avLst/>
                    </a:prstGeom>
                    <a:noFill/>
                    <a:ln>
                      <a:noFill/>
                    </a:ln>
                  </pic:spPr>
                </pic:pic>
              </a:graphicData>
            </a:graphic>
          </wp:inline>
        </w:drawing>
      </w:r>
    </w:p>
    <w:p w:rsidR="00B007C5" w:rsidRPr="00B007C5" w:rsidRDefault="000A180C" w:rsidP="000A180C">
      <w:pPr>
        <w:pStyle w:val="Subtitle"/>
      </w:pPr>
      <w:bookmarkStart w:id="14" w:name="_Toc363586539"/>
      <w:r>
        <w:t xml:space="preserve">Figure </w:t>
      </w:r>
      <w:fldSimple w:instr=" SEQ Figure \* ARABIC ">
        <w:r w:rsidR="00CA7BBC">
          <w:rPr>
            <w:noProof/>
          </w:rPr>
          <w:t>1</w:t>
        </w:r>
      </w:fldSimple>
      <w:r>
        <w:t xml:space="preserve"> - Layout of typical fuel cell breathalyser</w:t>
      </w:r>
      <w:bookmarkEnd w:id="14"/>
    </w:p>
    <w:p w:rsidR="00AA2725" w:rsidRDefault="00EC31F9" w:rsidP="00AA2725">
      <w:r>
        <w:t>Fuel cell breathalysers detect alcohol by measuring the current generated from the c</w:t>
      </w:r>
      <w:r w:rsidR="001F480C">
        <w:t>atalytic conversion of ethanol i</w:t>
      </w:r>
      <w:r>
        <w:t xml:space="preserve">n a fuel cell. The catalyst involved in this reaction is platinum black, commonly used in Direct Alcohol Fuel Cells (DAFCs) in </w:t>
      </w:r>
      <w:r w:rsidR="004D6BC5">
        <w:t>the development of alternative fuel</w:t>
      </w:r>
      <w:r>
        <w:t xml:space="preserve">s, but on a much smaller scale within the breathalyser. The current produced is used to calculate the number of electrons that </w:t>
      </w:r>
      <w:r w:rsidR="004D6BC5">
        <w:t>have been produced from the ethanol reacted</w:t>
      </w:r>
      <w:r>
        <w:t>, which is then used to calculate the concentration of alcohol in the sample.</w:t>
      </w:r>
      <w:r w:rsidR="00AA2725">
        <w:t xml:space="preserve"> </w:t>
      </w:r>
      <w:r w:rsidR="000A180C">
        <w:t xml:space="preserve">The measured breath alcohol concentration is translated to blood alcohol concentration by a proprietary model as established by the manufacturer.  </w:t>
      </w:r>
      <w:r w:rsidR="00AA2725">
        <w:t>Current</w:t>
      </w:r>
      <w:r>
        <w:t xml:space="preserve"> issues with this method are the influence temperature has on the reaction, and the limit to the rate of reaction</w:t>
      </w:r>
      <w:r w:rsidR="00AA2725">
        <w:t xml:space="preserve"> imposed by</w:t>
      </w:r>
      <w:r>
        <w:t xml:space="preserve"> the quantity of catalyst available.</w:t>
      </w:r>
    </w:p>
    <w:p w:rsidR="00B5698B" w:rsidRDefault="00EC31F9" w:rsidP="00AA2725">
      <w:r>
        <w:lastRenderedPageBreak/>
        <w:t xml:space="preserve">Presently, </w:t>
      </w:r>
      <w:r w:rsidR="00AA2725">
        <w:t>development is focused on fuel cell technology in b</w:t>
      </w:r>
      <w:r w:rsidR="00351AF6">
        <w:t>reathalysers, since such units</w:t>
      </w:r>
      <w:r w:rsidR="00AA2725">
        <w:t xml:space="preserve"> can be smaller and require</w:t>
      </w:r>
      <w:r>
        <w:t xml:space="preserve"> less energy than their infrared counterparts. As such, the primary focus is to maintain accuracy over various temperatur</w:t>
      </w:r>
      <w:r w:rsidR="00AA2725">
        <w:t>es and alcohol concentrations.</w:t>
      </w:r>
      <w:r w:rsidR="00B5698B">
        <w:t xml:space="preserve"> </w:t>
      </w:r>
    </w:p>
    <w:p w:rsidR="00B5698B" w:rsidRPr="0042089B" w:rsidRDefault="00B5698B" w:rsidP="0042089B">
      <w:r>
        <w:t>This project aims to improve or maintain the accuracy of a fuel cell sensor breathalyser under a variety of conditions while decreasing the amount of platinum used in producing the fuel cell catalyst</w:t>
      </w:r>
      <w:r w:rsidR="00A41158">
        <w:t xml:space="preserve">. This will be accomplished by producing many catalysts having a variety of platinum concentrations, then using these in polymer electrolyte membrane fuel cells attached to breath alcohol </w:t>
      </w:r>
      <w:r w:rsidR="00A04A59">
        <w:t xml:space="preserve">(also known as wet bath) </w:t>
      </w:r>
      <w:r w:rsidR="00A41158">
        <w:t xml:space="preserve">simulators </w:t>
      </w:r>
      <w:r w:rsidR="00E37803">
        <w:t xml:space="preserve">to measure their accuracy under a variety of air flow rates, temperatures, and atmospheric humidities. The warm-up time and cool-down times between each test </w:t>
      </w:r>
      <w:r w:rsidR="0042089B">
        <w:t>will also be measured and optimized. Finally, the overall expected lifetime of the produced sensors will be tested.</w:t>
      </w:r>
      <w:r>
        <w:br w:type="page"/>
      </w:r>
    </w:p>
    <w:p w:rsidR="00326FC6" w:rsidRDefault="00326FC6" w:rsidP="00326FC6">
      <w:pPr>
        <w:pStyle w:val="Heading1"/>
      </w:pPr>
      <w:bookmarkStart w:id="15" w:name="_Toc363508656"/>
      <w:r>
        <w:lastRenderedPageBreak/>
        <w:t>Literature</w:t>
      </w:r>
      <w:bookmarkEnd w:id="15"/>
      <w:r w:rsidR="00846396">
        <w:t xml:space="preserve"> Review</w:t>
      </w:r>
    </w:p>
    <w:p w:rsidR="00326FC6" w:rsidRDefault="00326FC6" w:rsidP="00846396">
      <w:pPr>
        <w:pStyle w:val="Heading2"/>
      </w:pPr>
      <w:bookmarkStart w:id="16" w:name="_Toc363508658"/>
      <w:r>
        <w:t>Fuel Cell Basics</w:t>
      </w:r>
      <w:bookmarkEnd w:id="16"/>
    </w:p>
    <w:p w:rsidR="00326FC6" w:rsidRPr="00B5698B" w:rsidRDefault="00326FC6" w:rsidP="00326FC6">
      <w:r>
        <w:t>The fuel cells that will be used as sensors in this project are known as PEMFCs (Polymer Electrolyte Membrane Fuel Cells,) which convert elemental hydrogen to water to create electrical energy.</w:t>
      </w:r>
    </w:p>
    <w:p w:rsidR="00326FC6" w:rsidRDefault="00326FC6" w:rsidP="00326FC6">
      <w:pPr>
        <w:keepNext/>
        <w:jc w:val="center"/>
      </w:pPr>
      <w:r>
        <w:rPr>
          <w:noProof/>
          <w:lang w:eastAsia="zh-CN"/>
        </w:rPr>
        <w:drawing>
          <wp:inline distT="0" distB="0" distL="0" distR="0" wp14:anchorId="65CA587C" wp14:editId="1EB179B2">
            <wp:extent cx="518160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81600" cy="4191000"/>
                    </a:xfrm>
                    <a:prstGeom prst="rect">
                      <a:avLst/>
                    </a:prstGeom>
                    <a:noFill/>
                    <a:ln>
                      <a:noFill/>
                    </a:ln>
                  </pic:spPr>
                </pic:pic>
              </a:graphicData>
            </a:graphic>
          </wp:inline>
        </w:drawing>
      </w:r>
    </w:p>
    <w:p w:rsidR="00326FC6" w:rsidRDefault="00326FC6" w:rsidP="00326FC6">
      <w:pPr>
        <w:pStyle w:val="Subtitle"/>
      </w:pPr>
      <w:bookmarkStart w:id="17" w:name="_Toc363586540"/>
      <w:r>
        <w:t xml:space="preserve">Figure </w:t>
      </w:r>
      <w:fldSimple w:instr=" SEQ Figure \* ARABIC ">
        <w:r w:rsidR="00CA7BBC">
          <w:rPr>
            <w:noProof/>
          </w:rPr>
          <w:t>2</w:t>
        </w:r>
      </w:fldSimple>
      <w:r>
        <w:t xml:space="preserve"> - Chemical reaction within PEMFCs</w:t>
      </w:r>
      <w:bookmarkEnd w:id="17"/>
    </w:p>
    <w:p w:rsidR="00326FC6" w:rsidRPr="00657952" w:rsidRDefault="00326FC6" w:rsidP="00326FC6">
      <w:r>
        <w:t xml:space="preserve">The above figure </w:t>
      </w:r>
      <w:r w:rsidRPr="00657952">
        <w:t>shows the basic operation of a</w:t>
      </w:r>
      <w:r>
        <w:t xml:space="preserve"> polymer electrolyte membrane</w:t>
      </w:r>
      <w:r w:rsidRPr="00657952">
        <w:t xml:space="preserve"> fu</w:t>
      </w:r>
      <w:r>
        <w:t xml:space="preserve">el cell. First, hydrogen gas enters the </w:t>
      </w:r>
      <w:r w:rsidRPr="00657952">
        <w:t xml:space="preserve">anode, where it is split into two components: protons and electrons. The protons move across the </w:t>
      </w:r>
      <w:r>
        <w:t xml:space="preserve">electrolytic </w:t>
      </w:r>
      <w:r w:rsidRPr="00657952">
        <w:t xml:space="preserve">membrane, while the electrons </w:t>
      </w:r>
      <w:r>
        <w:t xml:space="preserve">pass </w:t>
      </w:r>
      <w:r w:rsidRPr="00657952">
        <w:t>through the load to provide energy and work, and both meet again at the cathode</w:t>
      </w:r>
      <w:r>
        <w:t xml:space="preserve"> to recombine into hydrogen</w:t>
      </w:r>
      <w:r w:rsidRPr="00657952">
        <w:t xml:space="preserve">. Oxygen gas is input into the cathode, where it </w:t>
      </w:r>
      <w:r>
        <w:t>reacts with recombined hydrogen</w:t>
      </w:r>
      <w:r w:rsidRPr="00657952">
        <w:t>, to form water, the by-product of the entire process.</w:t>
      </w:r>
      <w:r w:rsidR="004B1D32">
        <w:t xml:space="preserve"> The assembly composed of the anode and cathode</w:t>
      </w:r>
      <w:r w:rsidR="00DD472B">
        <w:t xml:space="preserve"> with the electrolytic membrane in the centre is also referred to as the MEA, or membrane electrode assembly.</w:t>
      </w:r>
      <w:r w:rsidR="00770ADF">
        <w:t xml:space="preserve"> </w:t>
      </w:r>
      <w:sdt>
        <w:sdtPr>
          <w:id w:val="1874109824"/>
          <w:citation/>
        </w:sdtPr>
        <w:sdtEndPr/>
        <w:sdtContent>
          <w:r w:rsidR="00770ADF">
            <w:fldChar w:fldCharType="begin"/>
          </w:r>
          <w:r w:rsidR="00770ADF">
            <w:instrText xml:space="preserve"> CITATION Meh03 \l 4105 </w:instrText>
          </w:r>
          <w:r w:rsidR="00770ADF">
            <w:fldChar w:fldCharType="separate"/>
          </w:r>
          <w:r w:rsidR="00486905">
            <w:rPr>
              <w:noProof/>
            </w:rPr>
            <w:t>(Mehta &amp; Cooper, 2003)</w:t>
          </w:r>
          <w:r w:rsidR="00770ADF">
            <w:fldChar w:fldCharType="end"/>
          </w:r>
        </w:sdtContent>
      </w:sdt>
    </w:p>
    <w:p w:rsidR="00326FC6" w:rsidRPr="00441D61" w:rsidRDefault="00326FC6" w:rsidP="00441D61">
      <w:pPr>
        <w:rPr>
          <w:rFonts w:cs="Times New Roman"/>
          <w:szCs w:val="24"/>
        </w:rPr>
      </w:pPr>
      <w:r w:rsidRPr="00657952">
        <w:rPr>
          <w:rFonts w:cs="Times New Roman"/>
          <w:szCs w:val="24"/>
        </w:rPr>
        <w:lastRenderedPageBreak/>
        <w:t xml:space="preserve">While this view is </w:t>
      </w:r>
      <w:r>
        <w:rPr>
          <w:rFonts w:cs="Times New Roman"/>
          <w:szCs w:val="24"/>
        </w:rPr>
        <w:t>highly</w:t>
      </w:r>
      <w:r w:rsidRPr="00657952">
        <w:rPr>
          <w:rFonts w:cs="Times New Roman"/>
          <w:szCs w:val="24"/>
        </w:rPr>
        <w:t xml:space="preserve"> simplified, it is the core reaction of a fuel cell</w:t>
      </w:r>
      <w:r>
        <w:rPr>
          <w:rFonts w:cs="Times New Roman"/>
          <w:szCs w:val="24"/>
        </w:rPr>
        <w:t>;</w:t>
      </w:r>
      <w:r w:rsidRPr="00657952">
        <w:rPr>
          <w:rFonts w:cs="Times New Roman"/>
          <w:szCs w:val="24"/>
        </w:rPr>
        <w:t xml:space="preserve"> other </w:t>
      </w:r>
      <w:r>
        <w:rPr>
          <w:rFonts w:cs="Times New Roman"/>
          <w:szCs w:val="24"/>
        </w:rPr>
        <w:t xml:space="preserve">components serve to better facilitate and increase said reaction. This project focuses </w:t>
      </w:r>
      <w:r w:rsidR="00441D61">
        <w:rPr>
          <w:rFonts w:cs="Times New Roman"/>
          <w:szCs w:val="24"/>
        </w:rPr>
        <w:t xml:space="preserve">on the manufacture of membrane electrode assemblies, </w:t>
      </w:r>
      <w:r>
        <w:rPr>
          <w:rFonts w:cs="Times New Roman"/>
          <w:szCs w:val="24"/>
        </w:rPr>
        <w:t>specifically on the gas diffusion layer, a componen</w:t>
      </w:r>
      <w:r w:rsidR="00441D61">
        <w:rPr>
          <w:rFonts w:cs="Times New Roman"/>
          <w:szCs w:val="24"/>
        </w:rPr>
        <w:t>t of the electrolytic membrane.</w:t>
      </w:r>
    </w:p>
    <w:p w:rsidR="00326FC6" w:rsidRPr="00EC59E9" w:rsidRDefault="00326FC6" w:rsidP="00326FC6">
      <w:pPr>
        <w:pStyle w:val="Heading3"/>
      </w:pPr>
      <w:bookmarkStart w:id="18" w:name="_Toc363508659"/>
      <w:r w:rsidRPr="00EC59E9">
        <w:t>Membrane Composition</w:t>
      </w:r>
      <w:bookmarkEnd w:id="18"/>
    </w:p>
    <w:p w:rsidR="00326FC6" w:rsidRDefault="00326FC6" w:rsidP="00326FC6">
      <w:r>
        <w:t xml:space="preserve">The </w:t>
      </w:r>
      <w:r w:rsidR="00117C69">
        <w:t xml:space="preserve">electrolytic </w:t>
      </w:r>
      <w:r>
        <w:t>membrane to be used in this project is known as Nafion, having a composition shown below:</w:t>
      </w:r>
    </w:p>
    <w:p w:rsidR="00326FC6" w:rsidRDefault="00326FC6" w:rsidP="00326FC6">
      <w:pPr>
        <w:pStyle w:val="Subtitle"/>
        <w:keepNext/>
      </w:pPr>
      <w:r>
        <w:rPr>
          <w:noProof/>
          <w:lang w:eastAsia="zh-CN"/>
        </w:rPr>
        <w:drawing>
          <wp:inline distT="0" distB="0" distL="0" distR="0" wp14:anchorId="199663AE" wp14:editId="397ABEA9">
            <wp:extent cx="5291667" cy="3539067"/>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86375" cy="3535528"/>
                    </a:xfrm>
                    <a:prstGeom prst="rect">
                      <a:avLst/>
                    </a:prstGeom>
                    <a:noFill/>
                    <a:ln>
                      <a:noFill/>
                    </a:ln>
                  </pic:spPr>
                </pic:pic>
              </a:graphicData>
            </a:graphic>
          </wp:inline>
        </w:drawing>
      </w:r>
    </w:p>
    <w:p w:rsidR="00326FC6" w:rsidRDefault="00326FC6" w:rsidP="00326FC6">
      <w:pPr>
        <w:pStyle w:val="Subtitle"/>
      </w:pPr>
      <w:bookmarkStart w:id="19" w:name="_Toc363586541"/>
      <w:r>
        <w:t xml:space="preserve">Figure </w:t>
      </w:r>
      <w:fldSimple w:instr=" SEQ Figure \* ARABIC ">
        <w:r w:rsidR="00CA7BBC">
          <w:rPr>
            <w:noProof/>
          </w:rPr>
          <w:t>3</w:t>
        </w:r>
      </w:fldSimple>
      <w:r>
        <w:t xml:space="preserve"> - Chemical composition of Nafion</w:t>
      </w:r>
      <w:sdt>
        <w:sdtPr>
          <w:id w:val="-556013709"/>
          <w:citation/>
        </w:sdtPr>
        <w:sdtEndPr/>
        <w:sdtContent>
          <w:r w:rsidR="00117C69">
            <w:fldChar w:fldCharType="begin"/>
          </w:r>
          <w:r w:rsidR="00117C69">
            <w:instrText xml:space="preserve"> CITATION Ste13 \l 4105 </w:instrText>
          </w:r>
          <w:r w:rsidR="00117C69">
            <w:fldChar w:fldCharType="separate"/>
          </w:r>
          <w:r w:rsidR="00486905">
            <w:rPr>
              <w:noProof/>
            </w:rPr>
            <w:t xml:space="preserve"> (Holdcroft, 2013)</w:t>
          </w:r>
          <w:r w:rsidR="00117C69">
            <w:fldChar w:fldCharType="end"/>
          </w:r>
        </w:sdtContent>
      </w:sdt>
      <w:bookmarkEnd w:id="19"/>
    </w:p>
    <w:p w:rsidR="00326FC6" w:rsidRDefault="00326FC6" w:rsidP="00326FC6">
      <w:r>
        <w:t>Section 1 in the figure represents the Teflon Backbone, which provides a strong structure and relative chemical stability in the membrane.</w:t>
      </w:r>
    </w:p>
    <w:p w:rsidR="00326FC6" w:rsidRDefault="00326FC6" w:rsidP="00326FC6">
      <w:r>
        <w:t>Section 2 in the figure represents the side-chain, which connects the sulphite group to the backbone, and also provides channels for osmotic flow when water is added to transfer protons.</w:t>
      </w:r>
      <w:r w:rsidR="0021452B">
        <w:t xml:space="preserve"> </w:t>
      </w:r>
      <w:sdt>
        <w:sdtPr>
          <w:id w:val="-1686587639"/>
          <w:citation/>
        </w:sdtPr>
        <w:sdtEndPr/>
        <w:sdtContent>
          <w:r w:rsidR="0021452B">
            <w:fldChar w:fldCharType="begin"/>
          </w:r>
          <w:r w:rsidR="0021452B">
            <w:instrText xml:space="preserve"> CITATION Mau04 \l 4105 </w:instrText>
          </w:r>
          <w:r w:rsidR="0021452B">
            <w:fldChar w:fldCharType="separate"/>
          </w:r>
          <w:r w:rsidR="00486905">
            <w:rPr>
              <w:noProof/>
            </w:rPr>
            <w:t>(Mauritz &amp; Moore, 2004)</w:t>
          </w:r>
          <w:r w:rsidR="0021452B">
            <w:fldChar w:fldCharType="end"/>
          </w:r>
        </w:sdtContent>
      </w:sdt>
    </w:p>
    <w:p w:rsidR="00CA7BBC" w:rsidRDefault="007569E7" w:rsidP="00326FC6">
      <w:r>
        <w:t xml:space="preserve">For more detailed analysis of the fuel cell, it will be necessary to perform more research </w:t>
      </w:r>
      <w:r w:rsidR="00A3699F">
        <w:t>on the nature and performance of Nafion, particularly in its use in PEM fuel cells under varying conditions. It may also be of interest to study the applicability of other possible membrane materials.</w:t>
      </w:r>
    </w:p>
    <w:p w:rsidR="0098544B" w:rsidRDefault="0098544B">
      <w:pPr>
        <w:jc w:val="left"/>
        <w:rPr>
          <w:i/>
        </w:rPr>
      </w:pPr>
      <w:bookmarkStart w:id="20" w:name="_Toc363508660"/>
      <w:r>
        <w:br w:type="page"/>
      </w:r>
    </w:p>
    <w:p w:rsidR="00326FC6" w:rsidRPr="00E332FC" w:rsidRDefault="00326FC6" w:rsidP="00326FC6">
      <w:pPr>
        <w:pStyle w:val="Heading3"/>
      </w:pPr>
      <w:r>
        <w:lastRenderedPageBreak/>
        <w:t>Gas Diffusion Layer (GDL)</w:t>
      </w:r>
      <w:bookmarkEnd w:id="20"/>
    </w:p>
    <w:p w:rsidR="00326FC6" w:rsidRDefault="00B90412" w:rsidP="00326FC6">
      <w:r>
        <w:t xml:space="preserve">The gas diffusion layer, or GDL, is primarily made to distribute gas evenly over the catalyst and membrane layers of the fuel cell, in order to ensure optimal reaction rates. </w:t>
      </w:r>
      <w:r w:rsidR="003B0EF5">
        <w:t>Other roles of the GDL include structural integrity, and water mana</w:t>
      </w:r>
      <w:r w:rsidR="0098544B">
        <w:t xml:space="preserve">gement. </w:t>
      </w:r>
      <w:sdt>
        <w:sdtPr>
          <w:id w:val="-1184356625"/>
          <w:citation/>
        </w:sdtPr>
        <w:sdtEndPr/>
        <w:sdtContent>
          <w:r w:rsidR="00D1311B">
            <w:fldChar w:fldCharType="begin"/>
          </w:r>
          <w:r w:rsidR="00D1311B">
            <w:instrText xml:space="preserve"> CITATION Pas04 \l 4105 </w:instrText>
          </w:r>
          <w:r w:rsidR="00D1311B">
            <w:fldChar w:fldCharType="separate"/>
          </w:r>
          <w:r w:rsidR="00486905">
            <w:rPr>
              <w:noProof/>
            </w:rPr>
            <w:t>(Pasaogullari &amp; Wang, 2004)</w:t>
          </w:r>
          <w:r w:rsidR="00D1311B">
            <w:fldChar w:fldCharType="end"/>
          </w:r>
        </w:sdtContent>
      </w:sdt>
      <w:r w:rsidR="00D1311B">
        <w:t xml:space="preserve"> </w:t>
      </w:r>
      <w:r w:rsidR="0098544B">
        <w:t>Water management is</w:t>
      </w:r>
      <w:r w:rsidR="003B0EF5">
        <w:t xml:space="preserve"> an impor</w:t>
      </w:r>
      <w:r w:rsidR="0098544B">
        <w:t xml:space="preserve">tant part of a fuel cell, as water </w:t>
      </w:r>
      <w:r w:rsidR="003B0EF5">
        <w:t xml:space="preserve">acts as a lubricant in allowing the </w:t>
      </w:r>
      <w:r w:rsidR="0098544B">
        <w:t>formed</w:t>
      </w:r>
      <w:r w:rsidR="003B0EF5">
        <w:t xml:space="preserve"> protons to move through</w:t>
      </w:r>
      <w:r w:rsidR="0098544B">
        <w:t xml:space="preserve"> the electrolytic membrane. At</w:t>
      </w:r>
      <w:r w:rsidR="003B0EF5">
        <w:t xml:space="preserve"> low water concentr</w:t>
      </w:r>
      <w:r w:rsidR="0098544B">
        <w:t>ations, issues such as a decrease</w:t>
      </w:r>
      <w:r w:rsidR="003B0EF5">
        <w:t xml:space="preserve"> in ionic conductivity and membrane damage </w:t>
      </w:r>
      <w:r w:rsidR="0098544B">
        <w:t xml:space="preserve">can </w:t>
      </w:r>
      <w:r w:rsidR="003B0EF5">
        <w:t>occur</w:t>
      </w:r>
      <w:r w:rsidR="0098544B">
        <w:t>, and at</w:t>
      </w:r>
      <w:r w:rsidR="00AC5343">
        <w:t xml:space="preserve"> high water concentrations, issues such as flooding interfere with proper reactant feed to the fuel cell</w:t>
      </w:r>
      <w:r w:rsidR="00AC5343" w:rsidRPr="00ED0DA9">
        <w:t>.</w:t>
      </w:r>
      <w:r w:rsidR="00ED0DA9" w:rsidRPr="00ED0DA9">
        <w:t xml:space="preserve"> </w:t>
      </w:r>
      <w:sdt>
        <w:sdtPr>
          <w:id w:val="1701588685"/>
          <w:citation/>
        </w:sdtPr>
        <w:sdtEndPr/>
        <w:sdtContent>
          <w:r w:rsidR="002F4A30">
            <w:fldChar w:fldCharType="begin"/>
          </w:r>
          <w:r w:rsidR="002F4A30">
            <w:instrText xml:space="preserve"> CITATION Ben05 \l 4105 </w:instrText>
          </w:r>
          <w:r w:rsidR="002F4A30">
            <w:fldChar w:fldCharType="separate"/>
          </w:r>
          <w:r w:rsidR="00486905">
            <w:rPr>
              <w:noProof/>
            </w:rPr>
            <w:t>(Benziger, Nehlsen, Blackwell, Brennan, &amp; Itescu, 2005)</w:t>
          </w:r>
          <w:r w:rsidR="002F4A30">
            <w:fldChar w:fldCharType="end"/>
          </w:r>
        </w:sdtContent>
      </w:sdt>
      <w:r w:rsidR="002F4A30">
        <w:t xml:space="preserve"> </w:t>
      </w:r>
      <w:r w:rsidR="0098544B">
        <w:t>The</w:t>
      </w:r>
      <w:r w:rsidR="00932604" w:rsidRPr="00ED0DA9">
        <w:t xml:space="preserve"> figure</w:t>
      </w:r>
      <w:r w:rsidR="0098544B">
        <w:t xml:space="preserve"> below</w:t>
      </w:r>
      <w:r w:rsidR="00932604" w:rsidRPr="00ED0DA9">
        <w:t xml:space="preserve"> is a cross-sectional view of either the cathode or anode-end of a fuel cell. A full fuel cell is completed with a similar set of the shown layers on the opposite side of the membrane. Not shown in the diagram is the catalyst layer, which is sprayed onto both sides of the gas diffusion layer.</w:t>
      </w:r>
    </w:p>
    <w:p w:rsidR="003B0EF5" w:rsidRDefault="00326FC6" w:rsidP="003B0EF5">
      <w:pPr>
        <w:jc w:val="center"/>
      </w:pPr>
      <w:r>
        <w:rPr>
          <w:noProof/>
          <w:lang w:eastAsia="zh-CN"/>
        </w:rPr>
        <w:drawing>
          <wp:inline distT="0" distB="0" distL="0" distR="0" wp14:anchorId="0CDCC680" wp14:editId="0CB7DBAB">
            <wp:extent cx="3879963" cy="221936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79963" cy="2219364"/>
                    </a:xfrm>
                    <a:prstGeom prst="rect">
                      <a:avLst/>
                    </a:prstGeom>
                    <a:noFill/>
                    <a:ln>
                      <a:noFill/>
                    </a:ln>
                  </pic:spPr>
                </pic:pic>
              </a:graphicData>
            </a:graphic>
          </wp:inline>
        </w:drawing>
      </w:r>
    </w:p>
    <w:p w:rsidR="003B0EF5" w:rsidRDefault="00326FC6" w:rsidP="002F4A30">
      <w:pPr>
        <w:pStyle w:val="Subtitle"/>
      </w:pPr>
      <w:bookmarkStart w:id="21" w:name="_Toc363154249"/>
      <w:bookmarkStart w:id="22" w:name="_Toc363586542"/>
      <w:r>
        <w:t xml:space="preserve">Figure </w:t>
      </w:r>
      <w:fldSimple w:instr=" SEQ Figure \* ARABIC ">
        <w:r w:rsidR="00CA7BBC">
          <w:rPr>
            <w:noProof/>
          </w:rPr>
          <w:t>4</w:t>
        </w:r>
      </w:fldSimple>
      <w:r>
        <w:t xml:space="preserve"> – Layout of fuel cell </w:t>
      </w:r>
      <w:bookmarkEnd w:id="21"/>
      <w:r>
        <w:t>electrolytic membrane</w:t>
      </w:r>
      <w:sdt>
        <w:sdtPr>
          <w:id w:val="-1096169580"/>
          <w:citation/>
        </w:sdtPr>
        <w:sdtEndPr/>
        <w:sdtContent>
          <w:r w:rsidR="00E2611D">
            <w:fldChar w:fldCharType="begin"/>
          </w:r>
          <w:r w:rsidR="00E2611D">
            <w:instrText xml:space="preserve"> CITATION Seh \l 4105 </w:instrText>
          </w:r>
          <w:r w:rsidR="00E2611D">
            <w:fldChar w:fldCharType="separate"/>
          </w:r>
          <w:r w:rsidR="00486905">
            <w:rPr>
              <w:noProof/>
            </w:rPr>
            <w:t xml:space="preserve"> (Park, Lee, &amp; Popov, 2012)</w:t>
          </w:r>
          <w:r w:rsidR="00E2611D">
            <w:fldChar w:fldCharType="end"/>
          </w:r>
        </w:sdtContent>
      </w:sdt>
      <w:bookmarkStart w:id="23" w:name="_Toc363508661"/>
      <w:bookmarkEnd w:id="22"/>
    </w:p>
    <w:p w:rsidR="00326FC6" w:rsidRDefault="00326FC6" w:rsidP="00326FC6">
      <w:pPr>
        <w:pStyle w:val="Heading3"/>
      </w:pPr>
      <w:r>
        <w:t>Catalyst Layer</w:t>
      </w:r>
      <w:bookmarkEnd w:id="23"/>
    </w:p>
    <w:p w:rsidR="00326FC6" w:rsidRDefault="00326FC6" w:rsidP="00326FC6">
      <w:r>
        <w:t xml:space="preserve">The catalyst layer of the proton exchange membrane fuel cell </w:t>
      </w:r>
      <w:r w:rsidR="008908A9">
        <w:t>plays a large role i</w:t>
      </w:r>
      <w:r w:rsidR="002F4A30">
        <w:t>n its cost and durability</w:t>
      </w:r>
      <w:r>
        <w:t xml:space="preserve">. </w:t>
      </w:r>
      <w:r w:rsidR="008908A9">
        <w:t>The catalyst used in fuel cell breathalysers is platinum-black, which is platinum covered in fine elemental carbon</w:t>
      </w:r>
      <w:r>
        <w:t xml:space="preserve">. There are three main </w:t>
      </w:r>
      <w:r w:rsidR="00EC3FD9">
        <w:t xml:space="preserve">properties of the </w:t>
      </w:r>
      <w:r>
        <w:t>catalyst layer</w:t>
      </w:r>
      <w:r w:rsidR="002F4A30">
        <w:t xml:space="preserve"> to be considered</w:t>
      </w:r>
      <w:r>
        <w:t xml:space="preserve"> </w:t>
      </w:r>
      <w:r w:rsidR="00EC3FD9">
        <w:t>in</w:t>
      </w:r>
      <w:r>
        <w:t xml:space="preserve"> </w:t>
      </w:r>
      <w:r w:rsidR="00EC3FD9">
        <w:t>optimum</w:t>
      </w:r>
      <w:r>
        <w:t xml:space="preserve"> fuel cell functionality. The</w:t>
      </w:r>
      <w:r w:rsidR="00DC14D5">
        <w:t>y</w:t>
      </w:r>
      <w:r>
        <w:t xml:space="preserve"> a</w:t>
      </w:r>
      <w:r w:rsidR="00DC14D5">
        <w:t>re:</w:t>
      </w:r>
      <w:r>
        <w:t xml:space="preserve"> porosity in the catalyst layer, </w:t>
      </w:r>
      <w:proofErr w:type="spellStart"/>
      <w:r>
        <w:t>ionomer</w:t>
      </w:r>
      <w:proofErr w:type="spellEnd"/>
      <w:r>
        <w:t xml:space="preserve"> distribution, </w:t>
      </w:r>
      <w:r w:rsidR="00DC14D5">
        <w:t>and amount of catalyst available</w:t>
      </w:r>
      <w:r>
        <w:t xml:space="preserve">. This particular project focuses on the loading of the catalyst layer, which will directly affect </w:t>
      </w:r>
      <w:r w:rsidR="00BC2C7B">
        <w:t>all three of the above factors</w:t>
      </w:r>
      <w:r>
        <w:t xml:space="preserve">. </w:t>
      </w:r>
      <w:sdt>
        <w:sdtPr>
          <w:id w:val="1939400318"/>
          <w:citation/>
        </w:sdtPr>
        <w:sdtEndPr/>
        <w:sdtContent>
          <w:r w:rsidR="00272709">
            <w:fldChar w:fldCharType="begin"/>
          </w:r>
          <w:r w:rsidR="00272709">
            <w:instrText xml:space="preserve"> CITATION Cin09 \l 4105 </w:instrText>
          </w:r>
          <w:r w:rsidR="00272709">
            <w:fldChar w:fldCharType="separate"/>
          </w:r>
          <w:r w:rsidR="00486905">
            <w:rPr>
              <w:noProof/>
            </w:rPr>
            <w:t>(Cindrella, et al., 2009)</w:t>
          </w:r>
          <w:r w:rsidR="00272709">
            <w:fldChar w:fldCharType="end"/>
          </w:r>
        </w:sdtContent>
      </w:sdt>
    </w:p>
    <w:p w:rsidR="00326FC6" w:rsidRDefault="00D06029" w:rsidP="00326FC6">
      <w:r>
        <w:t>The primar</w:t>
      </w:r>
      <w:r w:rsidR="002F4A30">
        <w:t>y functions of the catalyst layer</w:t>
      </w:r>
      <w:r w:rsidR="00D1311B">
        <w:t xml:space="preserve"> are</w:t>
      </w:r>
      <w:r>
        <w:t xml:space="preserve"> to facilitate transport to the catalyst sites and provide area for the catalytic reaction to occur.</w:t>
      </w:r>
      <w:r w:rsidR="00326FC6">
        <w:t xml:space="preserve"> The catalyst layer is generally 5-10 </w:t>
      </w:r>
      <w:proofErr w:type="spellStart"/>
      <w:r w:rsidR="00326FC6">
        <w:rPr>
          <w:rFonts w:ascii="Cambria" w:hAnsi="Cambria"/>
        </w:rPr>
        <w:t>μ</w:t>
      </w:r>
      <w:r w:rsidR="00326FC6">
        <w:t>m</w:t>
      </w:r>
      <w:proofErr w:type="spellEnd"/>
      <w:r>
        <w:t xml:space="preserve"> thick</w:t>
      </w:r>
      <w:r w:rsidR="00326FC6">
        <w:t xml:space="preserve">, </w:t>
      </w:r>
      <w:r w:rsidR="006A575D">
        <w:t>which creates mass transfer issues, which in turn reduces the efficiency of the catalytic layer (i.e. not all catalytic sites are being used due to the amount of catalyst applied.)</w:t>
      </w:r>
    </w:p>
    <w:p w:rsidR="006A575D" w:rsidRDefault="006A575D" w:rsidP="00326FC6">
      <w:r>
        <w:lastRenderedPageBreak/>
        <w:t xml:space="preserve">To apply the catalyst to the GDL, the catalyst is first mixed with an </w:t>
      </w:r>
      <w:proofErr w:type="spellStart"/>
      <w:r>
        <w:t>ionomer</w:t>
      </w:r>
      <w:proofErr w:type="spellEnd"/>
      <w:r>
        <w:t xml:space="preserve"> to form a dispersion solution, which is then finely sprayed in laye</w:t>
      </w:r>
      <w:r w:rsidR="00207D17">
        <w:t xml:space="preserve">rs onto the gas diffusion layer. The added </w:t>
      </w:r>
      <w:proofErr w:type="spellStart"/>
      <w:r w:rsidR="00207D17">
        <w:t>ionomer</w:t>
      </w:r>
      <w:proofErr w:type="spellEnd"/>
      <w:r w:rsidR="00207D17">
        <w:t xml:space="preserve"> is to enhance the ability of the formed hydrogen</w:t>
      </w:r>
      <w:r w:rsidR="00D1311B">
        <w:t xml:space="preserve"> ions to travel </w:t>
      </w:r>
      <w:r w:rsidR="00876E41">
        <w:t>through the gas diffusion layer.</w:t>
      </w:r>
      <w:r w:rsidR="00CB00B1">
        <w:t xml:space="preserve"> However, this effect is limited by the size of the catalyst layer, as higher thicknesses </w:t>
      </w:r>
      <w:r w:rsidR="00E25260">
        <w:t>are still mass-transfer limited despite the additional condu</w:t>
      </w:r>
      <w:r w:rsidR="00170CF0">
        <w:t xml:space="preserve">ctivity offered by the </w:t>
      </w:r>
      <w:proofErr w:type="spellStart"/>
      <w:r w:rsidR="00170CF0">
        <w:t>ionomer</w:t>
      </w:r>
      <w:proofErr w:type="spellEnd"/>
      <w:r w:rsidR="00170CF0">
        <w:t xml:space="preserve">. While the optimum </w:t>
      </w:r>
      <w:proofErr w:type="spellStart"/>
      <w:r w:rsidR="00170CF0">
        <w:t>ionomer</w:t>
      </w:r>
      <w:proofErr w:type="spellEnd"/>
      <w:r w:rsidR="00170CF0">
        <w:t xml:space="preserve"> presently being used is </w:t>
      </w:r>
      <w:proofErr w:type="spellStart"/>
      <w:r w:rsidR="00170CF0">
        <w:t>perfluorosulfonic</w:t>
      </w:r>
      <w:proofErr w:type="spellEnd"/>
      <w:r w:rsidR="00170CF0">
        <w:t xml:space="preserve"> acid</w:t>
      </w:r>
      <w:r w:rsidR="00252557">
        <w:t xml:space="preserve"> which is chemically similar to Nafion</w:t>
      </w:r>
      <w:r w:rsidR="00A15B90">
        <w:t xml:space="preserve"> </w:t>
      </w:r>
      <w:sdt>
        <w:sdtPr>
          <w:id w:val="-1195462234"/>
          <w:citation/>
        </w:sdtPr>
        <w:sdtEndPr/>
        <w:sdtContent>
          <w:r w:rsidR="00A15B90">
            <w:fldChar w:fldCharType="begin"/>
          </w:r>
          <w:r w:rsidR="00A15B90">
            <w:instrText xml:space="preserve"> CITATION Ker01 \l 4105 </w:instrText>
          </w:r>
          <w:r w:rsidR="00A15B90">
            <w:fldChar w:fldCharType="separate"/>
          </w:r>
          <w:r w:rsidR="00486905">
            <w:rPr>
              <w:noProof/>
            </w:rPr>
            <w:t>(Kerres, 2001)</w:t>
          </w:r>
          <w:r w:rsidR="00A15B90">
            <w:fldChar w:fldCharType="end"/>
          </w:r>
        </w:sdtContent>
      </w:sdt>
      <w:r w:rsidR="00252557">
        <w:t xml:space="preserve">, various research is being conducted into hydrocarbon </w:t>
      </w:r>
      <w:proofErr w:type="spellStart"/>
      <w:r w:rsidR="00252557">
        <w:t>ionomers</w:t>
      </w:r>
      <w:proofErr w:type="spellEnd"/>
      <w:r w:rsidR="00252557">
        <w:t>, which allow for better tuning of gas</w:t>
      </w:r>
      <w:r w:rsidR="00A15B90">
        <w:t xml:space="preserve"> </w:t>
      </w:r>
      <w:r w:rsidR="00252557">
        <w:t>permeability, water absorption, and proton conductivity, key factors in the effectiveness</w:t>
      </w:r>
      <w:r w:rsidR="00A15B90">
        <w:t xml:space="preserve"> of an </w:t>
      </w:r>
      <w:proofErr w:type="spellStart"/>
      <w:r w:rsidR="00A15B90">
        <w:t>ionomer</w:t>
      </w:r>
      <w:proofErr w:type="spellEnd"/>
      <w:r w:rsidR="00A15B90">
        <w:t>.</w:t>
      </w:r>
      <w:sdt>
        <w:sdtPr>
          <w:id w:val="-1886862134"/>
          <w:citation/>
        </w:sdtPr>
        <w:sdtEndPr/>
        <w:sdtContent>
          <w:r w:rsidR="00A15B90">
            <w:fldChar w:fldCharType="begin"/>
          </w:r>
          <w:r w:rsidR="00A15B90">
            <w:instrText xml:space="preserve"> CITATION Ste13 \l 4105 </w:instrText>
          </w:r>
          <w:r w:rsidR="00A15B90">
            <w:fldChar w:fldCharType="separate"/>
          </w:r>
          <w:r w:rsidR="00486905">
            <w:rPr>
              <w:noProof/>
            </w:rPr>
            <w:t xml:space="preserve"> (Holdcroft, 2013)</w:t>
          </w:r>
          <w:r w:rsidR="00A15B90">
            <w:fldChar w:fldCharType="end"/>
          </w:r>
        </w:sdtContent>
      </w:sdt>
      <w:r w:rsidR="00A15B90">
        <w:t xml:space="preserve"> </w:t>
      </w:r>
      <w:r w:rsidR="00252557">
        <w:t xml:space="preserve">The other solution to overcoming mass-transfer issues in the catalyst layer is to reduce </w:t>
      </w:r>
      <w:r w:rsidR="00A15B90">
        <w:t>its</w:t>
      </w:r>
      <w:r w:rsidR="00252557">
        <w:t xml:space="preserve"> overall thickness</w:t>
      </w:r>
      <w:r w:rsidR="00A15B90">
        <w:t>,</w:t>
      </w:r>
      <w:r w:rsidR="00252557">
        <w:t xml:space="preserve"> which is b</w:t>
      </w:r>
      <w:r w:rsidR="00A15B90">
        <w:t>eing investigated in this project</w:t>
      </w:r>
      <w:r w:rsidR="00252557">
        <w:t>.</w:t>
      </w:r>
    </w:p>
    <w:p w:rsidR="00326FC6" w:rsidRDefault="00326FC6" w:rsidP="00326FC6">
      <w:pPr>
        <w:keepNext/>
        <w:jc w:val="center"/>
      </w:pPr>
      <w:r>
        <w:rPr>
          <w:noProof/>
          <w:lang w:eastAsia="zh-CN"/>
        </w:rPr>
        <w:drawing>
          <wp:inline distT="0" distB="0" distL="0" distR="0" wp14:anchorId="1CB482AD" wp14:editId="5405EB2E">
            <wp:extent cx="3294575" cy="27241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08032" cy="2735277"/>
                    </a:xfrm>
                    <a:prstGeom prst="rect">
                      <a:avLst/>
                    </a:prstGeom>
                    <a:noFill/>
                    <a:ln>
                      <a:noFill/>
                    </a:ln>
                  </pic:spPr>
                </pic:pic>
              </a:graphicData>
            </a:graphic>
          </wp:inline>
        </w:drawing>
      </w:r>
    </w:p>
    <w:p w:rsidR="00326FC6" w:rsidRDefault="00326FC6" w:rsidP="00326FC6">
      <w:pPr>
        <w:pStyle w:val="Subtitle"/>
      </w:pPr>
      <w:bookmarkStart w:id="24" w:name="_Toc363154250"/>
      <w:bookmarkStart w:id="25" w:name="_Toc363586543"/>
      <w:r>
        <w:t xml:space="preserve">Figure </w:t>
      </w:r>
      <w:fldSimple w:instr=" SEQ Figure \* ARABIC ">
        <w:r w:rsidR="00CA7BBC">
          <w:rPr>
            <w:noProof/>
          </w:rPr>
          <w:t>5</w:t>
        </w:r>
      </w:fldSimple>
      <w:r>
        <w:t xml:space="preserve"> – SEM image of typical catalyst layer. </w:t>
      </w:r>
      <w:sdt>
        <w:sdtPr>
          <w:id w:val="839503635"/>
          <w:citation/>
        </w:sdtPr>
        <w:sdtEndPr/>
        <w:sdtContent>
          <w:r>
            <w:fldChar w:fldCharType="begin"/>
          </w:r>
          <w:r w:rsidR="006160D2">
            <w:instrText xml:space="preserve">CITATION Pau \l 4105 </w:instrText>
          </w:r>
          <w:r>
            <w:fldChar w:fldCharType="separate"/>
          </w:r>
          <w:r w:rsidR="00486905">
            <w:rPr>
              <w:noProof/>
            </w:rPr>
            <w:t>(Witinski)</w:t>
          </w:r>
          <w:r>
            <w:fldChar w:fldCharType="end"/>
          </w:r>
        </w:sdtContent>
      </w:sdt>
      <w:bookmarkEnd w:id="24"/>
      <w:bookmarkEnd w:id="25"/>
    </w:p>
    <w:p w:rsidR="000845A9" w:rsidRDefault="000845A9" w:rsidP="000845A9">
      <w:pPr>
        <w:pStyle w:val="Heading2"/>
      </w:pPr>
      <w:r>
        <w:t>Thermodynamics of Water-Ethanol Solutions</w:t>
      </w:r>
    </w:p>
    <w:p w:rsidR="00CA7BBC" w:rsidRDefault="000845A9" w:rsidP="000845A9">
      <w:r>
        <w:t xml:space="preserve">The vapour liquid equilibrium between ethanol and water is of great importance in understanding the relationship between breath and blood alcohols and will be vital to the establishment of an accurate </w:t>
      </w:r>
      <w:r w:rsidR="00E2611D">
        <w:t xml:space="preserve">model to translate breath alcohol content to blood alcohol content. </w:t>
      </w:r>
      <w:r w:rsidR="00272709">
        <w:t xml:space="preserve">The two components </w:t>
      </w:r>
      <w:r w:rsidR="00B429AC">
        <w:t>behave in a non-ideal manner when in solution, thus a modified</w:t>
      </w:r>
      <w:r w:rsidR="00CA7BBC">
        <w:t xml:space="preserve"> version of Dalton’s and </w:t>
      </w:r>
      <w:proofErr w:type="spellStart"/>
      <w:r w:rsidR="00CA7BBC">
        <w:t>Raoult’s</w:t>
      </w:r>
      <w:proofErr w:type="spellEnd"/>
      <w:r w:rsidR="00CA7BBC">
        <w:t xml:space="preserve"> law should be used to determine liquid and vapour mole fractions by taking into account activity coefficients. </w:t>
      </w:r>
      <w:sdt>
        <w:sdtPr>
          <w:id w:val="797178446"/>
          <w:citation/>
        </w:sdtPr>
        <w:sdtEndPr/>
        <w:sdtContent>
          <w:r w:rsidR="007569E7">
            <w:fldChar w:fldCharType="begin"/>
          </w:r>
          <w:r w:rsidR="007569E7">
            <w:instrText xml:space="preserve"> CITATION Smi04 \l 4105 </w:instrText>
          </w:r>
          <w:r w:rsidR="007569E7">
            <w:fldChar w:fldCharType="separate"/>
          </w:r>
          <w:r w:rsidR="00486905">
            <w:rPr>
              <w:noProof/>
            </w:rPr>
            <w:t>(Smith, Van Ness, &amp; Abbott, 2004)</w:t>
          </w:r>
          <w:r w:rsidR="007569E7">
            <w:fldChar w:fldCharType="end"/>
          </w:r>
        </w:sdtContent>
      </w:sdt>
    </w:p>
    <w:p w:rsidR="00CA7BBC" w:rsidRDefault="00E2611D" w:rsidP="000845A9">
      <w:pPr>
        <w:rPr>
          <w:rFonts w:eastAsia="SimSun"/>
          <w:lang w:eastAsia="zh-CN"/>
        </w:rPr>
      </w:pPr>
      <w:r>
        <w:t>Several thermodynamic models exist to calculate the activity coefficients of water and ethanol at various temperatures</w:t>
      </w:r>
      <w:r w:rsidR="00B22F93">
        <w:t xml:space="preserve">, including, but not limited to: Van </w:t>
      </w:r>
      <w:proofErr w:type="spellStart"/>
      <w:r w:rsidR="00B22F93">
        <w:t>Laar</w:t>
      </w:r>
      <w:proofErr w:type="spellEnd"/>
      <w:r w:rsidR="00B22F93">
        <w:t xml:space="preserve"> equation, </w:t>
      </w:r>
      <w:r w:rsidR="00147952">
        <w:t xml:space="preserve">non-random two-liquid model (NRTL), universal </w:t>
      </w:r>
      <w:proofErr w:type="spellStart"/>
      <w:r w:rsidR="00147952">
        <w:t>quasichemical</w:t>
      </w:r>
      <w:proofErr w:type="spellEnd"/>
      <w:r w:rsidR="00147952">
        <w:t xml:space="preserve"> model</w:t>
      </w:r>
      <w:r w:rsidR="00A15B90">
        <w:t xml:space="preserve"> </w:t>
      </w:r>
      <w:r w:rsidR="00147952">
        <w:t>(UNIQUAC)</w:t>
      </w:r>
      <w:r w:rsidR="00147952">
        <w:rPr>
          <w:rFonts w:eastAsia="SimSun"/>
          <w:lang w:eastAsia="zh-CN"/>
        </w:rPr>
        <w:t xml:space="preserve">, </w:t>
      </w:r>
      <w:proofErr w:type="spellStart"/>
      <w:r w:rsidR="00147952">
        <w:rPr>
          <w:rFonts w:eastAsia="SimSun"/>
          <w:lang w:eastAsia="zh-CN"/>
        </w:rPr>
        <w:t>Margules</w:t>
      </w:r>
      <w:proofErr w:type="spellEnd"/>
      <w:r w:rsidR="00147952">
        <w:rPr>
          <w:rFonts w:eastAsia="SimSun"/>
          <w:lang w:eastAsia="zh-CN"/>
        </w:rPr>
        <w:t xml:space="preserve"> activity model, Wilson’s equation, etc.</w:t>
      </w:r>
      <w:r w:rsidR="00CA7BBC">
        <w:rPr>
          <w:rFonts w:eastAsia="SimSun"/>
          <w:lang w:eastAsia="zh-CN"/>
        </w:rPr>
        <w:t xml:space="preserve"> </w:t>
      </w:r>
      <w:sdt>
        <w:sdtPr>
          <w:rPr>
            <w:rFonts w:eastAsia="SimSun"/>
            <w:lang w:eastAsia="zh-CN"/>
          </w:rPr>
          <w:id w:val="-287501666"/>
          <w:citation/>
        </w:sdtPr>
        <w:sdtEndPr/>
        <w:sdtContent>
          <w:r w:rsidR="007569E7">
            <w:rPr>
              <w:rFonts w:eastAsia="SimSun"/>
              <w:lang w:eastAsia="zh-CN"/>
            </w:rPr>
            <w:fldChar w:fldCharType="begin"/>
          </w:r>
          <w:r w:rsidR="007569E7">
            <w:rPr>
              <w:rFonts w:eastAsia="SimSun"/>
              <w:lang w:eastAsia="zh-CN"/>
            </w:rPr>
            <w:instrText xml:space="preserve"> CITATION Pra99 \l 4105 </w:instrText>
          </w:r>
          <w:r w:rsidR="007569E7">
            <w:rPr>
              <w:rFonts w:eastAsia="SimSun"/>
              <w:lang w:eastAsia="zh-CN"/>
            </w:rPr>
            <w:fldChar w:fldCharType="separate"/>
          </w:r>
          <w:r w:rsidR="00486905" w:rsidRPr="00486905">
            <w:rPr>
              <w:rFonts w:eastAsia="SimSun"/>
              <w:noProof/>
              <w:lang w:eastAsia="zh-CN"/>
            </w:rPr>
            <w:t>(Prausnitz, Lichtenthaler, &amp; de Azevedo, 1999)</w:t>
          </w:r>
          <w:r w:rsidR="007569E7">
            <w:rPr>
              <w:rFonts w:eastAsia="SimSun"/>
              <w:lang w:eastAsia="zh-CN"/>
            </w:rPr>
            <w:fldChar w:fldCharType="end"/>
          </w:r>
        </w:sdtContent>
      </w:sdt>
    </w:p>
    <w:p w:rsidR="00CA7BBC" w:rsidRDefault="00CA7BBC" w:rsidP="000845A9">
      <w:pPr>
        <w:rPr>
          <w:rFonts w:eastAsia="SimSun"/>
          <w:lang w:eastAsia="zh-CN"/>
        </w:rPr>
      </w:pPr>
      <w:r>
        <w:rPr>
          <w:rFonts w:eastAsia="SimSun"/>
          <w:lang w:eastAsia="zh-CN"/>
        </w:rPr>
        <w:lastRenderedPageBreak/>
        <w:t>It is possible to complete such calculations manually, however an Aspen Plus model has been created to determine the activity coefficients using the NRTL model.</w:t>
      </w:r>
    </w:p>
    <w:p w:rsidR="00CA7BBC" w:rsidRDefault="00CA7BBC" w:rsidP="00CA7BBC">
      <w:pPr>
        <w:keepNext/>
      </w:pPr>
      <w:r>
        <w:rPr>
          <w:noProof/>
          <w:lang w:eastAsia="zh-CN"/>
        </w:rPr>
        <w:drawing>
          <wp:inline distT="0" distB="0" distL="0" distR="0" wp14:anchorId="35C361DA" wp14:editId="238DBDFE">
            <wp:extent cx="5943600" cy="28727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maEth.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72740"/>
                    </a:xfrm>
                    <a:prstGeom prst="rect">
                      <a:avLst/>
                    </a:prstGeom>
                  </pic:spPr>
                </pic:pic>
              </a:graphicData>
            </a:graphic>
          </wp:inline>
        </w:drawing>
      </w:r>
    </w:p>
    <w:p w:rsidR="00CA7BBC" w:rsidRDefault="00CA7BBC" w:rsidP="00CA7BBC">
      <w:pPr>
        <w:pStyle w:val="Subtitle"/>
      </w:pPr>
      <w:bookmarkStart w:id="26" w:name="_Ref363578220"/>
      <w:bookmarkStart w:id="27" w:name="_Toc363586544"/>
      <w:r>
        <w:t xml:space="preserve">Figure </w:t>
      </w:r>
      <w:fldSimple w:instr=" SEQ Figure \* ARABIC ">
        <w:r>
          <w:rPr>
            <w:noProof/>
          </w:rPr>
          <w:t>6</w:t>
        </w:r>
      </w:fldSimple>
      <w:bookmarkEnd w:id="26"/>
      <w:r>
        <w:t xml:space="preserve"> - Activity coefficients of water and ethanol (NRTL) at 1 </w:t>
      </w:r>
      <w:proofErr w:type="spellStart"/>
      <w:r>
        <w:t>atm</w:t>
      </w:r>
      <w:bookmarkEnd w:id="27"/>
      <w:proofErr w:type="spellEnd"/>
    </w:p>
    <w:p w:rsidR="00326FC6" w:rsidRDefault="00CA7BBC" w:rsidP="000845A9">
      <w:pPr>
        <w:rPr>
          <w:sz w:val="32"/>
        </w:rPr>
      </w:pPr>
      <w:r>
        <w:t xml:space="preserve">As can be seen from </w:t>
      </w:r>
      <w:r>
        <w:fldChar w:fldCharType="begin"/>
      </w:r>
      <w:r>
        <w:instrText xml:space="preserve"> REF _Ref363578220 \h </w:instrText>
      </w:r>
      <w:r>
        <w:fldChar w:fldCharType="separate"/>
      </w:r>
      <w:r>
        <w:t xml:space="preserve">Figure </w:t>
      </w:r>
      <w:r>
        <w:rPr>
          <w:noProof/>
        </w:rPr>
        <w:t>6</w:t>
      </w:r>
      <w:r>
        <w:fldChar w:fldCharType="end"/>
      </w:r>
      <w:r>
        <w:t>, the activity coefficients vary greatly over the range of ethanol mole fractions. In proceeding with the project, it will be necessary to</w:t>
      </w:r>
      <w:r w:rsidR="007569E7">
        <w:t xml:space="preserve"> examine more closely the pros and cons of each thermodynamics model, </w:t>
      </w:r>
      <w:r w:rsidR="00A3699F">
        <w:t>perform calculations or create Aspen Plus models for each under all experimental conditions, then select the appropriate one for data analysis.</w:t>
      </w:r>
      <w:r w:rsidR="00326FC6">
        <w:br w:type="page"/>
      </w:r>
    </w:p>
    <w:p w:rsidR="00326FC6" w:rsidRDefault="00326FC6" w:rsidP="00326FC6">
      <w:pPr>
        <w:pStyle w:val="Heading2"/>
      </w:pPr>
      <w:bookmarkStart w:id="28" w:name="_Toc363508662"/>
      <w:r>
        <w:lastRenderedPageBreak/>
        <w:t>Standards and Regulations</w:t>
      </w:r>
      <w:bookmarkEnd w:id="28"/>
    </w:p>
    <w:p w:rsidR="00326FC6" w:rsidRPr="00351AF6" w:rsidRDefault="00326FC6" w:rsidP="00326FC6">
      <w:pPr>
        <w:rPr>
          <w:rFonts w:cs="Times New Roman"/>
          <w:szCs w:val="24"/>
          <w:lang w:eastAsia="zh-CN"/>
        </w:rPr>
      </w:pPr>
      <w:r w:rsidRPr="00351AF6">
        <w:rPr>
          <w:lang w:eastAsia="zh-CN"/>
        </w:rPr>
        <w:t>The primary application of breath alcohol detection devices is in detecting the level of intoxication to determine whether a person is fit to operate machinery such as motor vehicles. In Canada, a blood alcohol content (BAC) of 0.08 (equivalent to 80 milligrams of alcohol per 100 millilitres of blood) is the legal limit for intoxication. Driving with a BAC above this level is a criminal offence and driving with a BAC of 0.05 can be grounds for suspension of licence in many provinces and territories.</w:t>
      </w:r>
      <w:sdt>
        <w:sdtPr>
          <w:rPr>
            <w:lang w:eastAsia="zh-CN"/>
          </w:rPr>
          <w:id w:val="-1033958352"/>
          <w:citation/>
        </w:sdtPr>
        <w:sdtEndPr/>
        <w:sdtContent>
          <w:r w:rsidR="00A40EE4">
            <w:rPr>
              <w:lang w:eastAsia="zh-CN"/>
            </w:rPr>
            <w:fldChar w:fldCharType="begin"/>
          </w:r>
          <w:r w:rsidR="00A40EE4">
            <w:rPr>
              <w:lang w:eastAsia="zh-CN"/>
            </w:rPr>
            <w:instrText xml:space="preserve"> CITATION Min10 \l 4105 </w:instrText>
          </w:r>
          <w:r w:rsidR="00A40EE4">
            <w:rPr>
              <w:lang w:eastAsia="zh-CN"/>
            </w:rPr>
            <w:fldChar w:fldCharType="separate"/>
          </w:r>
          <w:r w:rsidR="00486905">
            <w:rPr>
              <w:noProof/>
              <w:lang w:eastAsia="zh-CN"/>
            </w:rPr>
            <w:t xml:space="preserve"> (Ministry of Transportation, 2010)</w:t>
          </w:r>
          <w:r w:rsidR="00A40EE4">
            <w:rPr>
              <w:lang w:eastAsia="zh-CN"/>
            </w:rPr>
            <w:fldChar w:fldCharType="end"/>
          </w:r>
        </w:sdtContent>
      </w:sdt>
      <w:r w:rsidRPr="00351AF6">
        <w:rPr>
          <w:lang w:eastAsia="zh-CN"/>
        </w:rPr>
        <w:t xml:space="preserve"> Data gathered from breath alcohol detection devices is therefore an important part of the legal proceedings, so regulations exist on how accurate and how precise such instruments must be. </w:t>
      </w:r>
    </w:p>
    <w:p w:rsidR="00326FC6" w:rsidRDefault="00326FC6" w:rsidP="00326FC6">
      <w:pPr>
        <w:rPr>
          <w:lang w:eastAsia="zh-CN"/>
        </w:rPr>
      </w:pPr>
      <w:r w:rsidRPr="00351AF6">
        <w:rPr>
          <w:lang w:eastAsia="zh-CN"/>
        </w:rPr>
        <w:t xml:space="preserve">In cases where a police officer suspects that a driver is under the influence of drugs or alcohol, they can </w:t>
      </w:r>
      <w:r>
        <w:rPr>
          <w:lang w:eastAsia="zh-CN"/>
        </w:rPr>
        <w:t>request</w:t>
      </w:r>
      <w:r w:rsidRPr="00351AF6">
        <w:rPr>
          <w:lang w:eastAsia="zh-CN"/>
        </w:rPr>
        <w:t xml:space="preserve"> breath samples which act as screening tests for immediate confirmation of intoxication level. Breath alcohol detection devices must therefore be accurate enough to detect the BAC cut-off for criminal offence of 0.05 and 0.08. The precise BAC can be determined by direct lab analysis of blood samples. Due to the sheer number of such devices available, and their widely varying accuracy and precision levels the </w:t>
      </w:r>
      <w:r>
        <w:rPr>
          <w:lang w:eastAsia="zh-CN"/>
        </w:rPr>
        <w:t>Attorney G</w:t>
      </w:r>
      <w:r w:rsidRPr="00351AF6">
        <w:rPr>
          <w:lang w:eastAsia="zh-CN"/>
        </w:rPr>
        <w:t xml:space="preserve">eneral of Canada maintains a list of approved screening devices </w:t>
      </w:r>
      <w:r w:rsidR="004E7322">
        <w:rPr>
          <w:lang w:eastAsia="zh-CN"/>
        </w:rPr>
        <w:t xml:space="preserve">that meet established standards which is regularly updated to add new devices and remove old, outdated devices. </w:t>
      </w:r>
      <w:sdt>
        <w:sdtPr>
          <w:rPr>
            <w:lang w:eastAsia="zh-CN"/>
          </w:rPr>
          <w:id w:val="275144505"/>
          <w:citation/>
        </w:sdtPr>
        <w:sdtEndPr/>
        <w:sdtContent>
          <w:r w:rsidR="004E7322">
            <w:rPr>
              <w:lang w:eastAsia="zh-CN"/>
            </w:rPr>
            <w:fldChar w:fldCharType="begin"/>
          </w:r>
          <w:r w:rsidR="004E7322">
            <w:rPr>
              <w:lang w:eastAsia="zh-CN"/>
            </w:rPr>
            <w:instrText xml:space="preserve">CITATION Rob131 \t  \l 4105 </w:instrText>
          </w:r>
          <w:r w:rsidR="004E7322">
            <w:rPr>
              <w:lang w:eastAsia="zh-CN"/>
            </w:rPr>
            <w:fldChar w:fldCharType="separate"/>
          </w:r>
          <w:r w:rsidR="00486905">
            <w:rPr>
              <w:noProof/>
              <w:lang w:eastAsia="zh-CN"/>
            </w:rPr>
            <w:t>(Nicholson, 2013)</w:t>
          </w:r>
          <w:r w:rsidR="004E7322">
            <w:rPr>
              <w:lang w:eastAsia="zh-CN"/>
            </w:rPr>
            <w:fldChar w:fldCharType="end"/>
          </w:r>
        </w:sdtContent>
      </w:sdt>
    </w:p>
    <w:p w:rsidR="00326FC6" w:rsidRPr="00351AF6" w:rsidRDefault="00326FC6" w:rsidP="00326FC6">
      <w:pPr>
        <w:rPr>
          <w:rFonts w:cs="Times New Roman"/>
          <w:szCs w:val="24"/>
          <w:lang w:eastAsia="zh-CN"/>
        </w:rPr>
      </w:pPr>
      <w:r w:rsidRPr="00351AF6">
        <w:rPr>
          <w:lang w:eastAsia="zh-CN"/>
        </w:rPr>
        <w:t>In everyday use, approved screening devices are expected to be maintained and calibrated regularly, checked for expiry and back-up devices should always be available</w:t>
      </w:r>
      <w:r>
        <w:rPr>
          <w:lang w:eastAsia="zh-CN"/>
        </w:rPr>
        <w:t>, therefore</w:t>
      </w:r>
      <w:r w:rsidRPr="00351AF6">
        <w:rPr>
          <w:lang w:eastAsia="zh-CN"/>
        </w:rPr>
        <w:t xml:space="preserve"> they should have a long lifetime and be easily serviced.</w:t>
      </w:r>
    </w:p>
    <w:p w:rsidR="00326FC6" w:rsidRPr="00351AF6" w:rsidRDefault="00326FC6" w:rsidP="00326FC6">
      <w:pPr>
        <w:rPr>
          <w:rFonts w:cs="Times New Roman"/>
          <w:szCs w:val="24"/>
          <w:lang w:eastAsia="zh-CN"/>
        </w:rPr>
      </w:pPr>
      <w:r w:rsidRPr="00351AF6">
        <w:rPr>
          <w:lang w:eastAsia="zh-CN"/>
        </w:rPr>
        <w:t>Although in either modifying sensors on existing devices or creating new devices there would be a lengthy process to have it approved for use in legal circumstances, there is always the personal use market, where individuals may purchase such devices to self-monitor their alcohol intake. Requirements for devices to be included on the approved list are not readily available; however the specifications of approved devices can provide a good goal to aim for in terms of accuracy, start-up time and time between tests.</w:t>
      </w:r>
    </w:p>
    <w:p w:rsidR="00326FC6" w:rsidRDefault="00326FC6" w:rsidP="00326FC6">
      <w:pPr>
        <w:jc w:val="left"/>
        <w:rPr>
          <w:b/>
          <w:smallCaps/>
          <w:sz w:val="32"/>
        </w:rPr>
      </w:pPr>
      <w:r>
        <w:br w:type="page"/>
      </w:r>
    </w:p>
    <w:p w:rsidR="00C24BB8" w:rsidRDefault="0021253F" w:rsidP="0021253F">
      <w:pPr>
        <w:pStyle w:val="Heading1"/>
      </w:pPr>
      <w:bookmarkStart w:id="29" w:name="_Toc363508663"/>
      <w:r>
        <w:lastRenderedPageBreak/>
        <w:t>Problem Definition</w:t>
      </w:r>
      <w:bookmarkEnd w:id="29"/>
    </w:p>
    <w:p w:rsidR="0021253F" w:rsidRDefault="00EF6C76" w:rsidP="000A682F">
      <w:pPr>
        <w:pStyle w:val="Heading2"/>
      </w:pPr>
      <w:bookmarkStart w:id="30" w:name="_Toc363508664"/>
      <w:r>
        <w:t>Design P</w:t>
      </w:r>
      <w:r w:rsidR="0021253F" w:rsidRPr="000A682F">
        <w:t>roblem</w:t>
      </w:r>
      <w:bookmarkEnd w:id="30"/>
    </w:p>
    <w:p w:rsidR="008F3B10" w:rsidRPr="008F3B10" w:rsidRDefault="008F3B10" w:rsidP="008F3B10">
      <w:r>
        <w:t xml:space="preserve">Breathalysers are handheld, portable devices that are used to measure a person’s blood alcohol content from </w:t>
      </w:r>
      <w:r w:rsidR="009077A8">
        <w:t>a breath sample.</w:t>
      </w:r>
      <w:r w:rsidR="00106A7A">
        <w:t xml:space="preserve"> </w:t>
      </w:r>
      <w:r w:rsidR="00DB47AE">
        <w:t xml:space="preserve">Of the present technologies </w:t>
      </w:r>
      <w:r w:rsidR="00BA65BF">
        <w:t>available, the most promising</w:t>
      </w:r>
      <w:r w:rsidR="00306AD8">
        <w:t xml:space="preserve"> is that of fuel cell sensors. </w:t>
      </w:r>
      <w:r w:rsidR="0050734B">
        <w:t xml:space="preserve">One of the issues facing this </w:t>
      </w:r>
      <w:r w:rsidR="008A16AA">
        <w:t>path is that of catalyst loading in the gas diffusion layer of the fuel cell.</w:t>
      </w:r>
      <w:r w:rsidR="002D12BA">
        <w:t xml:space="preserve"> The catalyst used, plat</w:t>
      </w:r>
      <w:r w:rsidR="00C73917">
        <w:t>inum-black, is expensive even in small quantities</w:t>
      </w:r>
      <w:r w:rsidR="002D12BA">
        <w:t>, and the optimum application of the catalyst for this usage</w:t>
      </w:r>
      <w:r w:rsidR="00C73917">
        <w:t xml:space="preserve"> of</w:t>
      </w:r>
      <w:bookmarkStart w:id="31" w:name="_GoBack"/>
      <w:bookmarkEnd w:id="31"/>
      <w:r w:rsidR="002D12BA">
        <w:t xml:space="preserve"> fuel cell technology is still unclear.</w:t>
      </w:r>
      <w:r w:rsidR="00E3302B">
        <w:t xml:space="preserve"> As such, the current loading of catalyst in fuel cell alcohol sensors</w:t>
      </w:r>
      <w:r w:rsidR="007A2AAE">
        <w:t xml:space="preserve"> </w:t>
      </w:r>
      <w:r w:rsidR="00BA10AF">
        <w:t xml:space="preserve">is an area that is largely unstudied. </w:t>
      </w:r>
      <w:r w:rsidR="003B4BF6">
        <w:t>The goal of this project is to expand that area of knowledge, and to optimize the loading of catalyst within the fuel cell gas diffusion layer.</w:t>
      </w:r>
    </w:p>
    <w:p w:rsidR="0021253F" w:rsidRPr="009F1BF7" w:rsidRDefault="00896E64" w:rsidP="0021253F">
      <w:pPr>
        <w:pStyle w:val="Heading2"/>
        <w:rPr>
          <w:rFonts w:cs="Times New Roman"/>
          <w:szCs w:val="24"/>
          <w:lang w:eastAsia="en-CA"/>
        </w:rPr>
      </w:pPr>
      <w:bookmarkStart w:id="32" w:name="_Toc363508665"/>
      <w:r>
        <w:rPr>
          <w:lang w:eastAsia="en-CA"/>
        </w:rPr>
        <w:t>Overall G</w:t>
      </w:r>
      <w:r w:rsidR="0021253F" w:rsidRPr="009F1BF7">
        <w:rPr>
          <w:lang w:eastAsia="en-CA"/>
        </w:rPr>
        <w:t>oal</w:t>
      </w:r>
      <w:bookmarkEnd w:id="32"/>
    </w:p>
    <w:p w:rsidR="0021253F" w:rsidRPr="009F1BF7" w:rsidRDefault="0021253F" w:rsidP="000A682F">
      <w:pPr>
        <w:rPr>
          <w:rFonts w:cs="Times New Roman"/>
          <w:szCs w:val="24"/>
          <w:lang w:eastAsia="en-CA"/>
        </w:rPr>
      </w:pPr>
      <w:r>
        <w:rPr>
          <w:lang w:eastAsia="en-CA"/>
        </w:rPr>
        <w:t>The overall goal for the project is to d</w:t>
      </w:r>
      <w:r w:rsidRPr="009F1BF7">
        <w:rPr>
          <w:lang w:eastAsia="en-CA"/>
        </w:rPr>
        <w:t xml:space="preserve">ecrease the loading </w:t>
      </w:r>
      <w:r w:rsidR="00721C67">
        <w:rPr>
          <w:lang w:eastAsia="en-CA"/>
        </w:rPr>
        <w:t>of platinum within the catalyst coating t</w:t>
      </w:r>
      <w:r w:rsidRPr="009F1BF7">
        <w:rPr>
          <w:lang w:eastAsia="en-CA"/>
        </w:rPr>
        <w:t xml:space="preserve">he gas diffusion layer </w:t>
      </w:r>
      <w:r w:rsidR="00E13134">
        <w:rPr>
          <w:lang w:eastAsia="en-CA"/>
        </w:rPr>
        <w:t xml:space="preserve">while </w:t>
      </w:r>
      <w:r w:rsidR="00721C67">
        <w:rPr>
          <w:lang w:eastAsia="en-CA"/>
        </w:rPr>
        <w:t xml:space="preserve">producing fuel cell sensors that </w:t>
      </w:r>
      <w:r w:rsidR="00E13134">
        <w:rPr>
          <w:lang w:eastAsia="en-CA"/>
        </w:rPr>
        <w:t>improv</w:t>
      </w:r>
      <w:r w:rsidR="00721C67">
        <w:rPr>
          <w:lang w:eastAsia="en-CA"/>
        </w:rPr>
        <w:t xml:space="preserve">e </w:t>
      </w:r>
      <w:r w:rsidRPr="009F1BF7">
        <w:rPr>
          <w:lang w:eastAsia="en-CA"/>
        </w:rPr>
        <w:t>th</w:t>
      </w:r>
      <w:r w:rsidR="00721C67">
        <w:rPr>
          <w:lang w:eastAsia="en-CA"/>
        </w:rPr>
        <w:t>e accuracy of breathalysers</w:t>
      </w:r>
      <w:r w:rsidR="00196624">
        <w:rPr>
          <w:lang w:eastAsia="en-CA"/>
        </w:rPr>
        <w:t xml:space="preserve">. Increasing the life time of the breathalyser as well as reducing the time required for warm up and cool down between tests </w:t>
      </w:r>
      <w:proofErr w:type="gramStart"/>
      <w:r w:rsidR="00A533DA">
        <w:rPr>
          <w:lang w:eastAsia="en-CA"/>
        </w:rPr>
        <w:t>are</w:t>
      </w:r>
      <w:proofErr w:type="gramEnd"/>
      <w:r w:rsidR="00A533DA">
        <w:rPr>
          <w:lang w:eastAsia="en-CA"/>
        </w:rPr>
        <w:t xml:space="preserve"> secondary goals.</w:t>
      </w:r>
    </w:p>
    <w:p w:rsidR="0063531C" w:rsidRDefault="0063531C">
      <w:pPr>
        <w:jc w:val="left"/>
        <w:rPr>
          <w:b/>
          <w:lang w:eastAsia="en-CA"/>
        </w:rPr>
      </w:pPr>
      <w:bookmarkStart w:id="33" w:name="_Toc363508666"/>
      <w:r>
        <w:rPr>
          <w:lang w:eastAsia="en-CA"/>
        </w:rPr>
        <w:br w:type="page"/>
      </w:r>
    </w:p>
    <w:p w:rsidR="0021253F" w:rsidRPr="009F1BF7" w:rsidRDefault="00351AF6" w:rsidP="0021253F">
      <w:pPr>
        <w:pStyle w:val="Heading2"/>
        <w:rPr>
          <w:rFonts w:cs="Times New Roman"/>
          <w:szCs w:val="24"/>
          <w:lang w:eastAsia="en-CA"/>
        </w:rPr>
      </w:pPr>
      <w:r>
        <w:rPr>
          <w:lang w:eastAsia="en-CA"/>
        </w:rPr>
        <w:lastRenderedPageBreak/>
        <w:t>Individual O</w:t>
      </w:r>
      <w:r w:rsidR="0021253F" w:rsidRPr="009F1BF7">
        <w:rPr>
          <w:lang w:eastAsia="en-CA"/>
        </w:rPr>
        <w:t>bjectives</w:t>
      </w:r>
      <w:bookmarkEnd w:id="33"/>
    </w:p>
    <w:p w:rsidR="0021253F" w:rsidRPr="00351AF6" w:rsidRDefault="0021253F" w:rsidP="00351AF6">
      <w:pPr>
        <w:pStyle w:val="ListParagraph"/>
        <w:numPr>
          <w:ilvl w:val="0"/>
          <w:numId w:val="5"/>
        </w:numPr>
        <w:rPr>
          <w:rFonts w:cs="Times New Roman"/>
          <w:szCs w:val="24"/>
          <w:lang w:eastAsia="en-CA"/>
        </w:rPr>
      </w:pPr>
      <w:r w:rsidRPr="009F1BF7">
        <w:rPr>
          <w:lang w:eastAsia="en-CA"/>
        </w:rPr>
        <w:t>Establish experimental setup</w:t>
      </w:r>
    </w:p>
    <w:p w:rsidR="0021253F" w:rsidRPr="006963BF" w:rsidRDefault="0021253F" w:rsidP="00351AF6">
      <w:pPr>
        <w:pStyle w:val="ListParagraph"/>
        <w:numPr>
          <w:ilvl w:val="1"/>
          <w:numId w:val="5"/>
        </w:numPr>
        <w:rPr>
          <w:lang w:eastAsia="en-CA"/>
        </w:rPr>
      </w:pPr>
      <w:r w:rsidRPr="006963BF">
        <w:rPr>
          <w:lang w:eastAsia="en-CA"/>
        </w:rPr>
        <w:t xml:space="preserve">Design experimental setup </w:t>
      </w:r>
    </w:p>
    <w:p w:rsidR="0021253F" w:rsidRPr="006963BF" w:rsidRDefault="0021253F" w:rsidP="00351AF6">
      <w:pPr>
        <w:pStyle w:val="ListParagraph"/>
        <w:numPr>
          <w:ilvl w:val="1"/>
          <w:numId w:val="5"/>
        </w:numPr>
        <w:rPr>
          <w:lang w:eastAsia="en-CA"/>
        </w:rPr>
      </w:pPr>
      <w:r w:rsidRPr="006963BF">
        <w:rPr>
          <w:lang w:eastAsia="en-CA"/>
        </w:rPr>
        <w:t>Determine design material and equipment</w:t>
      </w:r>
    </w:p>
    <w:p w:rsidR="0021253F" w:rsidRPr="006963BF" w:rsidRDefault="0021253F" w:rsidP="00351AF6">
      <w:pPr>
        <w:pStyle w:val="ListParagraph"/>
        <w:numPr>
          <w:ilvl w:val="1"/>
          <w:numId w:val="5"/>
        </w:numPr>
        <w:rPr>
          <w:lang w:eastAsia="en-CA"/>
        </w:rPr>
      </w:pPr>
      <w:r w:rsidRPr="006963BF">
        <w:rPr>
          <w:lang w:eastAsia="en-CA"/>
        </w:rPr>
        <w:t>Evaluate different options for equipment</w:t>
      </w:r>
    </w:p>
    <w:p w:rsidR="0021253F" w:rsidRPr="006963BF" w:rsidRDefault="0021253F" w:rsidP="00351AF6">
      <w:pPr>
        <w:pStyle w:val="ListParagraph"/>
        <w:numPr>
          <w:ilvl w:val="1"/>
          <w:numId w:val="5"/>
        </w:numPr>
        <w:rPr>
          <w:lang w:eastAsia="en-CA"/>
        </w:rPr>
      </w:pPr>
      <w:r w:rsidRPr="006963BF">
        <w:rPr>
          <w:lang w:eastAsia="en-CA"/>
        </w:rPr>
        <w:t>Purchase the equipment</w:t>
      </w:r>
    </w:p>
    <w:p w:rsidR="0021253F" w:rsidRPr="00351AF6" w:rsidRDefault="0021253F" w:rsidP="00351AF6">
      <w:pPr>
        <w:pStyle w:val="ListParagraph"/>
        <w:numPr>
          <w:ilvl w:val="1"/>
          <w:numId w:val="5"/>
        </w:numPr>
        <w:rPr>
          <w:lang w:eastAsia="en-CA"/>
        </w:rPr>
      </w:pPr>
      <w:r w:rsidRPr="006963BF">
        <w:rPr>
          <w:lang w:eastAsia="en-CA"/>
        </w:rPr>
        <w:t>Build and set</w:t>
      </w:r>
      <w:r w:rsidR="00351AF6">
        <w:rPr>
          <w:lang w:eastAsia="en-CA"/>
        </w:rPr>
        <w:t xml:space="preserve"> </w:t>
      </w:r>
      <w:r w:rsidRPr="006963BF">
        <w:rPr>
          <w:lang w:eastAsia="en-CA"/>
        </w:rPr>
        <w:t>up the experiment</w:t>
      </w:r>
    </w:p>
    <w:p w:rsidR="0021253F" w:rsidRPr="00351AF6" w:rsidRDefault="0021253F" w:rsidP="00351AF6">
      <w:pPr>
        <w:pStyle w:val="ListParagraph"/>
        <w:numPr>
          <w:ilvl w:val="0"/>
          <w:numId w:val="5"/>
        </w:numPr>
        <w:rPr>
          <w:rFonts w:cs="Times New Roman"/>
          <w:szCs w:val="24"/>
          <w:lang w:eastAsia="en-CA"/>
        </w:rPr>
      </w:pPr>
      <w:r w:rsidRPr="009F1BF7">
        <w:rPr>
          <w:lang w:eastAsia="en-CA"/>
        </w:rPr>
        <w:t>Create experimental design</w:t>
      </w:r>
    </w:p>
    <w:p w:rsidR="0021253F" w:rsidRPr="00351AF6" w:rsidRDefault="0021253F" w:rsidP="00351AF6">
      <w:pPr>
        <w:pStyle w:val="ListParagraph"/>
        <w:numPr>
          <w:ilvl w:val="1"/>
          <w:numId w:val="5"/>
        </w:numPr>
        <w:rPr>
          <w:rFonts w:cs="Times New Roman"/>
          <w:szCs w:val="24"/>
          <w:lang w:eastAsia="en-CA"/>
        </w:rPr>
      </w:pPr>
      <w:r>
        <w:rPr>
          <w:lang w:eastAsia="en-CA"/>
        </w:rPr>
        <w:t>Design experiment to minimize number of tests</w:t>
      </w:r>
    </w:p>
    <w:p w:rsidR="0021253F" w:rsidRPr="00351AF6" w:rsidRDefault="0063531C" w:rsidP="00351AF6">
      <w:pPr>
        <w:pStyle w:val="ListParagraph"/>
        <w:numPr>
          <w:ilvl w:val="1"/>
          <w:numId w:val="5"/>
        </w:numPr>
        <w:rPr>
          <w:rFonts w:cs="Times New Roman"/>
          <w:szCs w:val="24"/>
          <w:lang w:eastAsia="en-CA"/>
        </w:rPr>
      </w:pPr>
      <w:r>
        <w:rPr>
          <w:lang w:eastAsia="en-CA"/>
        </w:rPr>
        <w:t>Reduce o</w:t>
      </w:r>
      <w:r w:rsidR="0021253F">
        <w:rPr>
          <w:lang w:eastAsia="en-CA"/>
        </w:rPr>
        <w:t>riginal 2</w:t>
      </w:r>
      <w:r w:rsidR="0021253F" w:rsidRPr="00351AF6">
        <w:rPr>
          <w:vertAlign w:val="superscript"/>
          <w:lang w:eastAsia="en-CA"/>
        </w:rPr>
        <w:t>5</w:t>
      </w:r>
      <w:r w:rsidR="0021253F">
        <w:rPr>
          <w:lang w:eastAsia="en-CA"/>
        </w:rPr>
        <w:t xml:space="preserve"> design </w:t>
      </w:r>
      <w:r>
        <w:rPr>
          <w:lang w:eastAsia="en-CA"/>
        </w:rPr>
        <w:t xml:space="preserve"> to 2</w:t>
      </w:r>
      <w:r>
        <w:rPr>
          <w:vertAlign w:val="superscript"/>
          <w:lang w:eastAsia="en-CA"/>
        </w:rPr>
        <w:t>2</w:t>
      </w:r>
      <w:r>
        <w:rPr>
          <w:lang w:eastAsia="en-CA"/>
        </w:rPr>
        <w:t xml:space="preserve"> </w:t>
      </w:r>
      <w:r w:rsidR="0021253F">
        <w:rPr>
          <w:lang w:eastAsia="en-CA"/>
        </w:rPr>
        <w:t xml:space="preserve">due to </w:t>
      </w:r>
      <w:r>
        <w:rPr>
          <w:lang w:eastAsia="en-CA"/>
        </w:rPr>
        <w:t>efficiency and time constraint</w:t>
      </w:r>
    </w:p>
    <w:p w:rsidR="0021253F" w:rsidRPr="00351AF6" w:rsidRDefault="0021253F" w:rsidP="00351AF6">
      <w:pPr>
        <w:pStyle w:val="ListParagraph"/>
        <w:numPr>
          <w:ilvl w:val="0"/>
          <w:numId w:val="5"/>
        </w:numPr>
        <w:rPr>
          <w:rFonts w:cs="Times New Roman"/>
          <w:szCs w:val="24"/>
          <w:lang w:eastAsia="en-CA"/>
        </w:rPr>
      </w:pPr>
      <w:r w:rsidRPr="009F1BF7">
        <w:rPr>
          <w:lang w:eastAsia="en-CA"/>
        </w:rPr>
        <w:t xml:space="preserve">Prepare and produce reference solution for testing </w:t>
      </w:r>
      <w:r w:rsidR="00400FFB">
        <w:rPr>
          <w:lang w:eastAsia="en-CA"/>
        </w:rPr>
        <w:t>breathalyser</w:t>
      </w:r>
    </w:p>
    <w:p w:rsidR="0021253F" w:rsidRPr="00351AF6" w:rsidRDefault="0021253F" w:rsidP="00351AF6">
      <w:pPr>
        <w:pStyle w:val="ListParagraph"/>
        <w:numPr>
          <w:ilvl w:val="1"/>
          <w:numId w:val="6"/>
        </w:numPr>
        <w:rPr>
          <w:rFonts w:cs="Times New Roman"/>
          <w:szCs w:val="24"/>
          <w:lang w:eastAsia="en-CA"/>
        </w:rPr>
      </w:pPr>
      <w:r>
        <w:rPr>
          <w:lang w:eastAsia="en-CA"/>
        </w:rPr>
        <w:t>Determine the appropriate amount of ethanol in the liquid stream that is in equilibrium with the vapour stream</w:t>
      </w:r>
    </w:p>
    <w:p w:rsidR="0021253F" w:rsidRPr="007D09B6" w:rsidRDefault="0021253F" w:rsidP="00351AF6">
      <w:pPr>
        <w:pStyle w:val="ListParagraph"/>
        <w:numPr>
          <w:ilvl w:val="1"/>
          <w:numId w:val="6"/>
        </w:numPr>
        <w:rPr>
          <w:lang w:eastAsia="en-CA"/>
        </w:rPr>
      </w:pPr>
      <w:r w:rsidRPr="007D09B6">
        <w:rPr>
          <w:lang w:eastAsia="en-CA"/>
        </w:rPr>
        <w:t>Create ethanol reference solution using thermodynamic calculations</w:t>
      </w:r>
    </w:p>
    <w:p w:rsidR="0021253F" w:rsidRPr="00351AF6" w:rsidRDefault="0021253F" w:rsidP="00351AF6">
      <w:pPr>
        <w:pStyle w:val="ListParagraph"/>
        <w:numPr>
          <w:ilvl w:val="1"/>
          <w:numId w:val="6"/>
        </w:numPr>
        <w:rPr>
          <w:lang w:eastAsia="en-CA"/>
        </w:rPr>
      </w:pPr>
      <w:r w:rsidRPr="007D09B6">
        <w:rPr>
          <w:lang w:eastAsia="en-CA"/>
        </w:rPr>
        <w:t>Verify the reference solution using experiments</w:t>
      </w:r>
    </w:p>
    <w:p w:rsidR="0021253F" w:rsidRPr="00351AF6" w:rsidRDefault="0021253F" w:rsidP="00351AF6">
      <w:pPr>
        <w:pStyle w:val="ListParagraph"/>
        <w:numPr>
          <w:ilvl w:val="0"/>
          <w:numId w:val="5"/>
        </w:numPr>
        <w:rPr>
          <w:rFonts w:cs="Times New Roman"/>
          <w:szCs w:val="24"/>
          <w:lang w:eastAsia="en-CA"/>
        </w:rPr>
      </w:pPr>
      <w:r w:rsidRPr="009F1BF7">
        <w:rPr>
          <w:lang w:eastAsia="en-CA"/>
        </w:rPr>
        <w:t>PEM fuel cell sensor fabrication</w:t>
      </w:r>
    </w:p>
    <w:p w:rsidR="0021253F" w:rsidRPr="00351AF6" w:rsidRDefault="0021253F" w:rsidP="00351AF6">
      <w:pPr>
        <w:pStyle w:val="ListParagraph"/>
        <w:numPr>
          <w:ilvl w:val="1"/>
          <w:numId w:val="6"/>
        </w:numPr>
        <w:rPr>
          <w:rFonts w:cs="Times New Roman"/>
          <w:szCs w:val="24"/>
          <w:lang w:eastAsia="en-CA"/>
        </w:rPr>
      </w:pPr>
      <w:r>
        <w:rPr>
          <w:lang w:eastAsia="en-CA"/>
        </w:rPr>
        <w:t>Purify Nafion membrane layer</w:t>
      </w:r>
    </w:p>
    <w:p w:rsidR="0021253F" w:rsidRPr="00351AF6" w:rsidRDefault="0021253F" w:rsidP="00351AF6">
      <w:pPr>
        <w:pStyle w:val="ListParagraph"/>
        <w:numPr>
          <w:ilvl w:val="1"/>
          <w:numId w:val="6"/>
        </w:numPr>
        <w:rPr>
          <w:rFonts w:cs="Times New Roman"/>
          <w:szCs w:val="24"/>
          <w:lang w:eastAsia="en-CA"/>
        </w:rPr>
      </w:pPr>
      <w:r>
        <w:rPr>
          <w:lang w:eastAsia="en-CA"/>
        </w:rPr>
        <w:t>Calculate amount of platinum black added in the catalyst</w:t>
      </w:r>
    </w:p>
    <w:p w:rsidR="0021253F" w:rsidRPr="00351AF6" w:rsidRDefault="0021253F" w:rsidP="00351AF6">
      <w:pPr>
        <w:pStyle w:val="ListParagraph"/>
        <w:numPr>
          <w:ilvl w:val="1"/>
          <w:numId w:val="5"/>
        </w:numPr>
        <w:rPr>
          <w:rFonts w:cs="Times New Roman"/>
          <w:szCs w:val="24"/>
          <w:lang w:eastAsia="en-CA"/>
        </w:rPr>
      </w:pPr>
      <w:r>
        <w:rPr>
          <w:lang w:eastAsia="en-CA"/>
        </w:rPr>
        <w:t>Prepare catalyst ink</w:t>
      </w:r>
    </w:p>
    <w:p w:rsidR="0021253F" w:rsidRPr="00351AF6" w:rsidRDefault="0021253F" w:rsidP="00351AF6">
      <w:pPr>
        <w:pStyle w:val="ListParagraph"/>
        <w:numPr>
          <w:ilvl w:val="1"/>
          <w:numId w:val="5"/>
        </w:numPr>
        <w:rPr>
          <w:rFonts w:cs="Times New Roman"/>
          <w:szCs w:val="24"/>
          <w:lang w:eastAsia="en-CA"/>
        </w:rPr>
      </w:pPr>
      <w:r>
        <w:rPr>
          <w:lang w:eastAsia="en-CA"/>
        </w:rPr>
        <w:t>Spraying catalyst ink on the gas diffusion layer</w:t>
      </w:r>
    </w:p>
    <w:p w:rsidR="0021253F" w:rsidRPr="0063531C" w:rsidRDefault="0021253F" w:rsidP="0063531C">
      <w:pPr>
        <w:pStyle w:val="ListParagraph"/>
        <w:numPr>
          <w:ilvl w:val="1"/>
          <w:numId w:val="5"/>
        </w:numPr>
        <w:rPr>
          <w:rFonts w:cs="Times New Roman"/>
          <w:szCs w:val="24"/>
          <w:lang w:eastAsia="en-CA"/>
        </w:rPr>
      </w:pPr>
      <w:r>
        <w:rPr>
          <w:lang w:eastAsia="en-CA"/>
        </w:rPr>
        <w:t>Hot pressing the membrane and the gas diffusion layer</w:t>
      </w:r>
    </w:p>
    <w:p w:rsidR="0021253F" w:rsidRPr="00351AF6" w:rsidRDefault="0021253F" w:rsidP="00351AF6">
      <w:pPr>
        <w:pStyle w:val="ListParagraph"/>
        <w:numPr>
          <w:ilvl w:val="0"/>
          <w:numId w:val="5"/>
        </w:numPr>
        <w:rPr>
          <w:rFonts w:cs="Times New Roman"/>
          <w:szCs w:val="24"/>
          <w:lang w:eastAsia="en-CA"/>
        </w:rPr>
      </w:pPr>
      <w:r w:rsidRPr="009F1BF7">
        <w:rPr>
          <w:lang w:eastAsia="en-CA"/>
        </w:rPr>
        <w:t>Sensor testing</w:t>
      </w:r>
    </w:p>
    <w:p w:rsidR="0021253F" w:rsidRPr="000D3412" w:rsidRDefault="0021253F" w:rsidP="00351AF6">
      <w:pPr>
        <w:pStyle w:val="ListParagraph"/>
        <w:numPr>
          <w:ilvl w:val="1"/>
          <w:numId w:val="5"/>
        </w:numPr>
        <w:rPr>
          <w:lang w:eastAsia="en-CA"/>
        </w:rPr>
      </w:pPr>
      <w:r w:rsidRPr="000D3412">
        <w:rPr>
          <w:lang w:eastAsia="en-CA"/>
        </w:rPr>
        <w:t>Determine the effect of catalyst loading on response time</w:t>
      </w:r>
    </w:p>
    <w:p w:rsidR="0021253F" w:rsidRPr="000D3412" w:rsidRDefault="0021253F" w:rsidP="00351AF6">
      <w:pPr>
        <w:pStyle w:val="ListParagraph"/>
        <w:numPr>
          <w:ilvl w:val="1"/>
          <w:numId w:val="5"/>
        </w:numPr>
        <w:rPr>
          <w:lang w:eastAsia="en-CA"/>
        </w:rPr>
      </w:pPr>
      <w:r w:rsidRPr="000D3412">
        <w:rPr>
          <w:lang w:eastAsia="en-CA"/>
        </w:rPr>
        <w:t>From the sensor test, select one sensor and test at different environmental conditions</w:t>
      </w:r>
      <w:r w:rsidR="001B3650">
        <w:rPr>
          <w:lang w:eastAsia="en-CA"/>
        </w:rPr>
        <w:t xml:space="preserve"> and reference alcohol solutions</w:t>
      </w:r>
    </w:p>
    <w:p w:rsidR="0021253F" w:rsidRPr="00351AF6" w:rsidRDefault="0021253F" w:rsidP="00351AF6">
      <w:pPr>
        <w:pStyle w:val="ListParagraph"/>
        <w:numPr>
          <w:ilvl w:val="2"/>
          <w:numId w:val="5"/>
        </w:numPr>
        <w:rPr>
          <w:lang w:eastAsia="en-CA"/>
        </w:rPr>
      </w:pPr>
      <w:r w:rsidRPr="000D3412">
        <w:rPr>
          <w:lang w:eastAsia="en-CA"/>
        </w:rPr>
        <w:t>Relative humidity, temperature and pressure</w:t>
      </w:r>
    </w:p>
    <w:p w:rsidR="0021253F" w:rsidRPr="00351AF6" w:rsidRDefault="0021253F" w:rsidP="00351AF6">
      <w:pPr>
        <w:pStyle w:val="ListParagraph"/>
        <w:numPr>
          <w:ilvl w:val="0"/>
          <w:numId w:val="5"/>
        </w:numPr>
        <w:rPr>
          <w:rFonts w:cs="Times New Roman"/>
          <w:szCs w:val="24"/>
          <w:lang w:eastAsia="en-CA"/>
        </w:rPr>
      </w:pPr>
      <w:r w:rsidRPr="009F1BF7">
        <w:rPr>
          <w:lang w:eastAsia="en-CA"/>
        </w:rPr>
        <w:t>Data analysis</w:t>
      </w:r>
    </w:p>
    <w:p w:rsidR="0021253F" w:rsidRPr="00351AF6" w:rsidRDefault="0021253F" w:rsidP="00351AF6">
      <w:pPr>
        <w:pStyle w:val="ListParagraph"/>
        <w:numPr>
          <w:ilvl w:val="1"/>
          <w:numId w:val="8"/>
        </w:numPr>
        <w:rPr>
          <w:rFonts w:cs="Times New Roman"/>
          <w:szCs w:val="24"/>
          <w:lang w:eastAsia="en-CA"/>
        </w:rPr>
      </w:pPr>
      <w:r>
        <w:rPr>
          <w:lang w:eastAsia="en-CA"/>
        </w:rPr>
        <w:t xml:space="preserve">Plot voltage </w:t>
      </w:r>
      <w:proofErr w:type="spellStart"/>
      <w:r>
        <w:rPr>
          <w:lang w:eastAsia="en-CA"/>
        </w:rPr>
        <w:t>vs</w:t>
      </w:r>
      <w:proofErr w:type="spellEnd"/>
      <w:r>
        <w:rPr>
          <w:lang w:eastAsia="en-CA"/>
        </w:rPr>
        <w:t xml:space="preserve"> time</w:t>
      </w:r>
    </w:p>
    <w:p w:rsidR="0021253F" w:rsidRPr="00351AF6" w:rsidRDefault="0021253F" w:rsidP="00351AF6">
      <w:pPr>
        <w:pStyle w:val="ListParagraph"/>
        <w:numPr>
          <w:ilvl w:val="1"/>
          <w:numId w:val="8"/>
        </w:numPr>
        <w:rPr>
          <w:rFonts w:cs="Times New Roman"/>
          <w:szCs w:val="24"/>
          <w:lang w:eastAsia="en-CA"/>
        </w:rPr>
      </w:pPr>
      <w:r>
        <w:rPr>
          <w:lang w:eastAsia="en-CA"/>
        </w:rPr>
        <w:t xml:space="preserve">Model results in COMSOL to </w:t>
      </w:r>
      <w:r w:rsidR="0063531C">
        <w:rPr>
          <w:lang w:eastAsia="en-CA"/>
        </w:rPr>
        <w:t>obtain relationship</w:t>
      </w:r>
      <w:r>
        <w:rPr>
          <w:lang w:eastAsia="en-CA"/>
        </w:rPr>
        <w:t xml:space="preserve"> between </w:t>
      </w:r>
      <w:proofErr w:type="spellStart"/>
      <w:r>
        <w:rPr>
          <w:lang w:eastAsia="en-CA"/>
        </w:rPr>
        <w:t>BrAC</w:t>
      </w:r>
      <w:proofErr w:type="spellEnd"/>
      <w:r>
        <w:rPr>
          <w:lang w:eastAsia="en-CA"/>
        </w:rPr>
        <w:t xml:space="preserve"> and BAC</w:t>
      </w:r>
    </w:p>
    <w:p w:rsidR="0021253F" w:rsidRPr="0063531C" w:rsidRDefault="0021253F" w:rsidP="00351AF6">
      <w:pPr>
        <w:pStyle w:val="ListParagraph"/>
        <w:numPr>
          <w:ilvl w:val="0"/>
          <w:numId w:val="5"/>
        </w:numPr>
        <w:rPr>
          <w:rFonts w:cs="Times New Roman"/>
          <w:szCs w:val="24"/>
          <w:lang w:eastAsia="en-CA"/>
        </w:rPr>
      </w:pPr>
      <w:r w:rsidRPr="009F1BF7">
        <w:rPr>
          <w:lang w:eastAsia="en-CA"/>
        </w:rPr>
        <w:t>Review results</w:t>
      </w:r>
    </w:p>
    <w:p w:rsidR="0063531C" w:rsidRPr="00351AF6" w:rsidRDefault="0063531C" w:rsidP="0063531C">
      <w:pPr>
        <w:pStyle w:val="ListParagraph"/>
        <w:numPr>
          <w:ilvl w:val="1"/>
          <w:numId w:val="5"/>
        </w:numPr>
        <w:rPr>
          <w:rFonts w:cs="Times New Roman"/>
          <w:szCs w:val="24"/>
          <w:lang w:eastAsia="en-CA"/>
        </w:rPr>
      </w:pPr>
      <w:r>
        <w:rPr>
          <w:lang w:eastAsia="en-CA"/>
        </w:rPr>
        <w:t>Repeat any experiments as necessary</w:t>
      </w:r>
    </w:p>
    <w:p w:rsidR="0021253F" w:rsidRPr="00351AF6" w:rsidRDefault="0021253F" w:rsidP="00351AF6">
      <w:pPr>
        <w:pStyle w:val="ListParagraph"/>
        <w:numPr>
          <w:ilvl w:val="0"/>
          <w:numId w:val="5"/>
        </w:numPr>
        <w:rPr>
          <w:rFonts w:cs="Times New Roman"/>
          <w:szCs w:val="24"/>
          <w:lang w:eastAsia="en-CA"/>
        </w:rPr>
      </w:pPr>
      <w:r w:rsidRPr="009F1BF7">
        <w:rPr>
          <w:lang w:eastAsia="en-CA"/>
        </w:rPr>
        <w:t>Recommendation</w:t>
      </w:r>
      <w:r w:rsidR="0063531C">
        <w:rPr>
          <w:lang w:eastAsia="en-CA"/>
        </w:rPr>
        <w:t>s</w:t>
      </w:r>
    </w:p>
    <w:p w:rsidR="0063531C" w:rsidRDefault="0063531C">
      <w:pPr>
        <w:jc w:val="left"/>
        <w:rPr>
          <w:b/>
          <w:smallCaps/>
          <w:sz w:val="32"/>
        </w:rPr>
      </w:pPr>
      <w:bookmarkStart w:id="34" w:name="_Toc363508667"/>
      <w:r>
        <w:br w:type="page"/>
      </w:r>
    </w:p>
    <w:p w:rsidR="0021253F" w:rsidRPr="00896E64" w:rsidRDefault="0021253F" w:rsidP="00F959A2">
      <w:pPr>
        <w:pStyle w:val="Heading1"/>
      </w:pPr>
      <w:r w:rsidRPr="00896E64">
        <w:lastRenderedPageBreak/>
        <w:t>Constraints:</w:t>
      </w:r>
      <w:bookmarkEnd w:id="34"/>
    </w:p>
    <w:p w:rsidR="0021253F" w:rsidRDefault="0021253F" w:rsidP="00896E64">
      <w:pPr>
        <w:rPr>
          <w:lang w:eastAsia="en-CA"/>
        </w:rPr>
      </w:pPr>
      <w:r>
        <w:rPr>
          <w:lang w:eastAsia="en-CA"/>
        </w:rPr>
        <w:t xml:space="preserve">The constraints for the project are the size of the product, cost and the time. </w:t>
      </w:r>
    </w:p>
    <w:p w:rsidR="0021253F" w:rsidRPr="00FC5089" w:rsidRDefault="0021253F" w:rsidP="00F959A2">
      <w:pPr>
        <w:pStyle w:val="Heading2"/>
        <w:rPr>
          <w:lang w:eastAsia="en-CA"/>
        </w:rPr>
      </w:pPr>
      <w:bookmarkStart w:id="35" w:name="_Toc363508668"/>
      <w:r>
        <w:rPr>
          <w:lang w:eastAsia="en-CA"/>
        </w:rPr>
        <w:t>Size</w:t>
      </w:r>
      <w:bookmarkEnd w:id="35"/>
    </w:p>
    <w:p w:rsidR="0021253F" w:rsidRDefault="0021253F" w:rsidP="00896E64">
      <w:pPr>
        <w:rPr>
          <w:lang w:eastAsia="en-CA"/>
        </w:rPr>
      </w:pPr>
      <w:r>
        <w:rPr>
          <w:lang w:eastAsia="en-CA"/>
        </w:rPr>
        <w:t xml:space="preserve">The target market for the product is a handheld device for consumers. The size of the fuel </w:t>
      </w:r>
      <w:r w:rsidR="00EF6C76">
        <w:rPr>
          <w:lang w:eastAsia="en-CA"/>
        </w:rPr>
        <w:t>cell</w:t>
      </w:r>
      <w:r>
        <w:rPr>
          <w:lang w:eastAsia="en-CA"/>
        </w:rPr>
        <w:t xml:space="preserve"> is then limited to the size of the portable breathalyser. The size of the gas diffusion layer is limited to 1 cm</w:t>
      </w:r>
      <w:r>
        <w:rPr>
          <w:vertAlign w:val="superscript"/>
          <w:lang w:eastAsia="en-CA"/>
        </w:rPr>
        <w:t>2</w:t>
      </w:r>
      <w:r w:rsidR="001B3650">
        <w:rPr>
          <w:vertAlign w:val="subscript"/>
          <w:lang w:eastAsia="en-CA"/>
        </w:rPr>
        <w:t xml:space="preserve">. </w:t>
      </w:r>
      <w:r w:rsidR="00942A88">
        <w:rPr>
          <w:vertAlign w:val="subscript"/>
          <w:lang w:eastAsia="en-CA"/>
        </w:rPr>
        <w:t xml:space="preserve"> </w:t>
      </w:r>
      <w:r w:rsidR="001B3650">
        <w:rPr>
          <w:lang w:eastAsia="en-CA"/>
        </w:rPr>
        <w:t>Design of the overall layout of the circuitry, displays, audio output and other parts of the breathalyser is outside the scope of this project and the</w:t>
      </w:r>
      <w:r w:rsidR="00942A88">
        <w:rPr>
          <w:lang w:eastAsia="en-CA"/>
        </w:rPr>
        <w:t xml:space="preserve">refore is assumed to remain largely the same, which </w:t>
      </w:r>
      <w:r w:rsidR="001B3650">
        <w:rPr>
          <w:lang w:eastAsia="en-CA"/>
        </w:rPr>
        <w:t>will limit the size and placement of the fuel cell.</w:t>
      </w:r>
    </w:p>
    <w:p w:rsidR="00482019" w:rsidRPr="00896E64" w:rsidRDefault="00482019" w:rsidP="00896E64">
      <w:pPr>
        <w:rPr>
          <w:lang w:eastAsia="en-CA"/>
        </w:rPr>
      </w:pPr>
      <w:r>
        <w:rPr>
          <w:lang w:eastAsia="en-CA"/>
        </w:rPr>
        <w:t>The experimental set-up will also be limited by the amount of space available in the laboratory. The proposed equipment is fairly compact however it will still be difficult to run more than one test in parallel.</w:t>
      </w:r>
    </w:p>
    <w:p w:rsidR="0021253F" w:rsidRPr="00FC5089" w:rsidRDefault="0021253F" w:rsidP="00F959A2">
      <w:pPr>
        <w:pStyle w:val="Heading2"/>
        <w:rPr>
          <w:lang w:eastAsia="en-CA"/>
        </w:rPr>
      </w:pPr>
      <w:bookmarkStart w:id="36" w:name="_Toc363508669"/>
      <w:r>
        <w:rPr>
          <w:lang w:eastAsia="en-CA"/>
        </w:rPr>
        <w:t>Cost</w:t>
      </w:r>
      <w:bookmarkEnd w:id="36"/>
    </w:p>
    <w:p w:rsidR="00EF6C76" w:rsidRDefault="0021253F" w:rsidP="00896E64">
      <w:pPr>
        <w:rPr>
          <w:lang w:eastAsia="en-CA"/>
        </w:rPr>
      </w:pPr>
      <w:r>
        <w:rPr>
          <w:lang w:eastAsia="en-CA"/>
        </w:rPr>
        <w:t xml:space="preserve">Due to limited funding for the project, it is difficult to complete an entire prototype from scratch. The project will be using pre-existing breathalysers and doing in house modification to simulate a new prototype. Cost constraints will also increase the time </w:t>
      </w:r>
      <w:r w:rsidR="00EF6C76">
        <w:rPr>
          <w:lang w:eastAsia="en-CA"/>
        </w:rPr>
        <w:t>required for</w:t>
      </w:r>
      <w:r>
        <w:rPr>
          <w:lang w:eastAsia="en-CA"/>
        </w:rPr>
        <w:t xml:space="preserve"> the experiment as there is not enough equipment to run multiple experiments simultaneously.</w:t>
      </w:r>
    </w:p>
    <w:p w:rsidR="0021253F" w:rsidRPr="00896E64" w:rsidRDefault="00EF6C76" w:rsidP="00896E64">
      <w:pPr>
        <w:rPr>
          <w:lang w:eastAsia="en-CA"/>
        </w:rPr>
      </w:pPr>
      <w:r>
        <w:rPr>
          <w:lang w:eastAsia="en-CA"/>
        </w:rPr>
        <w:t xml:space="preserve">Once all experimental objectives have been achieved, the hypothetical cost </w:t>
      </w:r>
      <w:r w:rsidR="001B3650">
        <w:rPr>
          <w:lang w:eastAsia="en-CA"/>
        </w:rPr>
        <w:t>of producing a breathalyser using the tested catalysts will be calculated and the cost should be comparable to those currently available on the market.</w:t>
      </w:r>
    </w:p>
    <w:p w:rsidR="0021253F" w:rsidRPr="00FC5089" w:rsidRDefault="0021253F" w:rsidP="00F959A2">
      <w:pPr>
        <w:pStyle w:val="Heading2"/>
        <w:rPr>
          <w:lang w:eastAsia="en-CA"/>
        </w:rPr>
      </w:pPr>
      <w:bookmarkStart w:id="37" w:name="_Toc363508670"/>
      <w:r>
        <w:rPr>
          <w:lang w:eastAsia="en-CA"/>
        </w:rPr>
        <w:t>Time</w:t>
      </w:r>
      <w:bookmarkEnd w:id="37"/>
    </w:p>
    <w:p w:rsidR="0021253F" w:rsidRPr="00896E64" w:rsidRDefault="0021253F" w:rsidP="00896E64">
      <w:pPr>
        <w:rPr>
          <w:lang w:eastAsia="en-CA"/>
        </w:rPr>
      </w:pPr>
      <w:r>
        <w:rPr>
          <w:lang w:eastAsia="en-CA"/>
        </w:rPr>
        <w:t>The third and most restricting con</w:t>
      </w:r>
      <w:r w:rsidR="001B3650">
        <w:rPr>
          <w:lang w:eastAsia="en-CA"/>
        </w:rPr>
        <w:t>straint is time. The experimental design requires over 10 hours to create</w:t>
      </w:r>
      <w:r>
        <w:rPr>
          <w:lang w:eastAsia="en-CA"/>
        </w:rPr>
        <w:t xml:space="preserve"> one prototype gas diffusion layer</w:t>
      </w:r>
      <w:r w:rsidR="00482019">
        <w:rPr>
          <w:lang w:eastAsia="en-CA"/>
        </w:rPr>
        <w:t xml:space="preserve"> and approximately 30 minutes to test one standard alcohol solution at one particular set of environmental conditions</w:t>
      </w:r>
      <w:r>
        <w:rPr>
          <w:lang w:eastAsia="en-CA"/>
        </w:rPr>
        <w:t>. In order to create a block experiment with minimal variability many consecutive hours will need to be spent in the laboratory</w:t>
      </w:r>
      <w:r w:rsidR="00482019">
        <w:rPr>
          <w:lang w:eastAsia="en-CA"/>
        </w:rPr>
        <w:t xml:space="preserve"> both manufacturing and testing each individual fuel cell sensor</w:t>
      </w:r>
      <w:r>
        <w:rPr>
          <w:lang w:eastAsia="en-CA"/>
        </w:rPr>
        <w:t xml:space="preserve">. The total </w:t>
      </w:r>
      <w:r w:rsidR="00482019">
        <w:rPr>
          <w:lang w:eastAsia="en-CA"/>
        </w:rPr>
        <w:t>time required to repeat tests will also be constrained because t</w:t>
      </w:r>
      <w:r>
        <w:rPr>
          <w:lang w:eastAsia="en-CA"/>
        </w:rPr>
        <w:t>he experiment requires</w:t>
      </w:r>
      <w:r w:rsidR="00482019">
        <w:rPr>
          <w:lang w:eastAsia="en-CA"/>
        </w:rPr>
        <w:t xml:space="preserve"> a </w:t>
      </w:r>
      <w:r>
        <w:rPr>
          <w:lang w:eastAsia="en-CA"/>
        </w:rPr>
        <w:t>specific set-up and will on</w:t>
      </w:r>
      <w:r w:rsidR="00482019">
        <w:rPr>
          <w:lang w:eastAsia="en-CA"/>
        </w:rPr>
        <w:t>ly allow one fuel cell per test</w:t>
      </w:r>
      <w:r>
        <w:rPr>
          <w:lang w:eastAsia="en-CA"/>
        </w:rPr>
        <w:t>. The goal of the experiment is to complete a 2</w:t>
      </w:r>
      <w:r>
        <w:rPr>
          <w:vertAlign w:val="superscript"/>
          <w:lang w:eastAsia="en-CA"/>
        </w:rPr>
        <w:t>2</w:t>
      </w:r>
      <w:r>
        <w:rPr>
          <w:lang w:eastAsia="en-CA"/>
        </w:rPr>
        <w:t xml:space="preserve"> experiment by the end of the project.  </w:t>
      </w:r>
    </w:p>
    <w:p w:rsidR="0063531C" w:rsidRDefault="0063531C">
      <w:pPr>
        <w:jc w:val="left"/>
        <w:rPr>
          <w:b/>
          <w:smallCaps/>
          <w:sz w:val="32"/>
          <w:lang w:eastAsia="en-CA"/>
        </w:rPr>
      </w:pPr>
      <w:bookmarkStart w:id="38" w:name="_Toc363508671"/>
      <w:r>
        <w:rPr>
          <w:lang w:eastAsia="en-CA"/>
        </w:rPr>
        <w:br w:type="page"/>
      </w:r>
    </w:p>
    <w:p w:rsidR="0021253F" w:rsidRDefault="0021253F" w:rsidP="00F959A2">
      <w:pPr>
        <w:pStyle w:val="Heading1"/>
        <w:rPr>
          <w:lang w:eastAsia="en-CA"/>
        </w:rPr>
      </w:pPr>
      <w:r w:rsidRPr="009F1BF7">
        <w:rPr>
          <w:lang w:eastAsia="en-CA"/>
        </w:rPr>
        <w:lastRenderedPageBreak/>
        <w:t>Success criteria:</w:t>
      </w:r>
      <w:bookmarkEnd w:id="38"/>
      <w:r w:rsidRPr="009F1BF7">
        <w:rPr>
          <w:lang w:eastAsia="en-CA"/>
        </w:rPr>
        <w:t xml:space="preserve"> </w:t>
      </w:r>
    </w:p>
    <w:p w:rsidR="0021253F" w:rsidRPr="00053C01" w:rsidRDefault="00482019" w:rsidP="00F959A2">
      <w:pPr>
        <w:pStyle w:val="Heading2"/>
        <w:rPr>
          <w:lang w:eastAsia="en-CA"/>
        </w:rPr>
      </w:pPr>
      <w:bookmarkStart w:id="39" w:name="_Toc363508672"/>
      <w:r>
        <w:rPr>
          <w:lang w:eastAsia="en-CA"/>
        </w:rPr>
        <w:t>Decrease</w:t>
      </w:r>
      <w:r w:rsidR="006E0DCC">
        <w:rPr>
          <w:lang w:eastAsia="en-CA"/>
        </w:rPr>
        <w:t>d</w:t>
      </w:r>
      <w:r>
        <w:rPr>
          <w:lang w:eastAsia="en-CA"/>
        </w:rPr>
        <w:t xml:space="preserve"> C</w:t>
      </w:r>
      <w:r w:rsidR="0021253F" w:rsidRPr="00053C01">
        <w:rPr>
          <w:lang w:eastAsia="en-CA"/>
        </w:rPr>
        <w:t>ost</w:t>
      </w:r>
      <w:bookmarkEnd w:id="39"/>
    </w:p>
    <w:p w:rsidR="0021253F" w:rsidRPr="000A682F" w:rsidRDefault="00942A88" w:rsidP="000A682F">
      <w:pPr>
        <w:rPr>
          <w:lang w:eastAsia="en-CA"/>
        </w:rPr>
      </w:pPr>
      <w:r>
        <w:rPr>
          <w:lang w:eastAsia="en-CA"/>
        </w:rPr>
        <w:t>It is desired</w:t>
      </w:r>
      <w:r w:rsidR="0021253F">
        <w:rPr>
          <w:lang w:eastAsia="en-CA"/>
        </w:rPr>
        <w:t xml:space="preserve"> to decrease the cos</w:t>
      </w:r>
      <w:r>
        <w:rPr>
          <w:lang w:eastAsia="en-CA"/>
        </w:rPr>
        <w:t xml:space="preserve">t of producing a fuel cell for </w:t>
      </w:r>
      <w:r w:rsidR="0021253F">
        <w:rPr>
          <w:lang w:eastAsia="en-CA"/>
        </w:rPr>
        <w:t>breathalyser</w:t>
      </w:r>
      <w:r>
        <w:rPr>
          <w:lang w:eastAsia="en-CA"/>
        </w:rPr>
        <w:t>s</w:t>
      </w:r>
      <w:r w:rsidR="0021253F">
        <w:rPr>
          <w:lang w:eastAsia="en-CA"/>
        </w:rPr>
        <w:t>.</w:t>
      </w:r>
      <w:r>
        <w:rPr>
          <w:lang w:eastAsia="en-CA"/>
        </w:rPr>
        <w:t xml:space="preserve"> As the platinum used in producing the catalyst for the </w:t>
      </w:r>
      <w:r w:rsidR="00BA12CF">
        <w:rPr>
          <w:lang w:eastAsia="en-CA"/>
        </w:rPr>
        <w:t>GDL</w:t>
      </w:r>
      <w:r>
        <w:rPr>
          <w:lang w:eastAsia="en-CA"/>
        </w:rPr>
        <w:t xml:space="preserve"> contributes the largest portion </w:t>
      </w:r>
      <w:r w:rsidR="00BA12CF">
        <w:rPr>
          <w:lang w:eastAsia="en-CA"/>
        </w:rPr>
        <w:t>of the cost, even slight reductions in the amount used will lower the overall cost of the unit a significant amount.</w:t>
      </w:r>
      <w:r w:rsidR="0021253F">
        <w:rPr>
          <w:lang w:eastAsia="en-CA"/>
        </w:rPr>
        <w:t xml:space="preserve"> Initial research shows that breathalyser market in 2009 is $215 million. This value is expected to increase with more and more vehicles being on t</w:t>
      </w:r>
      <w:r w:rsidR="00BA12CF">
        <w:rPr>
          <w:lang w:eastAsia="en-CA"/>
        </w:rPr>
        <w:t xml:space="preserve">he road, </w:t>
      </w:r>
      <w:r w:rsidR="00F959A2">
        <w:rPr>
          <w:lang w:eastAsia="en-CA"/>
        </w:rPr>
        <w:t>and</w:t>
      </w:r>
      <w:r w:rsidR="00BA12CF">
        <w:rPr>
          <w:lang w:eastAsia="en-CA"/>
        </w:rPr>
        <w:t xml:space="preserve"> t</w:t>
      </w:r>
      <w:r w:rsidR="0021253F">
        <w:rPr>
          <w:lang w:eastAsia="en-CA"/>
        </w:rPr>
        <w:t xml:space="preserve">he cost of the analyzers will be a big factor for the consumer market. </w:t>
      </w:r>
      <w:r w:rsidR="00F959A2">
        <w:rPr>
          <w:lang w:eastAsia="en-CA"/>
        </w:rPr>
        <w:t>The success criterion would be reducing the total cost by 10% as compared to the average price of comparable units currently available on the market.</w:t>
      </w:r>
    </w:p>
    <w:p w:rsidR="0021253F" w:rsidRPr="00053C01" w:rsidRDefault="0021253F" w:rsidP="00F959A2">
      <w:pPr>
        <w:pStyle w:val="Heading2"/>
        <w:rPr>
          <w:lang w:eastAsia="en-CA"/>
        </w:rPr>
      </w:pPr>
      <w:bookmarkStart w:id="40" w:name="_Toc363508673"/>
      <w:r w:rsidRPr="00053C01">
        <w:rPr>
          <w:lang w:eastAsia="en-CA"/>
        </w:rPr>
        <w:t>Improve</w:t>
      </w:r>
      <w:r w:rsidR="006E0DCC">
        <w:rPr>
          <w:lang w:eastAsia="en-CA"/>
        </w:rPr>
        <w:t>d</w:t>
      </w:r>
      <w:r w:rsidR="00942A88">
        <w:rPr>
          <w:lang w:eastAsia="en-CA"/>
        </w:rPr>
        <w:t xml:space="preserve"> A</w:t>
      </w:r>
      <w:r w:rsidRPr="00053C01">
        <w:rPr>
          <w:lang w:eastAsia="en-CA"/>
        </w:rPr>
        <w:t>ccuracy</w:t>
      </w:r>
      <w:bookmarkEnd w:id="40"/>
    </w:p>
    <w:p w:rsidR="0021253F" w:rsidRPr="000A682F" w:rsidRDefault="0021253F" w:rsidP="000A682F">
      <w:pPr>
        <w:rPr>
          <w:lang w:eastAsia="en-CA"/>
        </w:rPr>
      </w:pPr>
      <w:r>
        <w:rPr>
          <w:lang w:eastAsia="en-CA"/>
        </w:rPr>
        <w:t xml:space="preserve">The current average accuracy for fuel cells in breathalyser is </w:t>
      </w:r>
      <w:r w:rsidRPr="007E588B">
        <w:rPr>
          <w:lang w:eastAsia="en-CA"/>
        </w:rPr>
        <w:t>± 5%</w:t>
      </w:r>
      <w:r>
        <w:rPr>
          <w:lang w:eastAsia="en-CA"/>
        </w:rPr>
        <w:t xml:space="preserve">, </w:t>
      </w:r>
      <w:r w:rsidR="00942A88">
        <w:rPr>
          <w:lang w:eastAsia="en-CA"/>
        </w:rPr>
        <w:t xml:space="preserve">for legal purposes </w:t>
      </w:r>
      <w:r>
        <w:rPr>
          <w:lang w:eastAsia="en-CA"/>
        </w:rPr>
        <w:t xml:space="preserve">accuracy </w:t>
      </w:r>
      <w:r w:rsidR="00942A88">
        <w:rPr>
          <w:lang w:eastAsia="en-CA"/>
        </w:rPr>
        <w:t>should be</w:t>
      </w:r>
      <w:r>
        <w:rPr>
          <w:lang w:eastAsia="en-CA"/>
        </w:rPr>
        <w:t xml:space="preserve"> higher than 9</w:t>
      </w:r>
      <w:r w:rsidRPr="00F02190">
        <w:rPr>
          <w:lang w:eastAsia="en-CA"/>
        </w:rPr>
        <w:t>5%</w:t>
      </w:r>
      <w:r w:rsidR="00942A88">
        <w:rPr>
          <w:lang w:eastAsia="en-CA"/>
        </w:rPr>
        <w:t xml:space="preserve">. This will be </w:t>
      </w:r>
      <w:r>
        <w:rPr>
          <w:lang w:eastAsia="en-CA"/>
        </w:rPr>
        <w:t xml:space="preserve">determined using a series of sensor </w:t>
      </w:r>
      <w:r w:rsidR="00F959A2">
        <w:rPr>
          <w:lang w:eastAsia="en-CA"/>
        </w:rPr>
        <w:t>tests performed on both commercially available breathalysers as well as fuel cell sensors produced for this project.</w:t>
      </w:r>
      <w:r>
        <w:rPr>
          <w:lang w:eastAsia="en-CA"/>
        </w:rPr>
        <w:t xml:space="preserve"> </w:t>
      </w:r>
      <w:r w:rsidR="00F959A2">
        <w:rPr>
          <w:lang w:eastAsia="en-CA"/>
        </w:rPr>
        <w:t xml:space="preserve">This will be considered successful if error </w:t>
      </w:r>
      <w:r w:rsidR="00424A01">
        <w:rPr>
          <w:lang w:eastAsia="en-CA"/>
        </w:rPr>
        <w:t>in blood alcohol measurements or variance in such errors can be reduced.</w:t>
      </w:r>
      <w:r w:rsidR="00F959A2">
        <w:rPr>
          <w:lang w:eastAsia="en-CA"/>
        </w:rPr>
        <w:t xml:space="preserve"> </w:t>
      </w:r>
    </w:p>
    <w:p w:rsidR="0021253F" w:rsidRPr="00053C01" w:rsidRDefault="0021253F" w:rsidP="00F959A2">
      <w:pPr>
        <w:pStyle w:val="Heading2"/>
        <w:rPr>
          <w:lang w:eastAsia="en-CA"/>
        </w:rPr>
      </w:pPr>
      <w:bookmarkStart w:id="41" w:name="_Toc363508674"/>
      <w:r w:rsidRPr="00053C01">
        <w:rPr>
          <w:lang w:eastAsia="en-CA"/>
        </w:rPr>
        <w:t>Increase</w:t>
      </w:r>
      <w:r w:rsidR="006E0DCC">
        <w:rPr>
          <w:lang w:eastAsia="en-CA"/>
        </w:rPr>
        <w:t>d</w:t>
      </w:r>
      <w:r w:rsidRPr="00053C01">
        <w:rPr>
          <w:lang w:eastAsia="en-CA"/>
        </w:rPr>
        <w:t xml:space="preserve"> </w:t>
      </w:r>
      <w:r w:rsidR="00942A88">
        <w:rPr>
          <w:lang w:eastAsia="en-CA"/>
        </w:rPr>
        <w:t>L</w:t>
      </w:r>
      <w:r w:rsidRPr="00053C01">
        <w:rPr>
          <w:lang w:eastAsia="en-CA"/>
        </w:rPr>
        <w:t>ifetime</w:t>
      </w:r>
      <w:bookmarkEnd w:id="41"/>
      <w:r w:rsidRPr="00053C01">
        <w:rPr>
          <w:lang w:eastAsia="en-CA"/>
        </w:rPr>
        <w:t xml:space="preserve"> </w:t>
      </w:r>
    </w:p>
    <w:p w:rsidR="0021253F" w:rsidRPr="000A682F" w:rsidRDefault="0021253F" w:rsidP="000A682F">
      <w:pPr>
        <w:rPr>
          <w:lang w:eastAsia="en-CA"/>
        </w:rPr>
      </w:pPr>
      <w:r>
        <w:rPr>
          <w:lang w:eastAsia="en-CA"/>
        </w:rPr>
        <w:t xml:space="preserve">Placing the breath alcohol analyzer in an environmental chamber </w:t>
      </w:r>
      <w:r w:rsidR="005563D9">
        <w:rPr>
          <w:lang w:eastAsia="en-CA"/>
        </w:rPr>
        <w:t>can</w:t>
      </w:r>
      <w:r>
        <w:rPr>
          <w:lang w:eastAsia="en-CA"/>
        </w:rPr>
        <w:t xml:space="preserve"> </w:t>
      </w:r>
      <w:r w:rsidR="006E0DCC">
        <w:rPr>
          <w:lang w:eastAsia="en-CA"/>
        </w:rPr>
        <w:t xml:space="preserve">simulate </w:t>
      </w:r>
      <w:r>
        <w:rPr>
          <w:lang w:eastAsia="en-CA"/>
        </w:rPr>
        <w:t>accelerate</w:t>
      </w:r>
      <w:r w:rsidR="006E0DCC">
        <w:rPr>
          <w:lang w:eastAsia="en-CA"/>
        </w:rPr>
        <w:t>d</w:t>
      </w:r>
      <w:r>
        <w:rPr>
          <w:lang w:eastAsia="en-CA"/>
        </w:rPr>
        <w:t xml:space="preserve"> </w:t>
      </w:r>
      <w:r w:rsidR="005563D9">
        <w:rPr>
          <w:lang w:eastAsia="en-CA"/>
        </w:rPr>
        <w:t xml:space="preserve">aging </w:t>
      </w:r>
      <w:r>
        <w:rPr>
          <w:lang w:eastAsia="en-CA"/>
        </w:rPr>
        <w:t>of the breathalyser. The average lifespan of fuel cell breathalys</w:t>
      </w:r>
      <w:r w:rsidR="005563D9">
        <w:rPr>
          <w:lang w:eastAsia="en-CA"/>
        </w:rPr>
        <w:t>er is 3 to 5 years; the success criterion</w:t>
      </w:r>
      <w:r>
        <w:rPr>
          <w:lang w:eastAsia="en-CA"/>
        </w:rPr>
        <w:t xml:space="preserve"> would be to increase the average lifespan of </w:t>
      </w:r>
      <w:r w:rsidR="005563D9">
        <w:rPr>
          <w:lang w:eastAsia="en-CA"/>
        </w:rPr>
        <w:t xml:space="preserve">the </w:t>
      </w:r>
      <w:r>
        <w:rPr>
          <w:lang w:eastAsia="en-CA"/>
        </w:rPr>
        <w:t xml:space="preserve">breathalyser to 4 to 6 years. </w:t>
      </w:r>
    </w:p>
    <w:p w:rsidR="0021253F" w:rsidRPr="00053C01" w:rsidRDefault="0021253F" w:rsidP="00F959A2">
      <w:pPr>
        <w:pStyle w:val="Heading2"/>
        <w:rPr>
          <w:lang w:eastAsia="en-CA"/>
        </w:rPr>
      </w:pPr>
      <w:bookmarkStart w:id="42" w:name="_Toc363508675"/>
      <w:r w:rsidRPr="00053C01">
        <w:rPr>
          <w:lang w:eastAsia="en-CA"/>
        </w:rPr>
        <w:t xml:space="preserve">Reduce </w:t>
      </w:r>
      <w:r w:rsidR="00942A88">
        <w:rPr>
          <w:lang w:eastAsia="en-CA"/>
        </w:rPr>
        <w:t>W</w:t>
      </w:r>
      <w:r w:rsidRPr="00053C01">
        <w:rPr>
          <w:lang w:eastAsia="en-CA"/>
        </w:rPr>
        <w:t xml:space="preserve">arm </w:t>
      </w:r>
      <w:proofErr w:type="gramStart"/>
      <w:r w:rsidR="00942A88">
        <w:rPr>
          <w:lang w:eastAsia="en-CA"/>
        </w:rPr>
        <w:t>U</w:t>
      </w:r>
      <w:r w:rsidRPr="00053C01">
        <w:rPr>
          <w:lang w:eastAsia="en-CA"/>
        </w:rPr>
        <w:t>p</w:t>
      </w:r>
      <w:proofErr w:type="gramEnd"/>
      <w:r w:rsidRPr="00053C01">
        <w:rPr>
          <w:lang w:eastAsia="en-CA"/>
        </w:rPr>
        <w:t xml:space="preserve"> </w:t>
      </w:r>
      <w:r w:rsidR="00942A88">
        <w:rPr>
          <w:lang w:eastAsia="en-CA"/>
        </w:rPr>
        <w:t>T</w:t>
      </w:r>
      <w:r w:rsidRPr="00053C01">
        <w:rPr>
          <w:lang w:eastAsia="en-CA"/>
        </w:rPr>
        <w:t xml:space="preserve">ime / </w:t>
      </w:r>
      <w:r w:rsidR="00942A88">
        <w:rPr>
          <w:lang w:eastAsia="en-CA"/>
        </w:rPr>
        <w:t>Time Between T</w:t>
      </w:r>
      <w:r w:rsidRPr="00053C01">
        <w:rPr>
          <w:lang w:eastAsia="en-CA"/>
        </w:rPr>
        <w:t>ests</w:t>
      </w:r>
      <w:bookmarkEnd w:id="42"/>
    </w:p>
    <w:p w:rsidR="0021253F" w:rsidRPr="0021253F" w:rsidRDefault="006E0DCC" w:rsidP="000A682F">
      <w:pPr>
        <w:rPr>
          <w:lang w:eastAsia="en-CA"/>
        </w:rPr>
      </w:pPr>
      <w:r>
        <w:rPr>
          <w:lang w:eastAsia="en-CA"/>
        </w:rPr>
        <w:t>In currently available models, t</w:t>
      </w:r>
      <w:r w:rsidR="0021253F">
        <w:rPr>
          <w:lang w:eastAsia="en-CA"/>
        </w:rPr>
        <w:t xml:space="preserve">he average time </w:t>
      </w:r>
      <w:r>
        <w:rPr>
          <w:lang w:eastAsia="en-CA"/>
        </w:rPr>
        <w:t xml:space="preserve">required </w:t>
      </w:r>
      <w:r w:rsidR="0021253F">
        <w:rPr>
          <w:lang w:eastAsia="en-CA"/>
        </w:rPr>
        <w:t>between breathalyser tests is 20 to 30 seconds. After chang</w:t>
      </w:r>
      <w:r>
        <w:rPr>
          <w:lang w:eastAsia="en-CA"/>
        </w:rPr>
        <w:t>ing</w:t>
      </w:r>
      <w:r w:rsidR="0021253F">
        <w:rPr>
          <w:lang w:eastAsia="en-CA"/>
        </w:rPr>
        <w:t xml:space="preserve"> the c</w:t>
      </w:r>
      <w:r>
        <w:rPr>
          <w:lang w:eastAsia="en-CA"/>
        </w:rPr>
        <w:t>atalyst loading on the gas diffusion layer, the time between the tests is expected to decrease by at least 5 seconds. The success</w:t>
      </w:r>
      <w:r w:rsidR="0021253F">
        <w:rPr>
          <w:lang w:eastAsia="en-CA"/>
        </w:rPr>
        <w:t xml:space="preserve"> criterion for the time between tests would </w:t>
      </w:r>
      <w:r>
        <w:rPr>
          <w:lang w:eastAsia="en-CA"/>
        </w:rPr>
        <w:t xml:space="preserve">therefore </w:t>
      </w:r>
      <w:r w:rsidR="0021253F">
        <w:rPr>
          <w:lang w:eastAsia="en-CA"/>
        </w:rPr>
        <w:t xml:space="preserve">be in the range of 15 to 25 seconds. </w:t>
      </w:r>
      <w:r>
        <w:rPr>
          <w:lang w:eastAsia="en-CA"/>
        </w:rPr>
        <w:t xml:space="preserve">This will be measured by conducting tests of accuracy </w:t>
      </w:r>
      <w:r w:rsidR="005563D9">
        <w:rPr>
          <w:lang w:eastAsia="en-CA"/>
        </w:rPr>
        <w:t>w</w:t>
      </w:r>
      <w:r w:rsidR="00292E29">
        <w:rPr>
          <w:lang w:eastAsia="en-CA"/>
        </w:rPr>
        <w:t>ith varying times in between.</w:t>
      </w:r>
      <w:r w:rsidR="005563D9">
        <w:rPr>
          <w:lang w:eastAsia="en-CA"/>
        </w:rPr>
        <w:t xml:space="preserve"> </w:t>
      </w:r>
    </w:p>
    <w:p w:rsidR="00896E64" w:rsidRDefault="00896E64">
      <w:pPr>
        <w:jc w:val="left"/>
        <w:rPr>
          <w:b/>
          <w:smallCaps/>
          <w:sz w:val="32"/>
        </w:rPr>
      </w:pPr>
      <w:r>
        <w:br w:type="page"/>
      </w:r>
    </w:p>
    <w:p w:rsidR="00C24BB8" w:rsidRDefault="00C24BB8" w:rsidP="00C24BB8">
      <w:pPr>
        <w:pStyle w:val="Heading1"/>
      </w:pPr>
      <w:bookmarkStart w:id="43" w:name="_Toc363508676"/>
      <w:r>
        <w:lastRenderedPageBreak/>
        <w:t>Experimental Design</w:t>
      </w:r>
      <w:bookmarkEnd w:id="43"/>
    </w:p>
    <w:p w:rsidR="00EA798C" w:rsidRDefault="00A016B5" w:rsidP="00A016B5">
      <w:pPr>
        <w:pStyle w:val="Heading2"/>
      </w:pPr>
      <w:bookmarkStart w:id="44" w:name="_Toc363508677"/>
      <w:r>
        <w:t>Key Test Parameters</w:t>
      </w:r>
      <w:bookmarkEnd w:id="44"/>
    </w:p>
    <w:p w:rsidR="00E5279E" w:rsidRDefault="00E5279E" w:rsidP="000A682F">
      <w:pPr>
        <w:pStyle w:val="Heading3"/>
      </w:pPr>
      <w:bookmarkStart w:id="45" w:name="_Toc363508678"/>
      <w:r>
        <w:t>Ambient Temperature</w:t>
      </w:r>
      <w:bookmarkEnd w:id="45"/>
    </w:p>
    <w:p w:rsidR="00E5279E" w:rsidRPr="001F3AA2" w:rsidRDefault="00E5279E" w:rsidP="00E5279E">
      <w:r>
        <w:t>Ambient temperature</w:t>
      </w:r>
      <w:r w:rsidR="00B93B6A">
        <w:t xml:space="preserve"> will be</w:t>
      </w:r>
      <w:r>
        <w:t xml:space="preserve"> adjusted to observe the performance of the fuel cel</w:t>
      </w:r>
      <w:r w:rsidR="00721C67">
        <w:t>l and other temperature-sensitive components of the breathalyser</w:t>
      </w:r>
      <w:r>
        <w:t xml:space="preserve">. </w:t>
      </w:r>
      <w:r w:rsidR="00721C67">
        <w:t>It is expected that</w:t>
      </w:r>
      <w:r>
        <w:t xml:space="preserve"> </w:t>
      </w:r>
      <w:r w:rsidR="00BA15CE">
        <w:t xml:space="preserve">overall accuracy will decrease as the model translating breath alcohol to blood alcohol is less accurate at lower temperatures. Sufficiently low temperatures may also lead to mechanical failure </w:t>
      </w:r>
      <w:r>
        <w:t>of the pump system in the fuel cell</w:t>
      </w:r>
      <w:r w:rsidR="00BA15CE">
        <w:t>, which could result in total shut down of the system</w:t>
      </w:r>
      <w:r>
        <w:t>.</w:t>
      </w:r>
    </w:p>
    <w:p w:rsidR="00E5279E" w:rsidRDefault="00E5279E" w:rsidP="000A682F">
      <w:pPr>
        <w:pStyle w:val="Heading3"/>
      </w:pPr>
      <w:bookmarkStart w:id="46" w:name="_Toc363508679"/>
      <w:r>
        <w:t>Ambient Humidity</w:t>
      </w:r>
      <w:bookmarkEnd w:id="46"/>
    </w:p>
    <w:p w:rsidR="00E5279E" w:rsidRPr="003C1C7A" w:rsidRDefault="00E5279E" w:rsidP="00E5279E">
      <w:r>
        <w:t xml:space="preserve">Ambient humidity </w:t>
      </w:r>
      <w:r w:rsidR="00B93B6A">
        <w:t>will be</w:t>
      </w:r>
      <w:r>
        <w:t xml:space="preserve"> adjusted to observe the performance of the fuel cell under possible flooding conditions, and durability testing of the various components of the breathalyser.</w:t>
      </w:r>
      <w:r w:rsidR="00BA15CE">
        <w:t xml:space="preserve"> This also simulates real life situations of either high environmental humidity or the presence of large amounts of saliva in the user’s breath </w:t>
      </w:r>
      <w:r w:rsidR="00C459E2">
        <w:t>sample</w:t>
      </w:r>
      <w:r w:rsidR="00BA15CE">
        <w:t>.</w:t>
      </w:r>
      <w:r>
        <w:t xml:space="preserve"> In general, higher humidity </w:t>
      </w:r>
      <w:r w:rsidR="00C459E2">
        <w:t>is expect to produce</w:t>
      </w:r>
      <w:r>
        <w:t xml:space="preserve"> a slight decrease in accuracy of fuel cell sensors and in accelerated degradation under wet gas testing.</w:t>
      </w:r>
      <w:r w:rsidR="00C459E2">
        <w:t xml:space="preserve"> This can be used to test the expected lifetime of the sensor.</w:t>
      </w:r>
    </w:p>
    <w:p w:rsidR="00E5279E" w:rsidRDefault="00E5279E" w:rsidP="000A682F">
      <w:pPr>
        <w:pStyle w:val="Heading3"/>
      </w:pPr>
      <w:bookmarkStart w:id="47" w:name="_Toc363508680"/>
      <w:r>
        <w:t xml:space="preserve">Breath </w:t>
      </w:r>
      <w:r w:rsidR="00896E64">
        <w:t>Flow Rate</w:t>
      </w:r>
      <w:bookmarkEnd w:id="47"/>
    </w:p>
    <w:p w:rsidR="00E5279E" w:rsidRPr="00FE55D6" w:rsidRDefault="00E5279E" w:rsidP="00E5279E">
      <w:r>
        <w:t xml:space="preserve">Breath </w:t>
      </w:r>
      <w:r w:rsidR="00896E64">
        <w:t>flow rate</w:t>
      </w:r>
      <w:r w:rsidR="00B93B6A">
        <w:t xml:space="preserve"> will be</w:t>
      </w:r>
      <w:r>
        <w:t xml:space="preserve"> adjusted to observe the performance of the pump and flow sensor components of the breathalyser. Both minimum and maximum allowable </w:t>
      </w:r>
      <w:r w:rsidR="00896E64">
        <w:t>flow rates</w:t>
      </w:r>
      <w:r>
        <w:t xml:space="preserve"> </w:t>
      </w:r>
      <w:r w:rsidR="00C459E2">
        <w:t>will be used</w:t>
      </w:r>
      <w:r>
        <w:t xml:space="preserve"> to ensure the sampling system (pump and motor) </w:t>
      </w:r>
      <w:r w:rsidR="00C459E2">
        <w:t>can adapt appropriately</w:t>
      </w:r>
      <w:r>
        <w:t xml:space="preserve">. </w:t>
      </w:r>
    </w:p>
    <w:p w:rsidR="00E5279E" w:rsidRDefault="00E5279E" w:rsidP="000A682F">
      <w:pPr>
        <w:pStyle w:val="Heading3"/>
      </w:pPr>
      <w:bookmarkStart w:id="48" w:name="_Toc363508681"/>
      <w:r>
        <w:t>BAC</w:t>
      </w:r>
      <w:bookmarkEnd w:id="48"/>
    </w:p>
    <w:p w:rsidR="00E5279E" w:rsidRDefault="00BA6384" w:rsidP="00E5279E">
      <w:r>
        <w:t xml:space="preserve">The concentration of ethanol in the </w:t>
      </w:r>
      <w:r w:rsidR="00BA2AA7">
        <w:t xml:space="preserve">wet bath simulator </w:t>
      </w:r>
      <w:r w:rsidR="00B93B6A">
        <w:t>is varied to simulate different b</w:t>
      </w:r>
      <w:r w:rsidR="00896E64">
        <w:t>lood a</w:t>
      </w:r>
      <w:r w:rsidR="00E5279E">
        <w:t xml:space="preserve">lcohol </w:t>
      </w:r>
      <w:r w:rsidR="00896E64">
        <w:t>c</w:t>
      </w:r>
      <w:r w:rsidR="00B93B6A">
        <w:t xml:space="preserve">ontent. This is then used </w:t>
      </w:r>
      <w:r w:rsidR="00E5279E">
        <w:t xml:space="preserve">to observe the accuracy of the fuel cell sensor and modelling software </w:t>
      </w:r>
      <w:r w:rsidR="00B93B6A">
        <w:t>by comparing the BAC reading provided by the sensor to the actual concentration.</w:t>
      </w:r>
      <w:r w:rsidR="00E5279E">
        <w:t xml:space="preserve"> In general, </w:t>
      </w:r>
      <w:r w:rsidR="00B93B6A">
        <w:t xml:space="preserve">currently available </w:t>
      </w:r>
      <w:r w:rsidR="00E5279E">
        <w:t xml:space="preserve">fuel cell sensors </w:t>
      </w:r>
      <w:r w:rsidR="00B93B6A">
        <w:t>perform accurately within a certain range, above and below which the alcohol concentration is too high to process or too low to detect, respectively.</w:t>
      </w:r>
      <w:r w:rsidR="00E5279E">
        <w:t xml:space="preserve"> </w:t>
      </w:r>
    </w:p>
    <w:p w:rsidR="00E5279E" w:rsidRDefault="00E5279E" w:rsidP="000A682F">
      <w:pPr>
        <w:pStyle w:val="Heading3"/>
      </w:pPr>
      <w:bookmarkStart w:id="49" w:name="_Toc363508682"/>
      <w:r>
        <w:t>Acetone Concentration</w:t>
      </w:r>
      <w:bookmarkEnd w:id="49"/>
    </w:p>
    <w:p w:rsidR="00E5279E" w:rsidRDefault="00E5279E" w:rsidP="00E5279E">
      <w:r>
        <w:t xml:space="preserve">Tests </w:t>
      </w:r>
      <w:r w:rsidR="006A26D0">
        <w:t xml:space="preserve">will be </w:t>
      </w:r>
      <w:r>
        <w:t>conducted with and without acetone in</w:t>
      </w:r>
      <w:r w:rsidR="006A26D0">
        <w:t xml:space="preserve"> the</w:t>
      </w:r>
      <w:r>
        <w:t xml:space="preserve"> wet bath simulator solution in order to measure the level of interference caused by acetone in breath. Depending on the modelling software used and breathalyser calibration, </w:t>
      </w:r>
      <w:r w:rsidR="006A26D0">
        <w:t>acetone may</w:t>
      </w:r>
      <w:r>
        <w:t xml:space="preserve"> either raise the measured BAC value, or be accounted for and have no effect.</w:t>
      </w:r>
      <w:r w:rsidR="00B007C5">
        <w:t xml:space="preserve"> If the addition of acetone does prove to negatively affect the sensor performance greatly, it will be necessary to take this into account when developing the </w:t>
      </w:r>
      <w:r w:rsidR="00EE1A90">
        <w:t xml:space="preserve">model to translate breath alcohol content into </w:t>
      </w:r>
      <w:r w:rsidR="00B93B6A">
        <w:t>blood alcohol content.</w:t>
      </w:r>
    </w:p>
    <w:p w:rsidR="00A016B5" w:rsidRDefault="0002097A" w:rsidP="0002097A">
      <w:pPr>
        <w:pStyle w:val="Heading2"/>
      </w:pPr>
      <w:bookmarkStart w:id="50" w:name="_Toc363508683"/>
      <w:r>
        <w:lastRenderedPageBreak/>
        <w:t>Key Performance Variables</w:t>
      </w:r>
      <w:bookmarkEnd w:id="50"/>
    </w:p>
    <w:p w:rsidR="00F60554" w:rsidRDefault="00B47152" w:rsidP="00F60554">
      <w:pPr>
        <w:pStyle w:val="Heading3"/>
      </w:pPr>
      <w:bookmarkStart w:id="51" w:name="_Toc363508684"/>
      <w:r>
        <w:t>Sensor Accuracy</w:t>
      </w:r>
      <w:bookmarkEnd w:id="51"/>
    </w:p>
    <w:p w:rsidR="00F60554" w:rsidRPr="00F60554" w:rsidRDefault="00BA6384" w:rsidP="00F60554">
      <w:r>
        <w:t>The blood a</w:t>
      </w:r>
      <w:r w:rsidR="00A2421B">
        <w:t xml:space="preserve">lcohol readings as measured by the fuel cell sensors being tested will be compared to the actual concentration of alcohol in the wet bath simulators. The individual accuracy of </w:t>
      </w:r>
      <w:r w:rsidR="00424A01">
        <w:t>each sensor as well as the</w:t>
      </w:r>
      <w:r w:rsidR="008320BF">
        <w:t>ir</w:t>
      </w:r>
      <w:r w:rsidR="00424A01">
        <w:t xml:space="preserve"> variance</w:t>
      </w:r>
      <w:r w:rsidR="008320BF">
        <w:t>s</w:t>
      </w:r>
      <w:r w:rsidR="00424A01">
        <w:t xml:space="preserve"> in repeated experiments will be analysed.</w:t>
      </w:r>
    </w:p>
    <w:p w:rsidR="00B47152" w:rsidRDefault="00400FFB" w:rsidP="00B47152">
      <w:pPr>
        <w:pStyle w:val="Heading3"/>
      </w:pPr>
      <w:bookmarkStart w:id="52" w:name="_Toc363508685"/>
      <w:r>
        <w:t>Breathalyser</w:t>
      </w:r>
      <w:r w:rsidR="00B47152">
        <w:t xml:space="preserve"> Warm-</w:t>
      </w:r>
      <w:r w:rsidR="00896E64">
        <w:t>Up Time</w:t>
      </w:r>
      <w:bookmarkEnd w:id="52"/>
    </w:p>
    <w:p w:rsidR="00F60554" w:rsidRPr="00F60554" w:rsidRDefault="00A2421B" w:rsidP="00F60554">
      <w:r>
        <w:t>Fuel cells generally require some time to warm up to an ideal temperature of 30 to 40</w:t>
      </w:r>
      <w:r>
        <w:rPr>
          <w:rFonts w:cs="Times New Roman"/>
        </w:rPr>
        <w:t>°</w:t>
      </w:r>
      <w:r>
        <w:t>C</w:t>
      </w:r>
      <w:r w:rsidR="00BA12CF">
        <w:t>. This temperature best facilitates the reaction occurring within the fuel cell</w:t>
      </w:r>
      <w:r w:rsidR="008320BF">
        <w:t xml:space="preserve"> and it is expected that operating the sensors outside of this temperature range will affect accuracy. This can be determined by varying the warm up time before taking measurements, and verifying whether or not the accuracy is affected.</w:t>
      </w:r>
    </w:p>
    <w:p w:rsidR="008F1EE7" w:rsidRDefault="00B47152" w:rsidP="00896E64">
      <w:pPr>
        <w:pStyle w:val="Heading3"/>
      </w:pPr>
      <w:bookmarkStart w:id="53" w:name="_Toc363508686"/>
      <w:r>
        <w:t>Test Cycle Length</w:t>
      </w:r>
      <w:bookmarkEnd w:id="53"/>
    </w:p>
    <w:p w:rsidR="00424A01" w:rsidRPr="00424A01" w:rsidRDefault="00424A01" w:rsidP="00424A01">
      <w:r>
        <w:t>Experiments can be performed initially with the same pe</w:t>
      </w:r>
      <w:r w:rsidR="008320BF">
        <w:t>riod of time in between each test to obtain a baseline total time required, but once all trials have been completed the time between each test can be reduced or increased to observe if accuracy is affected.</w:t>
      </w:r>
    </w:p>
    <w:p w:rsidR="008F1EE7" w:rsidRDefault="008F1EE7" w:rsidP="008F1EE7">
      <w:pPr>
        <w:pStyle w:val="Heading2"/>
      </w:pPr>
      <w:bookmarkStart w:id="54" w:name="_Toc363508687"/>
      <w:r>
        <w:t>Selected Design Criteria</w:t>
      </w:r>
      <w:bookmarkEnd w:id="54"/>
    </w:p>
    <w:p w:rsidR="00C42C0C" w:rsidRPr="00A45717" w:rsidRDefault="00C42C0C" w:rsidP="00C42C0C">
      <w:bookmarkStart w:id="55" w:name="_Toc363154235"/>
      <w:r>
        <w:t>Initially, a large range of GDL catalyst loading at both the anode and cathode of sensors was desired to be tested. The full range of values to be tested can be seen in the table below. The total number of sensors to be tested was initially twenty-five, each with a different set of catalyst loading. With the lengthy testing time for each sensor, this is the most time-consuming portion of this project.</w:t>
      </w:r>
    </w:p>
    <w:p w:rsidR="00BA6384" w:rsidRDefault="00BA6384" w:rsidP="00BA6384">
      <w:pPr>
        <w:pStyle w:val="Subtitle"/>
      </w:pPr>
      <w:r>
        <w:t xml:space="preserve">Table </w:t>
      </w:r>
      <w:fldSimple w:instr=" SEQ Table \* ARABIC ">
        <w:r>
          <w:rPr>
            <w:noProof/>
          </w:rPr>
          <w:t>1</w:t>
        </w:r>
      </w:fldSimple>
      <w:r>
        <w:t xml:space="preserve"> - </w:t>
      </w:r>
      <w:r w:rsidRPr="00C20182">
        <w:t xml:space="preserve">Planned Catalyst Loading to be </w:t>
      </w:r>
      <w:proofErr w:type="gramStart"/>
      <w:r w:rsidRPr="00C20182">
        <w:t>Tested</w:t>
      </w:r>
      <w:proofErr w:type="gramEnd"/>
    </w:p>
    <w:tbl>
      <w:tblPr>
        <w:tblStyle w:val="LightShading"/>
        <w:tblW w:w="9620" w:type="dxa"/>
        <w:jc w:val="center"/>
        <w:tblLook w:val="04A0" w:firstRow="1" w:lastRow="0" w:firstColumn="1" w:lastColumn="0" w:noHBand="0" w:noVBand="1"/>
      </w:tblPr>
      <w:tblGrid>
        <w:gridCol w:w="4200"/>
        <w:gridCol w:w="1060"/>
        <w:gridCol w:w="1060"/>
        <w:gridCol w:w="1060"/>
        <w:gridCol w:w="1060"/>
        <w:gridCol w:w="1180"/>
      </w:tblGrid>
      <w:tr w:rsidR="00C42C0C" w:rsidRPr="00750F8B" w:rsidTr="00BA63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00" w:type="dxa"/>
            <w:tcBorders>
              <w:bottom w:val="nil"/>
            </w:tcBorders>
            <w:hideMark/>
          </w:tcPr>
          <w:p w:rsidR="00C42C0C" w:rsidRPr="00750F8B" w:rsidRDefault="00C42C0C" w:rsidP="003450B6">
            <w:pPr>
              <w:jc w:val="center"/>
            </w:pPr>
            <w:r w:rsidRPr="00750F8B">
              <w:t>Anode (mg/cm</w:t>
            </w:r>
            <w:r w:rsidRPr="00750F8B">
              <w:rPr>
                <w:vertAlign w:val="superscript"/>
              </w:rPr>
              <w:t>2</w:t>
            </w:r>
            <w:r w:rsidRPr="00750F8B">
              <w:t>) / Cathode (mg/cm</w:t>
            </w:r>
            <w:r w:rsidRPr="00750F8B">
              <w:rPr>
                <w:vertAlign w:val="superscript"/>
              </w:rPr>
              <w:t>2</w:t>
            </w:r>
            <w:r w:rsidRPr="00750F8B">
              <w:t>)</w:t>
            </w:r>
          </w:p>
        </w:tc>
        <w:tc>
          <w:tcPr>
            <w:tcW w:w="1060" w:type="dxa"/>
            <w:tcBorders>
              <w:bottom w:val="nil"/>
            </w:tcBorders>
            <w:hideMark/>
          </w:tcPr>
          <w:p w:rsidR="00C42C0C" w:rsidRPr="008320BF" w:rsidRDefault="00C42C0C" w:rsidP="003450B6">
            <w:pPr>
              <w:jc w:val="center"/>
              <w:cnfStyle w:val="100000000000" w:firstRow="1" w:lastRow="0" w:firstColumn="0" w:lastColumn="0" w:oddVBand="0" w:evenVBand="0" w:oddHBand="0" w:evenHBand="0" w:firstRowFirstColumn="0" w:firstRowLastColumn="0" w:lastRowFirstColumn="0" w:lastRowLastColumn="0"/>
              <w:rPr>
                <w:b w:val="0"/>
              </w:rPr>
            </w:pPr>
            <w:r w:rsidRPr="008320BF">
              <w:rPr>
                <w:b w:val="0"/>
              </w:rPr>
              <w:t>0.2 / 0.2</w:t>
            </w:r>
          </w:p>
        </w:tc>
        <w:tc>
          <w:tcPr>
            <w:tcW w:w="1060" w:type="dxa"/>
            <w:tcBorders>
              <w:bottom w:val="nil"/>
            </w:tcBorders>
            <w:hideMark/>
          </w:tcPr>
          <w:p w:rsidR="00C42C0C" w:rsidRPr="008320BF" w:rsidRDefault="00C42C0C" w:rsidP="003450B6">
            <w:pPr>
              <w:jc w:val="center"/>
              <w:cnfStyle w:val="100000000000" w:firstRow="1" w:lastRow="0" w:firstColumn="0" w:lastColumn="0" w:oddVBand="0" w:evenVBand="0" w:oddHBand="0" w:evenHBand="0" w:firstRowFirstColumn="0" w:firstRowLastColumn="0" w:lastRowFirstColumn="0" w:lastRowLastColumn="0"/>
              <w:rPr>
                <w:b w:val="0"/>
              </w:rPr>
            </w:pPr>
            <w:r w:rsidRPr="008320BF">
              <w:rPr>
                <w:b w:val="0"/>
              </w:rPr>
              <w:t>0.3 / 0.2</w:t>
            </w:r>
          </w:p>
        </w:tc>
        <w:tc>
          <w:tcPr>
            <w:tcW w:w="1060" w:type="dxa"/>
            <w:tcBorders>
              <w:bottom w:val="nil"/>
            </w:tcBorders>
            <w:hideMark/>
          </w:tcPr>
          <w:p w:rsidR="00C42C0C" w:rsidRPr="008320BF" w:rsidRDefault="00C42C0C" w:rsidP="003450B6">
            <w:pPr>
              <w:jc w:val="center"/>
              <w:cnfStyle w:val="100000000000" w:firstRow="1" w:lastRow="0" w:firstColumn="0" w:lastColumn="0" w:oddVBand="0" w:evenVBand="0" w:oddHBand="0" w:evenHBand="0" w:firstRowFirstColumn="0" w:firstRowLastColumn="0" w:lastRowFirstColumn="0" w:lastRowLastColumn="0"/>
              <w:rPr>
                <w:b w:val="0"/>
              </w:rPr>
            </w:pPr>
            <w:r w:rsidRPr="008320BF">
              <w:rPr>
                <w:b w:val="0"/>
              </w:rPr>
              <w:t>0.4 / 0.2</w:t>
            </w:r>
          </w:p>
        </w:tc>
        <w:tc>
          <w:tcPr>
            <w:tcW w:w="1060" w:type="dxa"/>
            <w:tcBorders>
              <w:bottom w:val="nil"/>
            </w:tcBorders>
            <w:hideMark/>
          </w:tcPr>
          <w:p w:rsidR="00C42C0C" w:rsidRPr="008320BF" w:rsidRDefault="00C42C0C" w:rsidP="003450B6">
            <w:pPr>
              <w:jc w:val="center"/>
              <w:cnfStyle w:val="100000000000" w:firstRow="1" w:lastRow="0" w:firstColumn="0" w:lastColumn="0" w:oddVBand="0" w:evenVBand="0" w:oddHBand="0" w:evenHBand="0" w:firstRowFirstColumn="0" w:firstRowLastColumn="0" w:lastRowFirstColumn="0" w:lastRowLastColumn="0"/>
              <w:rPr>
                <w:b w:val="0"/>
              </w:rPr>
            </w:pPr>
            <w:r w:rsidRPr="008320BF">
              <w:rPr>
                <w:b w:val="0"/>
              </w:rPr>
              <w:t>0.5 / 0.2</w:t>
            </w:r>
          </w:p>
        </w:tc>
        <w:tc>
          <w:tcPr>
            <w:tcW w:w="1180" w:type="dxa"/>
            <w:tcBorders>
              <w:bottom w:val="nil"/>
            </w:tcBorders>
            <w:hideMark/>
          </w:tcPr>
          <w:p w:rsidR="00C42C0C" w:rsidRPr="008320BF" w:rsidRDefault="00C42C0C" w:rsidP="003450B6">
            <w:pPr>
              <w:jc w:val="center"/>
              <w:cnfStyle w:val="100000000000" w:firstRow="1" w:lastRow="0" w:firstColumn="0" w:lastColumn="0" w:oddVBand="0" w:evenVBand="0" w:oddHBand="0" w:evenHBand="0" w:firstRowFirstColumn="0" w:firstRowLastColumn="0" w:lastRowFirstColumn="0" w:lastRowLastColumn="0"/>
              <w:rPr>
                <w:b w:val="0"/>
              </w:rPr>
            </w:pPr>
            <w:r w:rsidRPr="008320BF">
              <w:rPr>
                <w:b w:val="0"/>
              </w:rPr>
              <w:t>0.6 / 0.2</w:t>
            </w:r>
          </w:p>
        </w:tc>
      </w:tr>
      <w:tr w:rsidR="00C42C0C" w:rsidRPr="00750F8B" w:rsidTr="00BA63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00" w:type="dxa"/>
            <w:tcBorders>
              <w:top w:val="nil"/>
            </w:tcBorders>
            <w:hideMark/>
          </w:tcPr>
          <w:p w:rsidR="00C42C0C" w:rsidRPr="00750F8B" w:rsidRDefault="00C42C0C" w:rsidP="003450B6">
            <w:pPr>
              <w:jc w:val="center"/>
            </w:pPr>
            <w:r w:rsidRPr="00750F8B">
              <w:t>Anode (mg/cm</w:t>
            </w:r>
            <w:r w:rsidRPr="00750F8B">
              <w:rPr>
                <w:vertAlign w:val="superscript"/>
              </w:rPr>
              <w:t>2</w:t>
            </w:r>
            <w:r w:rsidRPr="00750F8B">
              <w:t>) / Cathode (mg/cm</w:t>
            </w:r>
            <w:r w:rsidRPr="00750F8B">
              <w:rPr>
                <w:vertAlign w:val="superscript"/>
              </w:rPr>
              <w:t>2</w:t>
            </w:r>
            <w:r w:rsidRPr="00750F8B">
              <w:t>)</w:t>
            </w:r>
          </w:p>
        </w:tc>
        <w:tc>
          <w:tcPr>
            <w:tcW w:w="1060" w:type="dxa"/>
            <w:tcBorders>
              <w:top w:val="nil"/>
            </w:tcBorders>
            <w:hideMark/>
          </w:tcPr>
          <w:p w:rsidR="00C42C0C" w:rsidRPr="00750F8B" w:rsidRDefault="00C42C0C" w:rsidP="003450B6">
            <w:pPr>
              <w:jc w:val="center"/>
              <w:cnfStyle w:val="000000100000" w:firstRow="0" w:lastRow="0" w:firstColumn="0" w:lastColumn="0" w:oddVBand="0" w:evenVBand="0" w:oddHBand="1" w:evenHBand="0" w:firstRowFirstColumn="0" w:firstRowLastColumn="0" w:lastRowFirstColumn="0" w:lastRowLastColumn="0"/>
            </w:pPr>
            <w:r w:rsidRPr="00750F8B">
              <w:t>0.2 / 0.3</w:t>
            </w:r>
          </w:p>
        </w:tc>
        <w:tc>
          <w:tcPr>
            <w:tcW w:w="1060" w:type="dxa"/>
            <w:tcBorders>
              <w:top w:val="nil"/>
            </w:tcBorders>
            <w:hideMark/>
          </w:tcPr>
          <w:p w:rsidR="00C42C0C" w:rsidRPr="00750F8B" w:rsidRDefault="00C42C0C" w:rsidP="003450B6">
            <w:pPr>
              <w:jc w:val="center"/>
              <w:cnfStyle w:val="000000100000" w:firstRow="0" w:lastRow="0" w:firstColumn="0" w:lastColumn="0" w:oddVBand="0" w:evenVBand="0" w:oddHBand="1" w:evenHBand="0" w:firstRowFirstColumn="0" w:firstRowLastColumn="0" w:lastRowFirstColumn="0" w:lastRowLastColumn="0"/>
            </w:pPr>
            <w:r w:rsidRPr="00750F8B">
              <w:t>0.3 / 0.3</w:t>
            </w:r>
          </w:p>
        </w:tc>
        <w:tc>
          <w:tcPr>
            <w:tcW w:w="1060" w:type="dxa"/>
            <w:tcBorders>
              <w:top w:val="nil"/>
            </w:tcBorders>
            <w:hideMark/>
          </w:tcPr>
          <w:p w:rsidR="00C42C0C" w:rsidRPr="00750F8B" w:rsidRDefault="00C42C0C" w:rsidP="003450B6">
            <w:pPr>
              <w:jc w:val="center"/>
              <w:cnfStyle w:val="000000100000" w:firstRow="0" w:lastRow="0" w:firstColumn="0" w:lastColumn="0" w:oddVBand="0" w:evenVBand="0" w:oddHBand="1" w:evenHBand="0" w:firstRowFirstColumn="0" w:firstRowLastColumn="0" w:lastRowFirstColumn="0" w:lastRowLastColumn="0"/>
            </w:pPr>
            <w:r w:rsidRPr="00750F8B">
              <w:t>0.4 / 0.3</w:t>
            </w:r>
          </w:p>
        </w:tc>
        <w:tc>
          <w:tcPr>
            <w:tcW w:w="1060" w:type="dxa"/>
            <w:tcBorders>
              <w:top w:val="nil"/>
            </w:tcBorders>
            <w:hideMark/>
          </w:tcPr>
          <w:p w:rsidR="00C42C0C" w:rsidRPr="00750F8B" w:rsidRDefault="00C42C0C" w:rsidP="003450B6">
            <w:pPr>
              <w:jc w:val="center"/>
              <w:cnfStyle w:val="000000100000" w:firstRow="0" w:lastRow="0" w:firstColumn="0" w:lastColumn="0" w:oddVBand="0" w:evenVBand="0" w:oddHBand="1" w:evenHBand="0" w:firstRowFirstColumn="0" w:firstRowLastColumn="0" w:lastRowFirstColumn="0" w:lastRowLastColumn="0"/>
            </w:pPr>
            <w:r w:rsidRPr="00750F8B">
              <w:t>0.5 / 0.3</w:t>
            </w:r>
          </w:p>
        </w:tc>
        <w:tc>
          <w:tcPr>
            <w:tcW w:w="1180" w:type="dxa"/>
            <w:tcBorders>
              <w:top w:val="nil"/>
            </w:tcBorders>
            <w:hideMark/>
          </w:tcPr>
          <w:p w:rsidR="00C42C0C" w:rsidRPr="00750F8B" w:rsidRDefault="00C42C0C" w:rsidP="003450B6">
            <w:pPr>
              <w:jc w:val="center"/>
              <w:cnfStyle w:val="000000100000" w:firstRow="0" w:lastRow="0" w:firstColumn="0" w:lastColumn="0" w:oddVBand="0" w:evenVBand="0" w:oddHBand="1" w:evenHBand="0" w:firstRowFirstColumn="0" w:firstRowLastColumn="0" w:lastRowFirstColumn="0" w:lastRowLastColumn="0"/>
            </w:pPr>
            <w:r w:rsidRPr="00750F8B">
              <w:t>0.6 / 0.3</w:t>
            </w:r>
          </w:p>
        </w:tc>
      </w:tr>
      <w:tr w:rsidR="00C42C0C" w:rsidRPr="00750F8B" w:rsidTr="00BA6384">
        <w:trPr>
          <w:jc w:val="center"/>
        </w:trPr>
        <w:tc>
          <w:tcPr>
            <w:cnfStyle w:val="001000000000" w:firstRow="0" w:lastRow="0" w:firstColumn="1" w:lastColumn="0" w:oddVBand="0" w:evenVBand="0" w:oddHBand="0" w:evenHBand="0" w:firstRowFirstColumn="0" w:firstRowLastColumn="0" w:lastRowFirstColumn="0" w:lastRowLastColumn="0"/>
            <w:tcW w:w="4200" w:type="dxa"/>
            <w:hideMark/>
          </w:tcPr>
          <w:p w:rsidR="00C42C0C" w:rsidRPr="00750F8B" w:rsidRDefault="00C42C0C" w:rsidP="003450B6">
            <w:pPr>
              <w:jc w:val="center"/>
            </w:pPr>
            <w:r w:rsidRPr="00750F8B">
              <w:t>Anode (mg/cm</w:t>
            </w:r>
            <w:r w:rsidRPr="00750F8B">
              <w:rPr>
                <w:vertAlign w:val="superscript"/>
              </w:rPr>
              <w:t>2</w:t>
            </w:r>
            <w:r w:rsidRPr="00750F8B">
              <w:t>) / Cathode (mg/cm</w:t>
            </w:r>
            <w:r w:rsidRPr="00750F8B">
              <w:rPr>
                <w:vertAlign w:val="superscript"/>
              </w:rPr>
              <w:t>2</w:t>
            </w:r>
            <w:r w:rsidRPr="00750F8B">
              <w:t>)</w:t>
            </w:r>
          </w:p>
        </w:tc>
        <w:tc>
          <w:tcPr>
            <w:tcW w:w="1060" w:type="dxa"/>
            <w:hideMark/>
          </w:tcPr>
          <w:p w:rsidR="00C42C0C" w:rsidRPr="00750F8B" w:rsidRDefault="00C42C0C" w:rsidP="003450B6">
            <w:pPr>
              <w:jc w:val="center"/>
              <w:cnfStyle w:val="000000000000" w:firstRow="0" w:lastRow="0" w:firstColumn="0" w:lastColumn="0" w:oddVBand="0" w:evenVBand="0" w:oddHBand="0" w:evenHBand="0" w:firstRowFirstColumn="0" w:firstRowLastColumn="0" w:lastRowFirstColumn="0" w:lastRowLastColumn="0"/>
            </w:pPr>
            <w:r w:rsidRPr="00750F8B">
              <w:t>0.2 / 0.4</w:t>
            </w:r>
          </w:p>
        </w:tc>
        <w:tc>
          <w:tcPr>
            <w:tcW w:w="1060" w:type="dxa"/>
            <w:hideMark/>
          </w:tcPr>
          <w:p w:rsidR="00C42C0C" w:rsidRPr="00750F8B" w:rsidRDefault="00C42C0C" w:rsidP="003450B6">
            <w:pPr>
              <w:jc w:val="center"/>
              <w:cnfStyle w:val="000000000000" w:firstRow="0" w:lastRow="0" w:firstColumn="0" w:lastColumn="0" w:oddVBand="0" w:evenVBand="0" w:oddHBand="0" w:evenHBand="0" w:firstRowFirstColumn="0" w:firstRowLastColumn="0" w:lastRowFirstColumn="0" w:lastRowLastColumn="0"/>
            </w:pPr>
            <w:r w:rsidRPr="00750F8B">
              <w:t>0.3 / 0.4</w:t>
            </w:r>
          </w:p>
        </w:tc>
        <w:tc>
          <w:tcPr>
            <w:tcW w:w="1060" w:type="dxa"/>
            <w:hideMark/>
          </w:tcPr>
          <w:p w:rsidR="00C42C0C" w:rsidRPr="00750F8B" w:rsidRDefault="00C42C0C" w:rsidP="003450B6">
            <w:pPr>
              <w:jc w:val="center"/>
              <w:cnfStyle w:val="000000000000" w:firstRow="0" w:lastRow="0" w:firstColumn="0" w:lastColumn="0" w:oddVBand="0" w:evenVBand="0" w:oddHBand="0" w:evenHBand="0" w:firstRowFirstColumn="0" w:firstRowLastColumn="0" w:lastRowFirstColumn="0" w:lastRowLastColumn="0"/>
            </w:pPr>
            <w:r w:rsidRPr="00750F8B">
              <w:t>0.4 / 0.4</w:t>
            </w:r>
          </w:p>
        </w:tc>
        <w:tc>
          <w:tcPr>
            <w:tcW w:w="1060" w:type="dxa"/>
            <w:hideMark/>
          </w:tcPr>
          <w:p w:rsidR="00C42C0C" w:rsidRPr="00750F8B" w:rsidRDefault="00C42C0C" w:rsidP="003450B6">
            <w:pPr>
              <w:jc w:val="center"/>
              <w:cnfStyle w:val="000000000000" w:firstRow="0" w:lastRow="0" w:firstColumn="0" w:lastColumn="0" w:oddVBand="0" w:evenVBand="0" w:oddHBand="0" w:evenHBand="0" w:firstRowFirstColumn="0" w:firstRowLastColumn="0" w:lastRowFirstColumn="0" w:lastRowLastColumn="0"/>
            </w:pPr>
            <w:r w:rsidRPr="00750F8B">
              <w:t>0.5 / 0.4</w:t>
            </w:r>
          </w:p>
        </w:tc>
        <w:tc>
          <w:tcPr>
            <w:tcW w:w="1180" w:type="dxa"/>
            <w:hideMark/>
          </w:tcPr>
          <w:p w:rsidR="00C42C0C" w:rsidRPr="00750F8B" w:rsidRDefault="00C42C0C" w:rsidP="003450B6">
            <w:pPr>
              <w:jc w:val="center"/>
              <w:cnfStyle w:val="000000000000" w:firstRow="0" w:lastRow="0" w:firstColumn="0" w:lastColumn="0" w:oddVBand="0" w:evenVBand="0" w:oddHBand="0" w:evenHBand="0" w:firstRowFirstColumn="0" w:firstRowLastColumn="0" w:lastRowFirstColumn="0" w:lastRowLastColumn="0"/>
            </w:pPr>
            <w:r w:rsidRPr="00750F8B">
              <w:t>0.6 / 0.4</w:t>
            </w:r>
          </w:p>
        </w:tc>
      </w:tr>
      <w:tr w:rsidR="00C42C0C" w:rsidRPr="00750F8B" w:rsidTr="00BA63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00" w:type="dxa"/>
            <w:hideMark/>
          </w:tcPr>
          <w:p w:rsidR="00C42C0C" w:rsidRPr="00750F8B" w:rsidRDefault="00C42C0C" w:rsidP="003450B6">
            <w:pPr>
              <w:jc w:val="center"/>
            </w:pPr>
            <w:r w:rsidRPr="00750F8B">
              <w:t>Anode (mg/cm</w:t>
            </w:r>
            <w:r w:rsidRPr="00750F8B">
              <w:rPr>
                <w:vertAlign w:val="superscript"/>
              </w:rPr>
              <w:t>2</w:t>
            </w:r>
            <w:r w:rsidRPr="00750F8B">
              <w:t>) / Cathode (mg/cm</w:t>
            </w:r>
            <w:r w:rsidRPr="00750F8B">
              <w:rPr>
                <w:vertAlign w:val="superscript"/>
              </w:rPr>
              <w:t>2</w:t>
            </w:r>
            <w:r w:rsidRPr="00750F8B">
              <w:t>)</w:t>
            </w:r>
          </w:p>
        </w:tc>
        <w:tc>
          <w:tcPr>
            <w:tcW w:w="1060" w:type="dxa"/>
            <w:hideMark/>
          </w:tcPr>
          <w:p w:rsidR="00C42C0C" w:rsidRPr="00750F8B" w:rsidRDefault="00C42C0C" w:rsidP="003450B6">
            <w:pPr>
              <w:jc w:val="center"/>
              <w:cnfStyle w:val="000000100000" w:firstRow="0" w:lastRow="0" w:firstColumn="0" w:lastColumn="0" w:oddVBand="0" w:evenVBand="0" w:oddHBand="1" w:evenHBand="0" w:firstRowFirstColumn="0" w:firstRowLastColumn="0" w:lastRowFirstColumn="0" w:lastRowLastColumn="0"/>
            </w:pPr>
            <w:r w:rsidRPr="00750F8B">
              <w:t>0.2 / 0.5</w:t>
            </w:r>
          </w:p>
        </w:tc>
        <w:tc>
          <w:tcPr>
            <w:tcW w:w="1060" w:type="dxa"/>
            <w:hideMark/>
          </w:tcPr>
          <w:p w:rsidR="00C42C0C" w:rsidRPr="00750F8B" w:rsidRDefault="00C42C0C" w:rsidP="003450B6">
            <w:pPr>
              <w:jc w:val="center"/>
              <w:cnfStyle w:val="000000100000" w:firstRow="0" w:lastRow="0" w:firstColumn="0" w:lastColumn="0" w:oddVBand="0" w:evenVBand="0" w:oddHBand="1" w:evenHBand="0" w:firstRowFirstColumn="0" w:firstRowLastColumn="0" w:lastRowFirstColumn="0" w:lastRowLastColumn="0"/>
            </w:pPr>
            <w:r w:rsidRPr="00750F8B">
              <w:t>0.3 / 0.5</w:t>
            </w:r>
          </w:p>
        </w:tc>
        <w:tc>
          <w:tcPr>
            <w:tcW w:w="1060" w:type="dxa"/>
            <w:hideMark/>
          </w:tcPr>
          <w:p w:rsidR="00C42C0C" w:rsidRPr="00750F8B" w:rsidRDefault="00C42C0C" w:rsidP="003450B6">
            <w:pPr>
              <w:jc w:val="center"/>
              <w:cnfStyle w:val="000000100000" w:firstRow="0" w:lastRow="0" w:firstColumn="0" w:lastColumn="0" w:oddVBand="0" w:evenVBand="0" w:oddHBand="1" w:evenHBand="0" w:firstRowFirstColumn="0" w:firstRowLastColumn="0" w:lastRowFirstColumn="0" w:lastRowLastColumn="0"/>
            </w:pPr>
            <w:r w:rsidRPr="00750F8B">
              <w:t>0.4 / 0.5</w:t>
            </w:r>
          </w:p>
        </w:tc>
        <w:tc>
          <w:tcPr>
            <w:tcW w:w="1060" w:type="dxa"/>
            <w:hideMark/>
          </w:tcPr>
          <w:p w:rsidR="00C42C0C" w:rsidRPr="00750F8B" w:rsidRDefault="00C42C0C" w:rsidP="003450B6">
            <w:pPr>
              <w:jc w:val="center"/>
              <w:cnfStyle w:val="000000100000" w:firstRow="0" w:lastRow="0" w:firstColumn="0" w:lastColumn="0" w:oddVBand="0" w:evenVBand="0" w:oddHBand="1" w:evenHBand="0" w:firstRowFirstColumn="0" w:firstRowLastColumn="0" w:lastRowFirstColumn="0" w:lastRowLastColumn="0"/>
            </w:pPr>
            <w:r w:rsidRPr="00750F8B">
              <w:t>0.5 / 0.5</w:t>
            </w:r>
          </w:p>
        </w:tc>
        <w:tc>
          <w:tcPr>
            <w:tcW w:w="1180" w:type="dxa"/>
            <w:hideMark/>
          </w:tcPr>
          <w:p w:rsidR="00C42C0C" w:rsidRPr="00750F8B" w:rsidRDefault="00C42C0C" w:rsidP="003450B6">
            <w:pPr>
              <w:jc w:val="center"/>
              <w:cnfStyle w:val="000000100000" w:firstRow="0" w:lastRow="0" w:firstColumn="0" w:lastColumn="0" w:oddVBand="0" w:evenVBand="0" w:oddHBand="1" w:evenHBand="0" w:firstRowFirstColumn="0" w:firstRowLastColumn="0" w:lastRowFirstColumn="0" w:lastRowLastColumn="0"/>
            </w:pPr>
            <w:r w:rsidRPr="00750F8B">
              <w:t>0.6 / 0.5</w:t>
            </w:r>
          </w:p>
        </w:tc>
      </w:tr>
      <w:tr w:rsidR="00C42C0C" w:rsidRPr="00432C94" w:rsidTr="00BA6384">
        <w:trPr>
          <w:jc w:val="center"/>
        </w:trPr>
        <w:tc>
          <w:tcPr>
            <w:cnfStyle w:val="001000000000" w:firstRow="0" w:lastRow="0" w:firstColumn="1" w:lastColumn="0" w:oddVBand="0" w:evenVBand="0" w:oddHBand="0" w:evenHBand="0" w:firstRowFirstColumn="0" w:firstRowLastColumn="0" w:lastRowFirstColumn="0" w:lastRowLastColumn="0"/>
            <w:tcW w:w="4200" w:type="dxa"/>
            <w:hideMark/>
          </w:tcPr>
          <w:p w:rsidR="00C42C0C" w:rsidRPr="00750F8B" w:rsidRDefault="00C42C0C" w:rsidP="003450B6">
            <w:pPr>
              <w:jc w:val="center"/>
            </w:pPr>
            <w:r w:rsidRPr="00750F8B">
              <w:t>Anode (mg/cm</w:t>
            </w:r>
            <w:r w:rsidRPr="00750F8B">
              <w:rPr>
                <w:vertAlign w:val="superscript"/>
              </w:rPr>
              <w:t>2</w:t>
            </w:r>
            <w:r w:rsidRPr="00750F8B">
              <w:t>) / Cathode (mg/cm</w:t>
            </w:r>
            <w:r w:rsidRPr="00750F8B">
              <w:rPr>
                <w:vertAlign w:val="superscript"/>
              </w:rPr>
              <w:t>2</w:t>
            </w:r>
            <w:r w:rsidRPr="00750F8B">
              <w:t>)</w:t>
            </w:r>
          </w:p>
        </w:tc>
        <w:tc>
          <w:tcPr>
            <w:tcW w:w="1060" w:type="dxa"/>
            <w:hideMark/>
          </w:tcPr>
          <w:p w:rsidR="00C42C0C" w:rsidRPr="00750F8B" w:rsidRDefault="00C42C0C" w:rsidP="003450B6">
            <w:pPr>
              <w:jc w:val="center"/>
              <w:cnfStyle w:val="000000000000" w:firstRow="0" w:lastRow="0" w:firstColumn="0" w:lastColumn="0" w:oddVBand="0" w:evenVBand="0" w:oddHBand="0" w:evenHBand="0" w:firstRowFirstColumn="0" w:firstRowLastColumn="0" w:lastRowFirstColumn="0" w:lastRowLastColumn="0"/>
            </w:pPr>
            <w:r w:rsidRPr="00750F8B">
              <w:t>0.2 / 0.6</w:t>
            </w:r>
          </w:p>
        </w:tc>
        <w:tc>
          <w:tcPr>
            <w:tcW w:w="1060" w:type="dxa"/>
            <w:hideMark/>
          </w:tcPr>
          <w:p w:rsidR="00C42C0C" w:rsidRPr="00750F8B" w:rsidRDefault="00C42C0C" w:rsidP="003450B6">
            <w:pPr>
              <w:jc w:val="center"/>
              <w:cnfStyle w:val="000000000000" w:firstRow="0" w:lastRow="0" w:firstColumn="0" w:lastColumn="0" w:oddVBand="0" w:evenVBand="0" w:oddHBand="0" w:evenHBand="0" w:firstRowFirstColumn="0" w:firstRowLastColumn="0" w:lastRowFirstColumn="0" w:lastRowLastColumn="0"/>
            </w:pPr>
            <w:r w:rsidRPr="00750F8B">
              <w:t>0.3 / 0.6</w:t>
            </w:r>
          </w:p>
        </w:tc>
        <w:tc>
          <w:tcPr>
            <w:tcW w:w="1060" w:type="dxa"/>
            <w:hideMark/>
          </w:tcPr>
          <w:p w:rsidR="00C42C0C" w:rsidRPr="00750F8B" w:rsidRDefault="00C42C0C" w:rsidP="003450B6">
            <w:pPr>
              <w:jc w:val="center"/>
              <w:cnfStyle w:val="000000000000" w:firstRow="0" w:lastRow="0" w:firstColumn="0" w:lastColumn="0" w:oddVBand="0" w:evenVBand="0" w:oddHBand="0" w:evenHBand="0" w:firstRowFirstColumn="0" w:firstRowLastColumn="0" w:lastRowFirstColumn="0" w:lastRowLastColumn="0"/>
            </w:pPr>
            <w:r w:rsidRPr="00750F8B">
              <w:t>0.4 / 0.6</w:t>
            </w:r>
          </w:p>
        </w:tc>
        <w:tc>
          <w:tcPr>
            <w:tcW w:w="1060" w:type="dxa"/>
            <w:hideMark/>
          </w:tcPr>
          <w:p w:rsidR="00C42C0C" w:rsidRPr="00750F8B" w:rsidRDefault="00C42C0C" w:rsidP="003450B6">
            <w:pPr>
              <w:jc w:val="center"/>
              <w:cnfStyle w:val="000000000000" w:firstRow="0" w:lastRow="0" w:firstColumn="0" w:lastColumn="0" w:oddVBand="0" w:evenVBand="0" w:oddHBand="0" w:evenHBand="0" w:firstRowFirstColumn="0" w:firstRowLastColumn="0" w:lastRowFirstColumn="0" w:lastRowLastColumn="0"/>
            </w:pPr>
            <w:r w:rsidRPr="00750F8B">
              <w:t>0.5 / 0.6</w:t>
            </w:r>
          </w:p>
        </w:tc>
        <w:tc>
          <w:tcPr>
            <w:tcW w:w="1180" w:type="dxa"/>
            <w:hideMark/>
          </w:tcPr>
          <w:p w:rsidR="00C42C0C" w:rsidRPr="00750F8B" w:rsidRDefault="00C42C0C" w:rsidP="003450B6">
            <w:pPr>
              <w:jc w:val="center"/>
              <w:cnfStyle w:val="000000000000" w:firstRow="0" w:lastRow="0" w:firstColumn="0" w:lastColumn="0" w:oddVBand="0" w:evenVBand="0" w:oddHBand="0" w:evenHBand="0" w:firstRowFirstColumn="0" w:firstRowLastColumn="0" w:lastRowFirstColumn="0" w:lastRowLastColumn="0"/>
            </w:pPr>
            <w:r w:rsidRPr="00750F8B">
              <w:t>0.6 / 0.6</w:t>
            </w:r>
          </w:p>
        </w:tc>
      </w:tr>
    </w:tbl>
    <w:p w:rsidR="00C42C0C" w:rsidRDefault="00C42C0C" w:rsidP="003450B6">
      <w:pPr>
        <w:spacing w:before="240"/>
      </w:pPr>
      <w:r>
        <w:t xml:space="preserve">In order to expedite the testing process, several options were considered: </w:t>
      </w:r>
    </w:p>
    <w:p w:rsidR="00C42C0C" w:rsidRDefault="00C42C0C" w:rsidP="00C42C0C">
      <w:r>
        <w:t xml:space="preserve">Firstly, it was considered whether the sensors could be reversed, in order to switch the anode and cathode catalyst loading quantities. This would effectively reduce the number of sensors that would need to be fabricated by 50%, given the symmetry of the catalyst loading values for the anode and cathode. However, this was eventually decided to not be feasible, for two reasons: The first reason was that doing so would add additional disturbances to the data due to sensor </w:t>
      </w:r>
      <w:r>
        <w:lastRenderedPageBreak/>
        <w:t>degradation and the effects of hysteresis. The second reason was that, due to the structure of Nafion, the electrolytic membrane being used, there is a difference in behaviour when conducting hydrogen ions. As such, reversing sensor would have a high impact on performance. As such, this option was dismissed in the experimental procedure.</w:t>
      </w:r>
    </w:p>
    <w:p w:rsidR="00C42C0C" w:rsidRDefault="00C42C0C" w:rsidP="00C42C0C">
      <w:r>
        <w:t xml:space="preserve">Secondly, batch creation of gas diffusion layers with varying catalyst loadings was considered. In order to do this, a single, large gas diffusion layer would be created, and then cut down to the required size. Since both the anode and cathode utilize the same gas diffusion layer, this would allow us to save time by producing each gas diffusion layer of a certain catalyst loading a single time, rather than the multiple times previously required. One factor that would prevent us from selecting this route is the added uncertainty when spraying catalyst for a long period of time and over a larger area. Due to the procedural nature of the spraying being performed all at once, a higher quantity of catalyst and </w:t>
      </w:r>
      <w:proofErr w:type="spellStart"/>
      <w:r>
        <w:t>ionomer</w:t>
      </w:r>
      <w:proofErr w:type="spellEnd"/>
      <w:r>
        <w:t xml:space="preserve"> mixture would need to be created. This would then bring up further issues such as solution settling and other composition inconsistencies, which would affect the consistency of the GDL coating, adding error to the experiments. As such, if a consistent spraying methodology and larger batches of solution can be created and maintained, this method can be used to greatly reduce GDL fabrication time, and as such reduce the overall experiment time.</w:t>
      </w:r>
    </w:p>
    <w:p w:rsidR="00C42C0C" w:rsidRPr="000D6B3B" w:rsidRDefault="00C42C0C" w:rsidP="00C42C0C">
      <w:r>
        <w:t>Finally, by statistically refining the experimental matrix, it is possible to cut down on the number of runs that need to be run at different loading specifications, therefore reducing the total experiment time. The experimental design matrix below is the primary proposal for refining the experiment. It is a reduction of the previous 25-run design to a 2</w:t>
      </w:r>
      <w:r>
        <w:rPr>
          <w:vertAlign w:val="superscript"/>
        </w:rPr>
        <w:t>2</w:t>
      </w:r>
      <w:r>
        <w:t xml:space="preserve"> experimental design, with an additional run at the zero-point for higher accuracy during the regression. This choice in experiment design allows for testing acceleration in two manners: firstly, due to a reduction in the number of runs before analysis is performed, re-evaluation of experimental direction can be made more frequently compared to the original experimental design. Secondly, since the points selected allow for rapid and easy analysis via linear regression, the experimental direction can be further refined, making the approach towards an optimum catalyst loading faster than a regular experiment.</w:t>
      </w:r>
    </w:p>
    <w:p w:rsidR="007F2EA2" w:rsidRDefault="007F2EA2" w:rsidP="007F2EA2">
      <w:pPr>
        <w:pStyle w:val="Subtitle"/>
      </w:pPr>
      <w:r>
        <w:t xml:space="preserve">Table </w:t>
      </w:r>
      <w:fldSimple w:instr=" SEQ Table \* ARABIC ">
        <w:r w:rsidR="00BA6384">
          <w:rPr>
            <w:noProof/>
          </w:rPr>
          <w:t>2</w:t>
        </w:r>
      </w:fldSimple>
      <w:r>
        <w:t xml:space="preserve"> - Planned Catalyst Loading to be Tested</w:t>
      </w:r>
      <w:r w:rsidR="00BA6384">
        <w:t>, Selected Parameters</w:t>
      </w:r>
    </w:p>
    <w:tbl>
      <w:tblPr>
        <w:tblStyle w:val="LightShading"/>
        <w:tblW w:w="9620" w:type="dxa"/>
        <w:tblLook w:val="04A0" w:firstRow="1" w:lastRow="0" w:firstColumn="1" w:lastColumn="0" w:noHBand="0" w:noVBand="1"/>
      </w:tblPr>
      <w:tblGrid>
        <w:gridCol w:w="4200"/>
        <w:gridCol w:w="1060"/>
        <w:gridCol w:w="1060"/>
        <w:gridCol w:w="1060"/>
        <w:gridCol w:w="1060"/>
        <w:gridCol w:w="1180"/>
      </w:tblGrid>
      <w:tr w:rsidR="00C42C0C" w:rsidRPr="00432C94" w:rsidTr="00BA6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0" w:type="dxa"/>
            <w:tcBorders>
              <w:bottom w:val="nil"/>
            </w:tcBorders>
            <w:hideMark/>
          </w:tcPr>
          <w:p w:rsidR="00C42C0C" w:rsidRPr="00432C94" w:rsidRDefault="00C42C0C" w:rsidP="003450B6">
            <w:pPr>
              <w:jc w:val="center"/>
            </w:pPr>
            <w:r w:rsidRPr="00432C94">
              <w:t>Anode (mg/cm</w:t>
            </w:r>
            <w:r w:rsidRPr="00432C94">
              <w:rPr>
                <w:vertAlign w:val="superscript"/>
              </w:rPr>
              <w:t>2</w:t>
            </w:r>
            <w:r w:rsidRPr="00432C94">
              <w:t>) / Cathode (mg/cm</w:t>
            </w:r>
            <w:r w:rsidRPr="00432C94">
              <w:rPr>
                <w:vertAlign w:val="superscript"/>
              </w:rPr>
              <w:t>2</w:t>
            </w:r>
            <w:r w:rsidRPr="00432C94">
              <w:t>)</w:t>
            </w:r>
          </w:p>
        </w:tc>
        <w:tc>
          <w:tcPr>
            <w:tcW w:w="1060" w:type="dxa"/>
            <w:tcBorders>
              <w:bottom w:val="nil"/>
            </w:tcBorders>
            <w:hideMark/>
          </w:tcPr>
          <w:p w:rsidR="00C42C0C" w:rsidRPr="008320BF" w:rsidRDefault="00C42C0C" w:rsidP="003450B6">
            <w:pPr>
              <w:jc w:val="center"/>
              <w:cnfStyle w:val="100000000000" w:firstRow="1" w:lastRow="0" w:firstColumn="0" w:lastColumn="0" w:oddVBand="0" w:evenVBand="0" w:oddHBand="0" w:evenHBand="0" w:firstRowFirstColumn="0" w:firstRowLastColumn="0" w:lastRowFirstColumn="0" w:lastRowLastColumn="0"/>
              <w:rPr>
                <w:b w:val="0"/>
                <w:highlight w:val="yellow"/>
              </w:rPr>
            </w:pPr>
            <w:r w:rsidRPr="008320BF">
              <w:rPr>
                <w:b w:val="0"/>
                <w:highlight w:val="yellow"/>
              </w:rPr>
              <w:t>0.2 / 0.2</w:t>
            </w:r>
          </w:p>
        </w:tc>
        <w:tc>
          <w:tcPr>
            <w:tcW w:w="1060" w:type="dxa"/>
            <w:tcBorders>
              <w:bottom w:val="nil"/>
            </w:tcBorders>
            <w:hideMark/>
          </w:tcPr>
          <w:p w:rsidR="00C42C0C" w:rsidRPr="008320BF" w:rsidRDefault="00C42C0C" w:rsidP="003450B6">
            <w:pPr>
              <w:jc w:val="center"/>
              <w:cnfStyle w:val="100000000000" w:firstRow="1" w:lastRow="0" w:firstColumn="0" w:lastColumn="0" w:oddVBand="0" w:evenVBand="0" w:oddHBand="0" w:evenHBand="0" w:firstRowFirstColumn="0" w:firstRowLastColumn="0" w:lastRowFirstColumn="0" w:lastRowLastColumn="0"/>
              <w:rPr>
                <w:b w:val="0"/>
              </w:rPr>
            </w:pPr>
            <w:r w:rsidRPr="008320BF">
              <w:rPr>
                <w:b w:val="0"/>
              </w:rPr>
              <w:t>0.3 / 0.2</w:t>
            </w:r>
          </w:p>
        </w:tc>
        <w:tc>
          <w:tcPr>
            <w:tcW w:w="1060" w:type="dxa"/>
            <w:tcBorders>
              <w:bottom w:val="nil"/>
            </w:tcBorders>
            <w:hideMark/>
          </w:tcPr>
          <w:p w:rsidR="00C42C0C" w:rsidRPr="008320BF" w:rsidRDefault="00C42C0C" w:rsidP="003450B6">
            <w:pPr>
              <w:jc w:val="center"/>
              <w:cnfStyle w:val="100000000000" w:firstRow="1" w:lastRow="0" w:firstColumn="0" w:lastColumn="0" w:oddVBand="0" w:evenVBand="0" w:oddHBand="0" w:evenHBand="0" w:firstRowFirstColumn="0" w:firstRowLastColumn="0" w:lastRowFirstColumn="0" w:lastRowLastColumn="0"/>
              <w:rPr>
                <w:b w:val="0"/>
              </w:rPr>
            </w:pPr>
            <w:r w:rsidRPr="008320BF">
              <w:rPr>
                <w:b w:val="0"/>
              </w:rPr>
              <w:t>0.4 / 0.2</w:t>
            </w:r>
          </w:p>
        </w:tc>
        <w:tc>
          <w:tcPr>
            <w:tcW w:w="1060" w:type="dxa"/>
            <w:tcBorders>
              <w:bottom w:val="nil"/>
            </w:tcBorders>
            <w:hideMark/>
          </w:tcPr>
          <w:p w:rsidR="00C42C0C" w:rsidRPr="008320BF" w:rsidRDefault="00C42C0C" w:rsidP="003450B6">
            <w:pPr>
              <w:jc w:val="center"/>
              <w:cnfStyle w:val="100000000000" w:firstRow="1" w:lastRow="0" w:firstColumn="0" w:lastColumn="0" w:oddVBand="0" w:evenVBand="0" w:oddHBand="0" w:evenHBand="0" w:firstRowFirstColumn="0" w:firstRowLastColumn="0" w:lastRowFirstColumn="0" w:lastRowLastColumn="0"/>
              <w:rPr>
                <w:b w:val="0"/>
              </w:rPr>
            </w:pPr>
            <w:r w:rsidRPr="008320BF">
              <w:rPr>
                <w:b w:val="0"/>
              </w:rPr>
              <w:t>0.5 / 0.2</w:t>
            </w:r>
          </w:p>
        </w:tc>
        <w:tc>
          <w:tcPr>
            <w:tcW w:w="1180" w:type="dxa"/>
            <w:tcBorders>
              <w:bottom w:val="nil"/>
            </w:tcBorders>
            <w:hideMark/>
          </w:tcPr>
          <w:p w:rsidR="00C42C0C" w:rsidRPr="008320BF" w:rsidRDefault="00C42C0C" w:rsidP="003450B6">
            <w:pPr>
              <w:jc w:val="center"/>
              <w:cnfStyle w:val="100000000000" w:firstRow="1" w:lastRow="0" w:firstColumn="0" w:lastColumn="0" w:oddVBand="0" w:evenVBand="0" w:oddHBand="0" w:evenHBand="0" w:firstRowFirstColumn="0" w:firstRowLastColumn="0" w:lastRowFirstColumn="0" w:lastRowLastColumn="0"/>
              <w:rPr>
                <w:b w:val="0"/>
                <w:highlight w:val="yellow"/>
              </w:rPr>
            </w:pPr>
            <w:r w:rsidRPr="008320BF">
              <w:rPr>
                <w:b w:val="0"/>
                <w:highlight w:val="yellow"/>
              </w:rPr>
              <w:t>0.6 / 0.2</w:t>
            </w:r>
          </w:p>
        </w:tc>
      </w:tr>
      <w:tr w:rsidR="00C42C0C" w:rsidRPr="00432C94" w:rsidTr="00BA6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0" w:type="dxa"/>
            <w:tcBorders>
              <w:top w:val="nil"/>
            </w:tcBorders>
            <w:hideMark/>
          </w:tcPr>
          <w:p w:rsidR="00C42C0C" w:rsidRPr="00432C94" w:rsidRDefault="00C42C0C" w:rsidP="003450B6">
            <w:pPr>
              <w:jc w:val="center"/>
            </w:pPr>
            <w:r w:rsidRPr="00432C94">
              <w:t>Anode (mg/cm</w:t>
            </w:r>
            <w:r w:rsidRPr="00432C94">
              <w:rPr>
                <w:vertAlign w:val="superscript"/>
              </w:rPr>
              <w:t>2</w:t>
            </w:r>
            <w:r w:rsidRPr="00432C94">
              <w:t>) / Cathode (mg/cm</w:t>
            </w:r>
            <w:r w:rsidRPr="00432C94">
              <w:rPr>
                <w:vertAlign w:val="superscript"/>
              </w:rPr>
              <w:t>2</w:t>
            </w:r>
            <w:r w:rsidRPr="00432C94">
              <w:t>)</w:t>
            </w:r>
          </w:p>
        </w:tc>
        <w:tc>
          <w:tcPr>
            <w:tcW w:w="1060" w:type="dxa"/>
            <w:tcBorders>
              <w:top w:val="nil"/>
            </w:tcBorders>
            <w:hideMark/>
          </w:tcPr>
          <w:p w:rsidR="00C42C0C" w:rsidRPr="00432C94" w:rsidRDefault="00C42C0C" w:rsidP="003450B6">
            <w:pPr>
              <w:jc w:val="center"/>
              <w:cnfStyle w:val="000000100000" w:firstRow="0" w:lastRow="0" w:firstColumn="0" w:lastColumn="0" w:oddVBand="0" w:evenVBand="0" w:oddHBand="1" w:evenHBand="0" w:firstRowFirstColumn="0" w:firstRowLastColumn="0" w:lastRowFirstColumn="0" w:lastRowLastColumn="0"/>
            </w:pPr>
            <w:r w:rsidRPr="00432C94">
              <w:t>0.2 / 0.3</w:t>
            </w:r>
          </w:p>
        </w:tc>
        <w:tc>
          <w:tcPr>
            <w:tcW w:w="1060" w:type="dxa"/>
            <w:tcBorders>
              <w:top w:val="nil"/>
            </w:tcBorders>
            <w:hideMark/>
          </w:tcPr>
          <w:p w:rsidR="00C42C0C" w:rsidRPr="00432C94" w:rsidRDefault="00C42C0C" w:rsidP="003450B6">
            <w:pPr>
              <w:jc w:val="center"/>
              <w:cnfStyle w:val="000000100000" w:firstRow="0" w:lastRow="0" w:firstColumn="0" w:lastColumn="0" w:oddVBand="0" w:evenVBand="0" w:oddHBand="1" w:evenHBand="0" w:firstRowFirstColumn="0" w:firstRowLastColumn="0" w:lastRowFirstColumn="0" w:lastRowLastColumn="0"/>
            </w:pPr>
            <w:r w:rsidRPr="00432C94">
              <w:t>0.3 / 0.3</w:t>
            </w:r>
          </w:p>
        </w:tc>
        <w:tc>
          <w:tcPr>
            <w:tcW w:w="1060" w:type="dxa"/>
            <w:tcBorders>
              <w:top w:val="nil"/>
            </w:tcBorders>
            <w:hideMark/>
          </w:tcPr>
          <w:p w:rsidR="00C42C0C" w:rsidRPr="00432C94" w:rsidRDefault="00C42C0C" w:rsidP="003450B6">
            <w:pPr>
              <w:jc w:val="center"/>
              <w:cnfStyle w:val="000000100000" w:firstRow="0" w:lastRow="0" w:firstColumn="0" w:lastColumn="0" w:oddVBand="0" w:evenVBand="0" w:oddHBand="1" w:evenHBand="0" w:firstRowFirstColumn="0" w:firstRowLastColumn="0" w:lastRowFirstColumn="0" w:lastRowLastColumn="0"/>
            </w:pPr>
            <w:r w:rsidRPr="00432C94">
              <w:t>0.4 / 0.3</w:t>
            </w:r>
          </w:p>
        </w:tc>
        <w:tc>
          <w:tcPr>
            <w:tcW w:w="1060" w:type="dxa"/>
            <w:tcBorders>
              <w:top w:val="nil"/>
            </w:tcBorders>
            <w:hideMark/>
          </w:tcPr>
          <w:p w:rsidR="00C42C0C" w:rsidRPr="00432C94" w:rsidRDefault="00C42C0C" w:rsidP="003450B6">
            <w:pPr>
              <w:jc w:val="center"/>
              <w:cnfStyle w:val="000000100000" w:firstRow="0" w:lastRow="0" w:firstColumn="0" w:lastColumn="0" w:oddVBand="0" w:evenVBand="0" w:oddHBand="1" w:evenHBand="0" w:firstRowFirstColumn="0" w:firstRowLastColumn="0" w:lastRowFirstColumn="0" w:lastRowLastColumn="0"/>
            </w:pPr>
            <w:r w:rsidRPr="00432C94">
              <w:t>0.5 / 0.3</w:t>
            </w:r>
          </w:p>
        </w:tc>
        <w:tc>
          <w:tcPr>
            <w:tcW w:w="1180" w:type="dxa"/>
            <w:tcBorders>
              <w:top w:val="nil"/>
            </w:tcBorders>
            <w:hideMark/>
          </w:tcPr>
          <w:p w:rsidR="00C42C0C" w:rsidRPr="00432C94" w:rsidRDefault="00C42C0C" w:rsidP="003450B6">
            <w:pPr>
              <w:jc w:val="center"/>
              <w:cnfStyle w:val="000000100000" w:firstRow="0" w:lastRow="0" w:firstColumn="0" w:lastColumn="0" w:oddVBand="0" w:evenVBand="0" w:oddHBand="1" w:evenHBand="0" w:firstRowFirstColumn="0" w:firstRowLastColumn="0" w:lastRowFirstColumn="0" w:lastRowLastColumn="0"/>
            </w:pPr>
            <w:r w:rsidRPr="00432C94">
              <w:t>0.6 / 0.3</w:t>
            </w:r>
          </w:p>
        </w:tc>
      </w:tr>
      <w:tr w:rsidR="00C42C0C" w:rsidRPr="00432C94" w:rsidTr="007F2EA2">
        <w:tc>
          <w:tcPr>
            <w:cnfStyle w:val="001000000000" w:firstRow="0" w:lastRow="0" w:firstColumn="1" w:lastColumn="0" w:oddVBand="0" w:evenVBand="0" w:oddHBand="0" w:evenHBand="0" w:firstRowFirstColumn="0" w:firstRowLastColumn="0" w:lastRowFirstColumn="0" w:lastRowLastColumn="0"/>
            <w:tcW w:w="4200" w:type="dxa"/>
            <w:hideMark/>
          </w:tcPr>
          <w:p w:rsidR="00C42C0C" w:rsidRPr="00432C94" w:rsidRDefault="00C42C0C" w:rsidP="003450B6">
            <w:pPr>
              <w:jc w:val="center"/>
            </w:pPr>
            <w:r w:rsidRPr="00432C94">
              <w:t>Anode (mg/cm</w:t>
            </w:r>
            <w:r w:rsidRPr="00432C94">
              <w:rPr>
                <w:vertAlign w:val="superscript"/>
              </w:rPr>
              <w:t>2</w:t>
            </w:r>
            <w:r w:rsidRPr="00432C94">
              <w:t>) / Cathode (mg/cm</w:t>
            </w:r>
            <w:r w:rsidRPr="00432C94">
              <w:rPr>
                <w:vertAlign w:val="superscript"/>
              </w:rPr>
              <w:t>2</w:t>
            </w:r>
            <w:r w:rsidRPr="00432C94">
              <w:t>)</w:t>
            </w:r>
          </w:p>
        </w:tc>
        <w:tc>
          <w:tcPr>
            <w:tcW w:w="1060" w:type="dxa"/>
            <w:hideMark/>
          </w:tcPr>
          <w:p w:rsidR="00C42C0C" w:rsidRPr="00432C94" w:rsidRDefault="00C42C0C" w:rsidP="003450B6">
            <w:pPr>
              <w:jc w:val="center"/>
              <w:cnfStyle w:val="000000000000" w:firstRow="0" w:lastRow="0" w:firstColumn="0" w:lastColumn="0" w:oddVBand="0" w:evenVBand="0" w:oddHBand="0" w:evenHBand="0" w:firstRowFirstColumn="0" w:firstRowLastColumn="0" w:lastRowFirstColumn="0" w:lastRowLastColumn="0"/>
            </w:pPr>
            <w:r w:rsidRPr="00432C94">
              <w:t>0.2 / 0.4</w:t>
            </w:r>
          </w:p>
        </w:tc>
        <w:tc>
          <w:tcPr>
            <w:tcW w:w="1060" w:type="dxa"/>
            <w:hideMark/>
          </w:tcPr>
          <w:p w:rsidR="00C42C0C" w:rsidRPr="00432C94" w:rsidRDefault="00C42C0C" w:rsidP="003450B6">
            <w:pPr>
              <w:jc w:val="center"/>
              <w:cnfStyle w:val="000000000000" w:firstRow="0" w:lastRow="0" w:firstColumn="0" w:lastColumn="0" w:oddVBand="0" w:evenVBand="0" w:oddHBand="0" w:evenHBand="0" w:firstRowFirstColumn="0" w:firstRowLastColumn="0" w:lastRowFirstColumn="0" w:lastRowLastColumn="0"/>
            </w:pPr>
            <w:r w:rsidRPr="00432C94">
              <w:t>0.3 / 0.4</w:t>
            </w:r>
          </w:p>
        </w:tc>
        <w:tc>
          <w:tcPr>
            <w:tcW w:w="1060" w:type="dxa"/>
            <w:hideMark/>
          </w:tcPr>
          <w:p w:rsidR="00C42C0C" w:rsidRPr="00426CD5" w:rsidRDefault="00C42C0C" w:rsidP="003450B6">
            <w:pPr>
              <w:jc w:val="center"/>
              <w:cnfStyle w:val="000000000000" w:firstRow="0" w:lastRow="0" w:firstColumn="0" w:lastColumn="0" w:oddVBand="0" w:evenVBand="0" w:oddHBand="0" w:evenHBand="0" w:firstRowFirstColumn="0" w:firstRowLastColumn="0" w:lastRowFirstColumn="0" w:lastRowLastColumn="0"/>
              <w:rPr>
                <w:highlight w:val="green"/>
              </w:rPr>
            </w:pPr>
            <w:r w:rsidRPr="00426CD5">
              <w:rPr>
                <w:highlight w:val="green"/>
              </w:rPr>
              <w:t>0.4 / 0.4</w:t>
            </w:r>
          </w:p>
        </w:tc>
        <w:tc>
          <w:tcPr>
            <w:tcW w:w="1060" w:type="dxa"/>
            <w:hideMark/>
          </w:tcPr>
          <w:p w:rsidR="00C42C0C" w:rsidRPr="00432C94" w:rsidRDefault="00C42C0C" w:rsidP="003450B6">
            <w:pPr>
              <w:jc w:val="center"/>
              <w:cnfStyle w:val="000000000000" w:firstRow="0" w:lastRow="0" w:firstColumn="0" w:lastColumn="0" w:oddVBand="0" w:evenVBand="0" w:oddHBand="0" w:evenHBand="0" w:firstRowFirstColumn="0" w:firstRowLastColumn="0" w:lastRowFirstColumn="0" w:lastRowLastColumn="0"/>
            </w:pPr>
            <w:r w:rsidRPr="00432C94">
              <w:t>0.5 / 0.4</w:t>
            </w:r>
          </w:p>
        </w:tc>
        <w:tc>
          <w:tcPr>
            <w:tcW w:w="1180" w:type="dxa"/>
            <w:hideMark/>
          </w:tcPr>
          <w:p w:rsidR="00C42C0C" w:rsidRPr="00432C94" w:rsidRDefault="00C42C0C" w:rsidP="003450B6">
            <w:pPr>
              <w:jc w:val="center"/>
              <w:cnfStyle w:val="000000000000" w:firstRow="0" w:lastRow="0" w:firstColumn="0" w:lastColumn="0" w:oddVBand="0" w:evenVBand="0" w:oddHBand="0" w:evenHBand="0" w:firstRowFirstColumn="0" w:firstRowLastColumn="0" w:lastRowFirstColumn="0" w:lastRowLastColumn="0"/>
            </w:pPr>
            <w:r w:rsidRPr="00432C94">
              <w:t>0.6 / 0.4</w:t>
            </w:r>
          </w:p>
        </w:tc>
      </w:tr>
      <w:tr w:rsidR="00C42C0C" w:rsidRPr="00432C94" w:rsidTr="007F2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0" w:type="dxa"/>
            <w:hideMark/>
          </w:tcPr>
          <w:p w:rsidR="00C42C0C" w:rsidRPr="00432C94" w:rsidRDefault="00C42C0C" w:rsidP="003450B6">
            <w:pPr>
              <w:jc w:val="center"/>
            </w:pPr>
            <w:r w:rsidRPr="00432C94">
              <w:t>Anode (mg/cm</w:t>
            </w:r>
            <w:r w:rsidRPr="00432C94">
              <w:rPr>
                <w:vertAlign w:val="superscript"/>
              </w:rPr>
              <w:t>2</w:t>
            </w:r>
            <w:r w:rsidRPr="00432C94">
              <w:t>) / Cathode (mg/cm</w:t>
            </w:r>
            <w:r w:rsidRPr="00432C94">
              <w:rPr>
                <w:vertAlign w:val="superscript"/>
              </w:rPr>
              <w:t>2</w:t>
            </w:r>
            <w:r w:rsidRPr="00432C94">
              <w:t>)</w:t>
            </w:r>
          </w:p>
        </w:tc>
        <w:tc>
          <w:tcPr>
            <w:tcW w:w="1060" w:type="dxa"/>
            <w:hideMark/>
          </w:tcPr>
          <w:p w:rsidR="00C42C0C" w:rsidRPr="00432C94" w:rsidRDefault="00C42C0C" w:rsidP="003450B6">
            <w:pPr>
              <w:jc w:val="center"/>
              <w:cnfStyle w:val="000000100000" w:firstRow="0" w:lastRow="0" w:firstColumn="0" w:lastColumn="0" w:oddVBand="0" w:evenVBand="0" w:oddHBand="1" w:evenHBand="0" w:firstRowFirstColumn="0" w:firstRowLastColumn="0" w:lastRowFirstColumn="0" w:lastRowLastColumn="0"/>
            </w:pPr>
            <w:r w:rsidRPr="00432C94">
              <w:t>0.2 / 0.5</w:t>
            </w:r>
          </w:p>
        </w:tc>
        <w:tc>
          <w:tcPr>
            <w:tcW w:w="1060" w:type="dxa"/>
            <w:hideMark/>
          </w:tcPr>
          <w:p w:rsidR="00C42C0C" w:rsidRPr="00432C94" w:rsidRDefault="00C42C0C" w:rsidP="003450B6">
            <w:pPr>
              <w:jc w:val="center"/>
              <w:cnfStyle w:val="000000100000" w:firstRow="0" w:lastRow="0" w:firstColumn="0" w:lastColumn="0" w:oddVBand="0" w:evenVBand="0" w:oddHBand="1" w:evenHBand="0" w:firstRowFirstColumn="0" w:firstRowLastColumn="0" w:lastRowFirstColumn="0" w:lastRowLastColumn="0"/>
            </w:pPr>
            <w:r w:rsidRPr="00432C94">
              <w:t>0.3 / 0.5</w:t>
            </w:r>
          </w:p>
        </w:tc>
        <w:tc>
          <w:tcPr>
            <w:tcW w:w="1060" w:type="dxa"/>
            <w:hideMark/>
          </w:tcPr>
          <w:p w:rsidR="00C42C0C" w:rsidRPr="00432C94" w:rsidRDefault="00C42C0C" w:rsidP="003450B6">
            <w:pPr>
              <w:jc w:val="center"/>
              <w:cnfStyle w:val="000000100000" w:firstRow="0" w:lastRow="0" w:firstColumn="0" w:lastColumn="0" w:oddVBand="0" w:evenVBand="0" w:oddHBand="1" w:evenHBand="0" w:firstRowFirstColumn="0" w:firstRowLastColumn="0" w:lastRowFirstColumn="0" w:lastRowLastColumn="0"/>
            </w:pPr>
            <w:r w:rsidRPr="00432C94">
              <w:t>0.4 / 0.5</w:t>
            </w:r>
          </w:p>
        </w:tc>
        <w:tc>
          <w:tcPr>
            <w:tcW w:w="1060" w:type="dxa"/>
            <w:hideMark/>
          </w:tcPr>
          <w:p w:rsidR="00C42C0C" w:rsidRPr="00432C94" w:rsidRDefault="00C42C0C" w:rsidP="003450B6">
            <w:pPr>
              <w:jc w:val="center"/>
              <w:cnfStyle w:val="000000100000" w:firstRow="0" w:lastRow="0" w:firstColumn="0" w:lastColumn="0" w:oddVBand="0" w:evenVBand="0" w:oddHBand="1" w:evenHBand="0" w:firstRowFirstColumn="0" w:firstRowLastColumn="0" w:lastRowFirstColumn="0" w:lastRowLastColumn="0"/>
            </w:pPr>
            <w:r w:rsidRPr="00432C94">
              <w:t>0.5 / 0.5</w:t>
            </w:r>
          </w:p>
        </w:tc>
        <w:tc>
          <w:tcPr>
            <w:tcW w:w="1180" w:type="dxa"/>
            <w:hideMark/>
          </w:tcPr>
          <w:p w:rsidR="00C42C0C" w:rsidRPr="00432C94" w:rsidRDefault="00C42C0C" w:rsidP="003450B6">
            <w:pPr>
              <w:jc w:val="center"/>
              <w:cnfStyle w:val="000000100000" w:firstRow="0" w:lastRow="0" w:firstColumn="0" w:lastColumn="0" w:oddVBand="0" w:evenVBand="0" w:oddHBand="1" w:evenHBand="0" w:firstRowFirstColumn="0" w:firstRowLastColumn="0" w:lastRowFirstColumn="0" w:lastRowLastColumn="0"/>
            </w:pPr>
            <w:r w:rsidRPr="00432C94">
              <w:t>0.6 / 0.5</w:t>
            </w:r>
          </w:p>
        </w:tc>
      </w:tr>
      <w:tr w:rsidR="00C42C0C" w:rsidRPr="00432C94" w:rsidTr="007F2EA2">
        <w:tc>
          <w:tcPr>
            <w:cnfStyle w:val="001000000000" w:firstRow="0" w:lastRow="0" w:firstColumn="1" w:lastColumn="0" w:oddVBand="0" w:evenVBand="0" w:oddHBand="0" w:evenHBand="0" w:firstRowFirstColumn="0" w:firstRowLastColumn="0" w:lastRowFirstColumn="0" w:lastRowLastColumn="0"/>
            <w:tcW w:w="4200" w:type="dxa"/>
            <w:hideMark/>
          </w:tcPr>
          <w:p w:rsidR="00C42C0C" w:rsidRPr="00432C94" w:rsidRDefault="00C42C0C" w:rsidP="003450B6">
            <w:pPr>
              <w:jc w:val="center"/>
            </w:pPr>
            <w:r w:rsidRPr="00432C94">
              <w:t>Anode (mg/cm</w:t>
            </w:r>
            <w:r w:rsidRPr="00432C94">
              <w:rPr>
                <w:vertAlign w:val="superscript"/>
              </w:rPr>
              <w:t>2</w:t>
            </w:r>
            <w:r w:rsidRPr="00432C94">
              <w:t>) / Cathode (mg/cm</w:t>
            </w:r>
            <w:r w:rsidRPr="00432C94">
              <w:rPr>
                <w:vertAlign w:val="superscript"/>
              </w:rPr>
              <w:t>2</w:t>
            </w:r>
            <w:r w:rsidRPr="00432C94">
              <w:t>)</w:t>
            </w:r>
          </w:p>
        </w:tc>
        <w:tc>
          <w:tcPr>
            <w:tcW w:w="1060" w:type="dxa"/>
            <w:hideMark/>
          </w:tcPr>
          <w:p w:rsidR="00C42C0C" w:rsidRPr="00432C94" w:rsidRDefault="00C42C0C" w:rsidP="003450B6">
            <w:pPr>
              <w:jc w:val="center"/>
              <w:cnfStyle w:val="000000000000" w:firstRow="0" w:lastRow="0" w:firstColumn="0" w:lastColumn="0" w:oddVBand="0" w:evenVBand="0" w:oddHBand="0" w:evenHBand="0" w:firstRowFirstColumn="0" w:firstRowLastColumn="0" w:lastRowFirstColumn="0" w:lastRowLastColumn="0"/>
              <w:rPr>
                <w:highlight w:val="yellow"/>
              </w:rPr>
            </w:pPr>
            <w:r w:rsidRPr="00432C94">
              <w:rPr>
                <w:highlight w:val="yellow"/>
              </w:rPr>
              <w:t>0.2 / 0.6</w:t>
            </w:r>
          </w:p>
        </w:tc>
        <w:tc>
          <w:tcPr>
            <w:tcW w:w="1060" w:type="dxa"/>
            <w:hideMark/>
          </w:tcPr>
          <w:p w:rsidR="00C42C0C" w:rsidRPr="00432C94" w:rsidRDefault="00C42C0C" w:rsidP="003450B6">
            <w:pPr>
              <w:jc w:val="center"/>
              <w:cnfStyle w:val="000000000000" w:firstRow="0" w:lastRow="0" w:firstColumn="0" w:lastColumn="0" w:oddVBand="0" w:evenVBand="0" w:oddHBand="0" w:evenHBand="0" w:firstRowFirstColumn="0" w:firstRowLastColumn="0" w:lastRowFirstColumn="0" w:lastRowLastColumn="0"/>
            </w:pPr>
            <w:r w:rsidRPr="00432C94">
              <w:t>0.3 / 0.6</w:t>
            </w:r>
          </w:p>
        </w:tc>
        <w:tc>
          <w:tcPr>
            <w:tcW w:w="1060" w:type="dxa"/>
            <w:hideMark/>
          </w:tcPr>
          <w:p w:rsidR="00C42C0C" w:rsidRPr="00432C94" w:rsidRDefault="00C42C0C" w:rsidP="003450B6">
            <w:pPr>
              <w:jc w:val="center"/>
              <w:cnfStyle w:val="000000000000" w:firstRow="0" w:lastRow="0" w:firstColumn="0" w:lastColumn="0" w:oddVBand="0" w:evenVBand="0" w:oddHBand="0" w:evenHBand="0" w:firstRowFirstColumn="0" w:firstRowLastColumn="0" w:lastRowFirstColumn="0" w:lastRowLastColumn="0"/>
            </w:pPr>
            <w:r w:rsidRPr="00432C94">
              <w:t>0.4 / 0.6</w:t>
            </w:r>
          </w:p>
        </w:tc>
        <w:tc>
          <w:tcPr>
            <w:tcW w:w="1060" w:type="dxa"/>
            <w:hideMark/>
          </w:tcPr>
          <w:p w:rsidR="00C42C0C" w:rsidRPr="00432C94" w:rsidRDefault="00C42C0C" w:rsidP="003450B6">
            <w:pPr>
              <w:jc w:val="center"/>
              <w:cnfStyle w:val="000000000000" w:firstRow="0" w:lastRow="0" w:firstColumn="0" w:lastColumn="0" w:oddVBand="0" w:evenVBand="0" w:oddHBand="0" w:evenHBand="0" w:firstRowFirstColumn="0" w:firstRowLastColumn="0" w:lastRowFirstColumn="0" w:lastRowLastColumn="0"/>
            </w:pPr>
            <w:r w:rsidRPr="00432C94">
              <w:t>0.5 / 0.6</w:t>
            </w:r>
          </w:p>
        </w:tc>
        <w:tc>
          <w:tcPr>
            <w:tcW w:w="1180" w:type="dxa"/>
            <w:hideMark/>
          </w:tcPr>
          <w:p w:rsidR="00C42C0C" w:rsidRPr="00432C94" w:rsidRDefault="00C42C0C" w:rsidP="003450B6">
            <w:pPr>
              <w:jc w:val="center"/>
              <w:cnfStyle w:val="000000000000" w:firstRow="0" w:lastRow="0" w:firstColumn="0" w:lastColumn="0" w:oddVBand="0" w:evenVBand="0" w:oddHBand="0" w:evenHBand="0" w:firstRowFirstColumn="0" w:firstRowLastColumn="0" w:lastRowFirstColumn="0" w:lastRowLastColumn="0"/>
              <w:rPr>
                <w:highlight w:val="yellow"/>
              </w:rPr>
            </w:pPr>
            <w:r w:rsidRPr="00432C94">
              <w:rPr>
                <w:highlight w:val="yellow"/>
              </w:rPr>
              <w:t>0.6 / 0.6</w:t>
            </w:r>
          </w:p>
        </w:tc>
      </w:tr>
    </w:tbl>
    <w:p w:rsidR="00C42C0C" w:rsidRDefault="00C42C0C" w:rsidP="007F2EA2">
      <w:pPr>
        <w:spacing w:before="240"/>
      </w:pPr>
      <w:r>
        <w:t>By combining the second and the third options, it is possible to reduce GDL fabrication down to three runs of 0.2, 0.4, and 0.6 mg/cm</w:t>
      </w:r>
      <w:r>
        <w:rPr>
          <w:vertAlign w:val="superscript"/>
        </w:rPr>
        <w:t>2</w:t>
      </w:r>
      <w:r>
        <w:t xml:space="preserve"> loading. From these initial runs, it will then be possible to perform a statistical regression in order to determine the next set of catalyst loading to be tested.</w:t>
      </w:r>
    </w:p>
    <w:p w:rsidR="007F2EA2" w:rsidRDefault="00C42C0C" w:rsidP="00C42C0C">
      <w:r>
        <w:lastRenderedPageBreak/>
        <w:t>In terms of runs to determine accuracy and repeatability of the sensors, a matrix similar to the one below will be used. Since this part of the experimental pr</w:t>
      </w:r>
      <w:r w:rsidRPr="00575057">
        <w:t>o</w:t>
      </w:r>
      <w:r>
        <w:t>cedure is not highly time-consuming, a higher variety of points can be tested.</w:t>
      </w:r>
    </w:p>
    <w:p w:rsidR="007F2EA2" w:rsidRDefault="007F2EA2" w:rsidP="007F2EA2">
      <w:pPr>
        <w:pStyle w:val="Subtitle"/>
      </w:pPr>
      <w:r>
        <w:t xml:space="preserve">Table </w:t>
      </w:r>
      <w:fldSimple w:instr=" SEQ Table \* ARABIC ">
        <w:r w:rsidR="00BA6384">
          <w:rPr>
            <w:noProof/>
          </w:rPr>
          <w:t>3</w:t>
        </w:r>
      </w:fldSimple>
      <w:r>
        <w:t xml:space="preserve"> - Planned Environmental Effect to be </w:t>
      </w:r>
      <w:proofErr w:type="gramStart"/>
      <w:r>
        <w:t>Tested</w:t>
      </w:r>
      <w:proofErr w:type="gramEnd"/>
    </w:p>
    <w:tbl>
      <w:tblPr>
        <w:tblStyle w:val="LightShading"/>
        <w:tblW w:w="0" w:type="auto"/>
        <w:tblLook w:val="04A0" w:firstRow="1" w:lastRow="0" w:firstColumn="1" w:lastColumn="0" w:noHBand="0" w:noVBand="1"/>
      </w:tblPr>
      <w:tblGrid>
        <w:gridCol w:w="3071"/>
        <w:gridCol w:w="1763"/>
        <w:gridCol w:w="1165"/>
        <w:gridCol w:w="1788"/>
        <w:gridCol w:w="1789"/>
      </w:tblGrid>
      <w:tr w:rsidR="00C42C0C" w:rsidTr="00BA6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Borders>
              <w:bottom w:val="nil"/>
            </w:tcBorders>
            <w:vAlign w:val="center"/>
          </w:tcPr>
          <w:p w:rsidR="00C42C0C" w:rsidRPr="00285E1B" w:rsidRDefault="003450B6" w:rsidP="007F2EA2">
            <w:pPr>
              <w:jc w:val="center"/>
            </w:pPr>
            <w:r>
              <w:t>Temp (°C) / R</w:t>
            </w:r>
            <w:r w:rsidR="00C42C0C" w:rsidRPr="00285E1B">
              <w:t>elative humidity (%)</w:t>
            </w:r>
          </w:p>
        </w:tc>
        <w:tc>
          <w:tcPr>
            <w:tcW w:w="1763" w:type="dxa"/>
            <w:tcBorders>
              <w:bottom w:val="nil"/>
            </w:tcBorders>
            <w:vAlign w:val="center"/>
          </w:tcPr>
          <w:p w:rsidR="00C42C0C" w:rsidRPr="008320BF" w:rsidRDefault="00C42C0C" w:rsidP="007F2EA2">
            <w:pPr>
              <w:jc w:val="center"/>
              <w:cnfStyle w:val="100000000000" w:firstRow="1" w:lastRow="0" w:firstColumn="0" w:lastColumn="0" w:oddVBand="0" w:evenVBand="0" w:oddHBand="0" w:evenHBand="0" w:firstRowFirstColumn="0" w:firstRowLastColumn="0" w:lastRowFirstColumn="0" w:lastRowLastColumn="0"/>
              <w:rPr>
                <w:b w:val="0"/>
              </w:rPr>
            </w:pPr>
            <w:r w:rsidRPr="008320BF">
              <w:rPr>
                <w:b w:val="0"/>
              </w:rPr>
              <w:t>-10 / 10%</w:t>
            </w:r>
          </w:p>
        </w:tc>
        <w:tc>
          <w:tcPr>
            <w:tcW w:w="1165" w:type="dxa"/>
            <w:tcBorders>
              <w:bottom w:val="nil"/>
            </w:tcBorders>
            <w:vAlign w:val="center"/>
          </w:tcPr>
          <w:p w:rsidR="00C42C0C" w:rsidRPr="008320BF" w:rsidRDefault="00C42C0C" w:rsidP="007F2EA2">
            <w:pPr>
              <w:jc w:val="center"/>
              <w:cnfStyle w:val="100000000000" w:firstRow="1" w:lastRow="0" w:firstColumn="0" w:lastColumn="0" w:oddVBand="0" w:evenVBand="0" w:oddHBand="0" w:evenHBand="0" w:firstRowFirstColumn="0" w:firstRowLastColumn="0" w:lastRowFirstColumn="0" w:lastRowLastColumn="0"/>
              <w:rPr>
                <w:b w:val="0"/>
              </w:rPr>
            </w:pPr>
            <w:r w:rsidRPr="008320BF">
              <w:rPr>
                <w:b w:val="0"/>
              </w:rPr>
              <w:t>0 / 10%</w:t>
            </w:r>
          </w:p>
        </w:tc>
        <w:tc>
          <w:tcPr>
            <w:tcW w:w="1788" w:type="dxa"/>
            <w:tcBorders>
              <w:bottom w:val="nil"/>
            </w:tcBorders>
            <w:vAlign w:val="center"/>
          </w:tcPr>
          <w:p w:rsidR="00C42C0C" w:rsidRPr="008320BF" w:rsidRDefault="00C42C0C" w:rsidP="007F2EA2">
            <w:pPr>
              <w:jc w:val="center"/>
              <w:cnfStyle w:val="100000000000" w:firstRow="1" w:lastRow="0" w:firstColumn="0" w:lastColumn="0" w:oddVBand="0" w:evenVBand="0" w:oddHBand="0" w:evenHBand="0" w:firstRowFirstColumn="0" w:firstRowLastColumn="0" w:lastRowFirstColumn="0" w:lastRowLastColumn="0"/>
              <w:rPr>
                <w:b w:val="0"/>
              </w:rPr>
            </w:pPr>
            <w:r w:rsidRPr="008320BF">
              <w:rPr>
                <w:b w:val="0"/>
              </w:rPr>
              <w:t>10 / 10%</w:t>
            </w:r>
          </w:p>
        </w:tc>
        <w:tc>
          <w:tcPr>
            <w:tcW w:w="1789" w:type="dxa"/>
            <w:tcBorders>
              <w:bottom w:val="nil"/>
            </w:tcBorders>
            <w:vAlign w:val="center"/>
          </w:tcPr>
          <w:p w:rsidR="00C42C0C" w:rsidRPr="008320BF" w:rsidRDefault="00C42C0C" w:rsidP="007F2EA2">
            <w:pPr>
              <w:jc w:val="center"/>
              <w:cnfStyle w:val="100000000000" w:firstRow="1" w:lastRow="0" w:firstColumn="0" w:lastColumn="0" w:oddVBand="0" w:evenVBand="0" w:oddHBand="0" w:evenHBand="0" w:firstRowFirstColumn="0" w:firstRowLastColumn="0" w:lastRowFirstColumn="0" w:lastRowLastColumn="0"/>
              <w:rPr>
                <w:b w:val="0"/>
              </w:rPr>
            </w:pPr>
            <w:r w:rsidRPr="008320BF">
              <w:rPr>
                <w:b w:val="0"/>
              </w:rPr>
              <w:t>20 / 10%</w:t>
            </w:r>
          </w:p>
        </w:tc>
      </w:tr>
      <w:tr w:rsidR="00C42C0C" w:rsidTr="00BA6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Borders>
              <w:top w:val="nil"/>
            </w:tcBorders>
            <w:vAlign w:val="center"/>
          </w:tcPr>
          <w:p w:rsidR="00C42C0C" w:rsidRPr="00285E1B" w:rsidRDefault="003450B6" w:rsidP="007F2EA2">
            <w:pPr>
              <w:jc w:val="center"/>
            </w:pPr>
            <w:r>
              <w:t>Temp (°C) / R</w:t>
            </w:r>
            <w:r w:rsidR="00C42C0C" w:rsidRPr="00285E1B">
              <w:t>elative humidity (%)</w:t>
            </w:r>
          </w:p>
        </w:tc>
        <w:tc>
          <w:tcPr>
            <w:tcW w:w="1763" w:type="dxa"/>
            <w:tcBorders>
              <w:top w:val="nil"/>
            </w:tcBorders>
            <w:vAlign w:val="center"/>
          </w:tcPr>
          <w:p w:rsidR="00C42C0C" w:rsidRPr="00285E1B" w:rsidRDefault="00C42C0C" w:rsidP="007F2EA2">
            <w:pPr>
              <w:jc w:val="center"/>
              <w:cnfStyle w:val="000000100000" w:firstRow="0" w:lastRow="0" w:firstColumn="0" w:lastColumn="0" w:oddVBand="0" w:evenVBand="0" w:oddHBand="1" w:evenHBand="0" w:firstRowFirstColumn="0" w:firstRowLastColumn="0" w:lastRowFirstColumn="0" w:lastRowLastColumn="0"/>
            </w:pPr>
            <w:r w:rsidRPr="00285E1B">
              <w:t>-10 / 30%</w:t>
            </w:r>
          </w:p>
        </w:tc>
        <w:tc>
          <w:tcPr>
            <w:tcW w:w="1165" w:type="dxa"/>
            <w:tcBorders>
              <w:top w:val="nil"/>
            </w:tcBorders>
            <w:vAlign w:val="center"/>
          </w:tcPr>
          <w:p w:rsidR="00C42C0C" w:rsidRPr="00285E1B" w:rsidRDefault="00C42C0C" w:rsidP="007F2EA2">
            <w:pPr>
              <w:jc w:val="center"/>
              <w:cnfStyle w:val="000000100000" w:firstRow="0" w:lastRow="0" w:firstColumn="0" w:lastColumn="0" w:oddVBand="0" w:evenVBand="0" w:oddHBand="1" w:evenHBand="0" w:firstRowFirstColumn="0" w:firstRowLastColumn="0" w:lastRowFirstColumn="0" w:lastRowLastColumn="0"/>
            </w:pPr>
            <w:r w:rsidRPr="00285E1B">
              <w:t>0 / 30%</w:t>
            </w:r>
          </w:p>
        </w:tc>
        <w:tc>
          <w:tcPr>
            <w:tcW w:w="1788" w:type="dxa"/>
            <w:tcBorders>
              <w:top w:val="nil"/>
            </w:tcBorders>
            <w:vAlign w:val="center"/>
          </w:tcPr>
          <w:p w:rsidR="00C42C0C" w:rsidRPr="00285E1B" w:rsidRDefault="00C42C0C" w:rsidP="007F2EA2">
            <w:pPr>
              <w:jc w:val="center"/>
              <w:cnfStyle w:val="000000100000" w:firstRow="0" w:lastRow="0" w:firstColumn="0" w:lastColumn="0" w:oddVBand="0" w:evenVBand="0" w:oddHBand="1" w:evenHBand="0" w:firstRowFirstColumn="0" w:firstRowLastColumn="0" w:lastRowFirstColumn="0" w:lastRowLastColumn="0"/>
            </w:pPr>
            <w:r w:rsidRPr="00285E1B">
              <w:t>10 / 30%</w:t>
            </w:r>
          </w:p>
        </w:tc>
        <w:tc>
          <w:tcPr>
            <w:tcW w:w="1789" w:type="dxa"/>
            <w:tcBorders>
              <w:top w:val="nil"/>
            </w:tcBorders>
            <w:vAlign w:val="center"/>
          </w:tcPr>
          <w:p w:rsidR="00C42C0C" w:rsidRPr="00285E1B" w:rsidRDefault="00C42C0C" w:rsidP="007F2EA2">
            <w:pPr>
              <w:jc w:val="center"/>
              <w:cnfStyle w:val="000000100000" w:firstRow="0" w:lastRow="0" w:firstColumn="0" w:lastColumn="0" w:oddVBand="0" w:evenVBand="0" w:oddHBand="1" w:evenHBand="0" w:firstRowFirstColumn="0" w:firstRowLastColumn="0" w:lastRowFirstColumn="0" w:lastRowLastColumn="0"/>
            </w:pPr>
            <w:r w:rsidRPr="00285E1B">
              <w:t>20 / 30%</w:t>
            </w:r>
          </w:p>
        </w:tc>
      </w:tr>
      <w:tr w:rsidR="00C42C0C" w:rsidTr="007F2EA2">
        <w:tc>
          <w:tcPr>
            <w:cnfStyle w:val="001000000000" w:firstRow="0" w:lastRow="0" w:firstColumn="1" w:lastColumn="0" w:oddVBand="0" w:evenVBand="0" w:oddHBand="0" w:evenHBand="0" w:firstRowFirstColumn="0" w:firstRowLastColumn="0" w:lastRowFirstColumn="0" w:lastRowLastColumn="0"/>
            <w:tcW w:w="3071" w:type="dxa"/>
            <w:vAlign w:val="center"/>
          </w:tcPr>
          <w:p w:rsidR="00C42C0C" w:rsidRPr="00285E1B" w:rsidRDefault="00C42C0C" w:rsidP="007F2EA2">
            <w:pPr>
              <w:jc w:val="center"/>
            </w:pPr>
            <w:r w:rsidRPr="00285E1B">
              <w:t xml:space="preserve">Temp (°C) / </w:t>
            </w:r>
            <w:r w:rsidR="003450B6">
              <w:t>R</w:t>
            </w:r>
            <w:r w:rsidRPr="00285E1B">
              <w:t>elative humidity (%)</w:t>
            </w:r>
          </w:p>
        </w:tc>
        <w:tc>
          <w:tcPr>
            <w:tcW w:w="1763" w:type="dxa"/>
            <w:vAlign w:val="center"/>
          </w:tcPr>
          <w:p w:rsidR="00C42C0C" w:rsidRPr="00285E1B" w:rsidRDefault="00C42C0C" w:rsidP="007F2EA2">
            <w:pPr>
              <w:jc w:val="center"/>
              <w:cnfStyle w:val="000000000000" w:firstRow="0" w:lastRow="0" w:firstColumn="0" w:lastColumn="0" w:oddVBand="0" w:evenVBand="0" w:oddHBand="0" w:evenHBand="0" w:firstRowFirstColumn="0" w:firstRowLastColumn="0" w:lastRowFirstColumn="0" w:lastRowLastColumn="0"/>
            </w:pPr>
            <w:r w:rsidRPr="00285E1B">
              <w:t>-10 / 50%</w:t>
            </w:r>
          </w:p>
        </w:tc>
        <w:tc>
          <w:tcPr>
            <w:tcW w:w="1165" w:type="dxa"/>
            <w:vAlign w:val="center"/>
          </w:tcPr>
          <w:p w:rsidR="00C42C0C" w:rsidRPr="00285E1B" w:rsidRDefault="00C42C0C" w:rsidP="007F2EA2">
            <w:pPr>
              <w:jc w:val="center"/>
              <w:cnfStyle w:val="000000000000" w:firstRow="0" w:lastRow="0" w:firstColumn="0" w:lastColumn="0" w:oddVBand="0" w:evenVBand="0" w:oddHBand="0" w:evenHBand="0" w:firstRowFirstColumn="0" w:firstRowLastColumn="0" w:lastRowFirstColumn="0" w:lastRowLastColumn="0"/>
            </w:pPr>
            <w:r w:rsidRPr="00285E1B">
              <w:t>0 / 50%</w:t>
            </w:r>
          </w:p>
        </w:tc>
        <w:tc>
          <w:tcPr>
            <w:tcW w:w="1788" w:type="dxa"/>
            <w:vAlign w:val="center"/>
          </w:tcPr>
          <w:p w:rsidR="00C42C0C" w:rsidRPr="00285E1B" w:rsidRDefault="00C42C0C" w:rsidP="007F2EA2">
            <w:pPr>
              <w:jc w:val="center"/>
              <w:cnfStyle w:val="000000000000" w:firstRow="0" w:lastRow="0" w:firstColumn="0" w:lastColumn="0" w:oddVBand="0" w:evenVBand="0" w:oddHBand="0" w:evenHBand="0" w:firstRowFirstColumn="0" w:firstRowLastColumn="0" w:lastRowFirstColumn="0" w:lastRowLastColumn="0"/>
            </w:pPr>
            <w:r w:rsidRPr="00285E1B">
              <w:t>10 / 50%</w:t>
            </w:r>
          </w:p>
        </w:tc>
        <w:tc>
          <w:tcPr>
            <w:tcW w:w="1789" w:type="dxa"/>
            <w:vAlign w:val="center"/>
          </w:tcPr>
          <w:p w:rsidR="00C42C0C" w:rsidRPr="00285E1B" w:rsidRDefault="00C42C0C" w:rsidP="007F2EA2">
            <w:pPr>
              <w:jc w:val="center"/>
              <w:cnfStyle w:val="000000000000" w:firstRow="0" w:lastRow="0" w:firstColumn="0" w:lastColumn="0" w:oddVBand="0" w:evenVBand="0" w:oddHBand="0" w:evenHBand="0" w:firstRowFirstColumn="0" w:firstRowLastColumn="0" w:lastRowFirstColumn="0" w:lastRowLastColumn="0"/>
            </w:pPr>
            <w:r w:rsidRPr="00285E1B">
              <w:t>20 / 50%</w:t>
            </w:r>
          </w:p>
        </w:tc>
      </w:tr>
      <w:tr w:rsidR="00C42C0C" w:rsidTr="007F2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vAlign w:val="center"/>
          </w:tcPr>
          <w:p w:rsidR="00C42C0C" w:rsidRPr="00285E1B" w:rsidRDefault="003450B6" w:rsidP="007F2EA2">
            <w:pPr>
              <w:jc w:val="center"/>
            </w:pPr>
            <w:r>
              <w:t>Temp (°C) / R</w:t>
            </w:r>
            <w:r w:rsidR="00C42C0C" w:rsidRPr="00285E1B">
              <w:t>elative humidity (%)</w:t>
            </w:r>
          </w:p>
        </w:tc>
        <w:tc>
          <w:tcPr>
            <w:tcW w:w="1763" w:type="dxa"/>
            <w:vAlign w:val="center"/>
          </w:tcPr>
          <w:p w:rsidR="00C42C0C" w:rsidRPr="00285E1B" w:rsidRDefault="00C42C0C" w:rsidP="007F2EA2">
            <w:pPr>
              <w:jc w:val="center"/>
              <w:cnfStyle w:val="000000100000" w:firstRow="0" w:lastRow="0" w:firstColumn="0" w:lastColumn="0" w:oddVBand="0" w:evenVBand="0" w:oddHBand="1" w:evenHBand="0" w:firstRowFirstColumn="0" w:firstRowLastColumn="0" w:lastRowFirstColumn="0" w:lastRowLastColumn="0"/>
            </w:pPr>
            <w:r w:rsidRPr="00285E1B">
              <w:t>-10 / 70%</w:t>
            </w:r>
          </w:p>
        </w:tc>
        <w:tc>
          <w:tcPr>
            <w:tcW w:w="1165" w:type="dxa"/>
            <w:vAlign w:val="center"/>
          </w:tcPr>
          <w:p w:rsidR="00C42C0C" w:rsidRPr="00285E1B" w:rsidRDefault="00C42C0C" w:rsidP="007F2EA2">
            <w:pPr>
              <w:jc w:val="center"/>
              <w:cnfStyle w:val="000000100000" w:firstRow="0" w:lastRow="0" w:firstColumn="0" w:lastColumn="0" w:oddVBand="0" w:evenVBand="0" w:oddHBand="1" w:evenHBand="0" w:firstRowFirstColumn="0" w:firstRowLastColumn="0" w:lastRowFirstColumn="0" w:lastRowLastColumn="0"/>
            </w:pPr>
            <w:r w:rsidRPr="00285E1B">
              <w:t>0 / 70%</w:t>
            </w:r>
          </w:p>
        </w:tc>
        <w:tc>
          <w:tcPr>
            <w:tcW w:w="1788" w:type="dxa"/>
            <w:vAlign w:val="center"/>
          </w:tcPr>
          <w:p w:rsidR="00C42C0C" w:rsidRPr="00285E1B" w:rsidRDefault="00C42C0C" w:rsidP="007F2EA2">
            <w:pPr>
              <w:jc w:val="center"/>
              <w:cnfStyle w:val="000000100000" w:firstRow="0" w:lastRow="0" w:firstColumn="0" w:lastColumn="0" w:oddVBand="0" w:evenVBand="0" w:oddHBand="1" w:evenHBand="0" w:firstRowFirstColumn="0" w:firstRowLastColumn="0" w:lastRowFirstColumn="0" w:lastRowLastColumn="0"/>
            </w:pPr>
            <w:r w:rsidRPr="00285E1B">
              <w:t>10 / 70%</w:t>
            </w:r>
          </w:p>
        </w:tc>
        <w:tc>
          <w:tcPr>
            <w:tcW w:w="1789" w:type="dxa"/>
            <w:vAlign w:val="center"/>
          </w:tcPr>
          <w:p w:rsidR="00C42C0C" w:rsidRPr="00285E1B" w:rsidRDefault="00C42C0C" w:rsidP="007F2EA2">
            <w:pPr>
              <w:jc w:val="center"/>
              <w:cnfStyle w:val="000000100000" w:firstRow="0" w:lastRow="0" w:firstColumn="0" w:lastColumn="0" w:oddVBand="0" w:evenVBand="0" w:oddHBand="1" w:evenHBand="0" w:firstRowFirstColumn="0" w:firstRowLastColumn="0" w:lastRowFirstColumn="0" w:lastRowLastColumn="0"/>
            </w:pPr>
            <w:r w:rsidRPr="00285E1B">
              <w:t>20 / 70%</w:t>
            </w:r>
          </w:p>
        </w:tc>
      </w:tr>
      <w:tr w:rsidR="00C42C0C" w:rsidTr="007F2EA2">
        <w:tc>
          <w:tcPr>
            <w:cnfStyle w:val="001000000000" w:firstRow="0" w:lastRow="0" w:firstColumn="1" w:lastColumn="0" w:oddVBand="0" w:evenVBand="0" w:oddHBand="0" w:evenHBand="0" w:firstRowFirstColumn="0" w:firstRowLastColumn="0" w:lastRowFirstColumn="0" w:lastRowLastColumn="0"/>
            <w:tcW w:w="3071" w:type="dxa"/>
            <w:vAlign w:val="center"/>
          </w:tcPr>
          <w:p w:rsidR="00C42C0C" w:rsidRPr="00285E1B" w:rsidRDefault="00C42C0C" w:rsidP="007F2EA2">
            <w:pPr>
              <w:jc w:val="center"/>
            </w:pPr>
            <w:r w:rsidRPr="00285E1B">
              <w:t>Temp (°C) /</w:t>
            </w:r>
            <w:r w:rsidR="003450B6">
              <w:t xml:space="preserve"> R</w:t>
            </w:r>
            <w:r w:rsidRPr="00285E1B">
              <w:t>elative humidity (%)</w:t>
            </w:r>
          </w:p>
        </w:tc>
        <w:tc>
          <w:tcPr>
            <w:tcW w:w="1763" w:type="dxa"/>
            <w:vAlign w:val="center"/>
          </w:tcPr>
          <w:p w:rsidR="00C42C0C" w:rsidRPr="00285E1B" w:rsidRDefault="00C42C0C" w:rsidP="007F2EA2">
            <w:pPr>
              <w:jc w:val="center"/>
              <w:cnfStyle w:val="000000000000" w:firstRow="0" w:lastRow="0" w:firstColumn="0" w:lastColumn="0" w:oddVBand="0" w:evenVBand="0" w:oddHBand="0" w:evenHBand="0" w:firstRowFirstColumn="0" w:firstRowLastColumn="0" w:lastRowFirstColumn="0" w:lastRowLastColumn="0"/>
            </w:pPr>
            <w:r w:rsidRPr="00285E1B">
              <w:t>-10 / 90%</w:t>
            </w:r>
          </w:p>
        </w:tc>
        <w:tc>
          <w:tcPr>
            <w:tcW w:w="1165" w:type="dxa"/>
            <w:vAlign w:val="center"/>
          </w:tcPr>
          <w:p w:rsidR="00C42C0C" w:rsidRPr="00285E1B" w:rsidRDefault="00C42C0C" w:rsidP="007F2EA2">
            <w:pPr>
              <w:jc w:val="center"/>
              <w:cnfStyle w:val="000000000000" w:firstRow="0" w:lastRow="0" w:firstColumn="0" w:lastColumn="0" w:oddVBand="0" w:evenVBand="0" w:oddHBand="0" w:evenHBand="0" w:firstRowFirstColumn="0" w:firstRowLastColumn="0" w:lastRowFirstColumn="0" w:lastRowLastColumn="0"/>
            </w:pPr>
            <w:r w:rsidRPr="00285E1B">
              <w:t>0 / 90%</w:t>
            </w:r>
          </w:p>
        </w:tc>
        <w:tc>
          <w:tcPr>
            <w:tcW w:w="1788" w:type="dxa"/>
            <w:vAlign w:val="center"/>
          </w:tcPr>
          <w:p w:rsidR="00C42C0C" w:rsidRPr="00285E1B" w:rsidRDefault="00C42C0C" w:rsidP="007F2EA2">
            <w:pPr>
              <w:jc w:val="center"/>
              <w:cnfStyle w:val="000000000000" w:firstRow="0" w:lastRow="0" w:firstColumn="0" w:lastColumn="0" w:oddVBand="0" w:evenVBand="0" w:oddHBand="0" w:evenHBand="0" w:firstRowFirstColumn="0" w:firstRowLastColumn="0" w:lastRowFirstColumn="0" w:lastRowLastColumn="0"/>
            </w:pPr>
            <w:r w:rsidRPr="00285E1B">
              <w:t>10 / 90%</w:t>
            </w:r>
          </w:p>
        </w:tc>
        <w:tc>
          <w:tcPr>
            <w:tcW w:w="1789" w:type="dxa"/>
            <w:vAlign w:val="center"/>
          </w:tcPr>
          <w:p w:rsidR="00C42C0C" w:rsidRPr="00285E1B" w:rsidRDefault="00C42C0C" w:rsidP="007F2EA2">
            <w:pPr>
              <w:jc w:val="center"/>
              <w:cnfStyle w:val="000000000000" w:firstRow="0" w:lastRow="0" w:firstColumn="0" w:lastColumn="0" w:oddVBand="0" w:evenVBand="0" w:oddHBand="0" w:evenHBand="0" w:firstRowFirstColumn="0" w:firstRowLastColumn="0" w:lastRowFirstColumn="0" w:lastRowLastColumn="0"/>
            </w:pPr>
            <w:r w:rsidRPr="00285E1B">
              <w:t>20 / 90%</w:t>
            </w:r>
          </w:p>
        </w:tc>
      </w:tr>
      <w:bookmarkEnd w:id="55"/>
    </w:tbl>
    <w:p w:rsidR="001D734D" w:rsidRDefault="001D734D">
      <w:pPr>
        <w:jc w:val="left"/>
        <w:rPr>
          <w:b/>
          <w:smallCaps/>
          <w:sz w:val="32"/>
        </w:rPr>
      </w:pPr>
      <w:r>
        <w:br w:type="page"/>
      </w:r>
    </w:p>
    <w:p w:rsidR="004503EB" w:rsidRDefault="00FD4E47" w:rsidP="003450B6">
      <w:pPr>
        <w:pStyle w:val="Heading1"/>
      </w:pPr>
      <w:bookmarkStart w:id="56" w:name="_Toc363508688"/>
      <w:r>
        <w:lastRenderedPageBreak/>
        <w:t xml:space="preserve">Experimental Set-Up &amp; </w:t>
      </w:r>
      <w:r w:rsidR="002269FA">
        <w:t>Procedure</w:t>
      </w:r>
      <w:bookmarkEnd w:id="56"/>
      <w:r w:rsidR="004503EB">
        <w:tab/>
      </w:r>
    </w:p>
    <w:p w:rsidR="001D734D" w:rsidRDefault="003450B6" w:rsidP="001D734D">
      <w:pPr>
        <w:keepNext/>
        <w:jc w:val="center"/>
      </w:pPr>
      <w:r>
        <w:rPr>
          <w:noProof/>
          <w:lang w:eastAsia="zh-CN"/>
        </w:rPr>
        <w:drawing>
          <wp:inline distT="0" distB="0" distL="0" distR="0" wp14:anchorId="61ABBE4C" wp14:editId="14B05270">
            <wp:extent cx="2590800" cy="345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698.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88723" cy="3451631"/>
                    </a:xfrm>
                    <a:prstGeom prst="rect">
                      <a:avLst/>
                    </a:prstGeom>
                  </pic:spPr>
                </pic:pic>
              </a:graphicData>
            </a:graphic>
          </wp:inline>
        </w:drawing>
      </w:r>
    </w:p>
    <w:p w:rsidR="003450B6" w:rsidRDefault="001D734D" w:rsidP="001D734D">
      <w:pPr>
        <w:pStyle w:val="Subtitle"/>
      </w:pPr>
      <w:bookmarkStart w:id="57" w:name="_Toc363586545"/>
      <w:r>
        <w:t xml:space="preserve">Figure </w:t>
      </w:r>
      <w:fldSimple w:instr=" SEQ Figure \* ARABIC ">
        <w:r w:rsidR="00CA7BBC">
          <w:rPr>
            <w:noProof/>
          </w:rPr>
          <w:t>7</w:t>
        </w:r>
      </w:fldSimple>
      <w:r>
        <w:t xml:space="preserve"> - Experimental set-up with two </w:t>
      </w:r>
      <w:r w:rsidR="00A04A59">
        <w:t>wet bath</w:t>
      </w:r>
      <w:r>
        <w:t xml:space="preserve"> simulators</w:t>
      </w:r>
      <w:bookmarkEnd w:id="57"/>
    </w:p>
    <w:p w:rsidR="002D2921" w:rsidRDefault="002D2921" w:rsidP="002D2921">
      <w:pPr>
        <w:keepNext/>
        <w:jc w:val="center"/>
      </w:pPr>
      <w:r>
        <w:rPr>
          <w:noProof/>
          <w:lang w:eastAsia="zh-CN"/>
        </w:rPr>
        <w:drawing>
          <wp:inline distT="0" distB="0" distL="0" distR="0" wp14:anchorId="4B574A95" wp14:editId="6ED5234C">
            <wp:extent cx="4131366" cy="2052182"/>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31366" cy="2052182"/>
                    </a:xfrm>
                    <a:prstGeom prst="rect">
                      <a:avLst/>
                    </a:prstGeom>
                  </pic:spPr>
                </pic:pic>
              </a:graphicData>
            </a:graphic>
          </wp:inline>
        </w:drawing>
      </w:r>
    </w:p>
    <w:p w:rsidR="002D2921" w:rsidRPr="002D2921" w:rsidRDefault="002D2921" w:rsidP="002D2921">
      <w:pPr>
        <w:pStyle w:val="Subtitle"/>
      </w:pPr>
      <w:bookmarkStart w:id="58" w:name="_Toc363586546"/>
      <w:r>
        <w:t xml:space="preserve">Figure </w:t>
      </w:r>
      <w:fldSimple w:instr=" SEQ Figure \* ARABIC ">
        <w:r w:rsidR="00CA7BBC">
          <w:rPr>
            <w:noProof/>
          </w:rPr>
          <w:t>8</w:t>
        </w:r>
      </w:fldSimple>
      <w:r>
        <w:t xml:space="preserve"> - Fuel cell in breathalyser assembly</w:t>
      </w:r>
      <w:bookmarkEnd w:id="58"/>
    </w:p>
    <w:p w:rsidR="009E5F5E" w:rsidRDefault="009E5F5E" w:rsidP="009E5F5E">
      <w:pPr>
        <w:pStyle w:val="Heading2"/>
      </w:pPr>
      <w:bookmarkStart w:id="59" w:name="_Toc363508689"/>
      <w:r>
        <w:t>Simulation Solution Creation</w:t>
      </w:r>
      <w:bookmarkEnd w:id="59"/>
    </w:p>
    <w:p w:rsidR="009E5F5E" w:rsidRPr="009E5F5E" w:rsidRDefault="00C37F3D" w:rsidP="009E5F5E">
      <w:r>
        <w:t xml:space="preserve">Although </w:t>
      </w:r>
      <w:r w:rsidR="004B1D32">
        <w:t xml:space="preserve">a few </w:t>
      </w:r>
      <w:r>
        <w:t xml:space="preserve">standardized solutions that will produce the desired breath and blood alcohol measurements </w:t>
      </w:r>
      <w:r w:rsidR="004B1D32">
        <w:t>have been purchased</w:t>
      </w:r>
      <w:r>
        <w:t>, a large number of experiments are planned</w:t>
      </w:r>
      <w:r w:rsidR="004B1D32">
        <w:t xml:space="preserve"> for varying environmental conditions, therefore once thermodynamic analysis of water-ethanol vapour liquid equilibrium is complete, pure ethanol and deionized water will be used to prepare</w:t>
      </w:r>
      <w:r w:rsidR="00441D61">
        <w:t xml:space="preserve"> such</w:t>
      </w:r>
      <w:r w:rsidR="004B1D32">
        <w:t xml:space="preserve"> </w:t>
      </w:r>
      <w:r w:rsidR="00441D61">
        <w:t>solutions.</w:t>
      </w:r>
      <w:r>
        <w:t xml:space="preserve"> </w:t>
      </w:r>
    </w:p>
    <w:p w:rsidR="00FD4E47" w:rsidRDefault="00FD4E47" w:rsidP="00FD4E47">
      <w:pPr>
        <w:pStyle w:val="Heading2"/>
      </w:pPr>
      <w:bookmarkStart w:id="60" w:name="_Toc363508690"/>
      <w:r>
        <w:lastRenderedPageBreak/>
        <w:t>Experimental Procedure</w:t>
      </w:r>
      <w:bookmarkEnd w:id="60"/>
    </w:p>
    <w:p w:rsidR="00E20EF3" w:rsidRDefault="00E20EF3" w:rsidP="00E20EF3">
      <w:pPr>
        <w:pStyle w:val="Heading3"/>
      </w:pPr>
      <w:bookmarkStart w:id="61" w:name="_Toc363508691"/>
      <w:r>
        <w:t>Sensor Fabrication</w:t>
      </w:r>
      <w:bookmarkEnd w:id="61"/>
    </w:p>
    <w:p w:rsidR="00593310" w:rsidRDefault="00593310" w:rsidP="00593310">
      <w:r>
        <w:t>Sensor fabrication is subdivided into the following 4 steps:</w:t>
      </w:r>
    </w:p>
    <w:p w:rsidR="00593310" w:rsidRDefault="00593310" w:rsidP="00593310">
      <w:pPr>
        <w:pStyle w:val="ListParagraph"/>
        <w:numPr>
          <w:ilvl w:val="0"/>
          <w:numId w:val="11"/>
        </w:numPr>
      </w:pPr>
      <w:r>
        <w:t>Pre-processing of Nafion (Required due to age of membrane leading to possible degradation)</w:t>
      </w:r>
    </w:p>
    <w:p w:rsidR="00593310" w:rsidRDefault="00593310" w:rsidP="00593310">
      <w:pPr>
        <w:pStyle w:val="ListParagraph"/>
        <w:numPr>
          <w:ilvl w:val="1"/>
          <w:numId w:val="11"/>
        </w:numPr>
      </w:pPr>
      <w:r>
        <w:t>Cut appropriately sized section of Nafion membrane</w:t>
      </w:r>
    </w:p>
    <w:p w:rsidR="00593310" w:rsidRDefault="00593310" w:rsidP="00593310">
      <w:pPr>
        <w:pStyle w:val="ListParagraph"/>
        <w:numPr>
          <w:ilvl w:val="1"/>
          <w:numId w:val="11"/>
        </w:numPr>
      </w:pPr>
      <w:r>
        <w:t>Boil membrane in 3% aqueous solution of H</w:t>
      </w:r>
      <w:r>
        <w:rPr>
          <w:vertAlign w:val="subscript"/>
        </w:rPr>
        <w:t>2</w:t>
      </w:r>
      <w:r>
        <w:t>O</w:t>
      </w:r>
      <w:r>
        <w:rPr>
          <w:vertAlign w:val="subscript"/>
        </w:rPr>
        <w:t>2</w:t>
      </w:r>
      <w:r>
        <w:t xml:space="preserve"> for </w:t>
      </w:r>
      <w:r>
        <w:tab/>
        <w:t>1 hour until the membrane changes colour from yellow to clear</w:t>
      </w:r>
    </w:p>
    <w:p w:rsidR="00593310" w:rsidRDefault="00593310" w:rsidP="00593310">
      <w:pPr>
        <w:pStyle w:val="ListParagraph"/>
        <w:numPr>
          <w:ilvl w:val="1"/>
          <w:numId w:val="11"/>
        </w:numPr>
      </w:pPr>
      <w:r>
        <w:t>Rinse with deionized water 3 times and boil in deionized water for 1 hour</w:t>
      </w:r>
    </w:p>
    <w:p w:rsidR="00593310" w:rsidRDefault="00593310" w:rsidP="00593310">
      <w:pPr>
        <w:pStyle w:val="ListParagraph"/>
        <w:numPr>
          <w:ilvl w:val="1"/>
          <w:numId w:val="11"/>
        </w:numPr>
      </w:pPr>
      <w:r>
        <w:t>Boil membrane in 1mol/L H</w:t>
      </w:r>
      <w:r>
        <w:rPr>
          <w:vertAlign w:val="subscript"/>
        </w:rPr>
        <w:t>2</w:t>
      </w:r>
      <w:r>
        <w:t>SO</w:t>
      </w:r>
      <w:r>
        <w:rPr>
          <w:vertAlign w:val="subscript"/>
        </w:rPr>
        <w:t>4</w:t>
      </w:r>
      <w:r>
        <w:t xml:space="preserve"> for 1 hour</w:t>
      </w:r>
    </w:p>
    <w:p w:rsidR="00593310" w:rsidRDefault="00593310" w:rsidP="00593310">
      <w:pPr>
        <w:pStyle w:val="ListParagraph"/>
        <w:numPr>
          <w:ilvl w:val="1"/>
          <w:numId w:val="11"/>
        </w:numPr>
      </w:pPr>
      <w:r>
        <w:t>Rinse with deionized water 3 times and boil in deionized water for 1 hour</w:t>
      </w:r>
    </w:p>
    <w:p w:rsidR="00593310" w:rsidRDefault="00593310" w:rsidP="00593310">
      <w:pPr>
        <w:pStyle w:val="ListParagraph"/>
        <w:numPr>
          <w:ilvl w:val="0"/>
          <w:numId w:val="11"/>
        </w:numPr>
      </w:pPr>
      <w:r>
        <w:t>Preparation of catalyst ink</w:t>
      </w:r>
    </w:p>
    <w:p w:rsidR="00593310" w:rsidRDefault="00593310" w:rsidP="00593310">
      <w:pPr>
        <w:pStyle w:val="ListParagraph"/>
        <w:numPr>
          <w:ilvl w:val="1"/>
          <w:numId w:val="11"/>
        </w:numPr>
      </w:pPr>
      <w:r>
        <w:t>Determine the desired loading of catalyst, calculate to determine mass of catalyst required</w:t>
      </w:r>
    </w:p>
    <w:p w:rsidR="00593310" w:rsidRDefault="00593310" w:rsidP="00593310">
      <w:pPr>
        <w:pStyle w:val="ListParagraph"/>
        <w:numPr>
          <w:ilvl w:val="1"/>
          <w:numId w:val="11"/>
        </w:numPr>
      </w:pPr>
      <w:r>
        <w:t>Weigh the required platinum black catalyst</w:t>
      </w:r>
    </w:p>
    <w:p w:rsidR="00593310" w:rsidRDefault="00593310" w:rsidP="00593310">
      <w:pPr>
        <w:pStyle w:val="ListParagraph"/>
        <w:numPr>
          <w:ilvl w:val="1"/>
          <w:numId w:val="11"/>
        </w:numPr>
      </w:pPr>
      <w:r>
        <w:t>Wet powdered catalyst with a drop of deionized water</w:t>
      </w:r>
    </w:p>
    <w:p w:rsidR="00724DAB" w:rsidRDefault="00724DAB" w:rsidP="00593310">
      <w:pPr>
        <w:pStyle w:val="ListParagraph"/>
        <w:numPr>
          <w:ilvl w:val="1"/>
          <w:numId w:val="11"/>
        </w:numPr>
      </w:pPr>
      <w:r>
        <w:t>Add 2-propanol to the flask containing the catalyst, followed by the treated Nafion membrane</w:t>
      </w:r>
    </w:p>
    <w:p w:rsidR="00593310" w:rsidRDefault="00724DAB" w:rsidP="00593310">
      <w:pPr>
        <w:pStyle w:val="ListParagraph"/>
        <w:numPr>
          <w:ilvl w:val="1"/>
          <w:numId w:val="11"/>
        </w:numPr>
      </w:pPr>
      <w:r>
        <w:t xml:space="preserve">Seal the flask top with </w:t>
      </w:r>
      <w:proofErr w:type="spellStart"/>
      <w:r>
        <w:t>Parafilm</w:t>
      </w:r>
      <w:proofErr w:type="spellEnd"/>
    </w:p>
    <w:p w:rsidR="00724DAB" w:rsidRDefault="00724DAB" w:rsidP="00593310">
      <w:pPr>
        <w:pStyle w:val="ListParagraph"/>
        <w:numPr>
          <w:ilvl w:val="1"/>
          <w:numId w:val="11"/>
        </w:numPr>
      </w:pPr>
      <w:proofErr w:type="spellStart"/>
      <w:r>
        <w:t>Sonicate</w:t>
      </w:r>
      <w:proofErr w:type="spellEnd"/>
      <w:r>
        <w:t xml:space="preserve"> for 2 to 4 hours</w:t>
      </w:r>
    </w:p>
    <w:p w:rsidR="00593310" w:rsidRDefault="00593310" w:rsidP="00593310">
      <w:pPr>
        <w:pStyle w:val="ListParagraph"/>
        <w:numPr>
          <w:ilvl w:val="0"/>
          <w:numId w:val="11"/>
        </w:numPr>
      </w:pPr>
      <w:r>
        <w:t>Coating</w:t>
      </w:r>
    </w:p>
    <w:p w:rsidR="00724DAB" w:rsidRDefault="00724DAB" w:rsidP="00724DAB">
      <w:pPr>
        <w:pStyle w:val="ListParagraph"/>
        <w:numPr>
          <w:ilvl w:val="1"/>
          <w:numId w:val="11"/>
        </w:numPr>
      </w:pPr>
      <w:r>
        <w:t>Measure and record mass of dry GDL</w:t>
      </w:r>
    </w:p>
    <w:p w:rsidR="00724DAB" w:rsidRDefault="00724DAB" w:rsidP="00724DAB">
      <w:pPr>
        <w:pStyle w:val="ListParagraph"/>
        <w:numPr>
          <w:ilvl w:val="1"/>
          <w:numId w:val="11"/>
        </w:numPr>
      </w:pPr>
      <w:r>
        <w:t>Disassemble air brush, wash each part in ethanol</w:t>
      </w:r>
    </w:p>
    <w:p w:rsidR="00724DAB" w:rsidRDefault="00724DAB" w:rsidP="00724DAB">
      <w:pPr>
        <w:pStyle w:val="ListParagraph"/>
        <w:numPr>
          <w:ilvl w:val="1"/>
          <w:numId w:val="11"/>
        </w:numPr>
      </w:pPr>
      <w:proofErr w:type="spellStart"/>
      <w:r>
        <w:t>Sonicate</w:t>
      </w:r>
      <w:proofErr w:type="spellEnd"/>
      <w:r>
        <w:t xml:space="preserve"> parts in ethanol for 1 hour</w:t>
      </w:r>
    </w:p>
    <w:p w:rsidR="00724DAB" w:rsidRDefault="00724DAB" w:rsidP="00724DAB">
      <w:pPr>
        <w:pStyle w:val="ListParagraph"/>
        <w:numPr>
          <w:ilvl w:val="1"/>
          <w:numId w:val="11"/>
        </w:numPr>
      </w:pPr>
      <w:r>
        <w:t>Load small amounts of prepared catalyst ink into air brush at a time</w:t>
      </w:r>
    </w:p>
    <w:p w:rsidR="00724DAB" w:rsidRDefault="00724DAB" w:rsidP="00724DAB">
      <w:pPr>
        <w:pStyle w:val="ListParagraph"/>
        <w:numPr>
          <w:ilvl w:val="1"/>
          <w:numId w:val="11"/>
        </w:numPr>
      </w:pPr>
      <w:r>
        <w:t>Adjust air flow rate and air brush opening</w:t>
      </w:r>
    </w:p>
    <w:p w:rsidR="00724DAB" w:rsidRDefault="00724DAB" w:rsidP="00724DAB">
      <w:pPr>
        <w:pStyle w:val="ListParagraph"/>
        <w:numPr>
          <w:ilvl w:val="1"/>
          <w:numId w:val="11"/>
        </w:numPr>
      </w:pPr>
      <w:r>
        <w:t>Tape dry GDL to warmed heat plate</w:t>
      </w:r>
    </w:p>
    <w:p w:rsidR="00724DAB" w:rsidRDefault="00724DAB" w:rsidP="00724DAB">
      <w:pPr>
        <w:pStyle w:val="ListParagraph"/>
        <w:numPr>
          <w:ilvl w:val="1"/>
          <w:numId w:val="11"/>
        </w:numPr>
      </w:pPr>
      <w:r>
        <w:t>Spray catalyst onto GDL using air brush with slow, even strokes, reloading with more ink as necessary</w:t>
      </w:r>
    </w:p>
    <w:p w:rsidR="00724DAB" w:rsidRDefault="00724DAB" w:rsidP="00724DAB">
      <w:pPr>
        <w:pStyle w:val="ListParagraph"/>
        <w:numPr>
          <w:ilvl w:val="1"/>
          <w:numId w:val="11"/>
        </w:numPr>
      </w:pPr>
      <w:r>
        <w:t>Once all the ink is used, disassemble gun and clean immediately using ethanol</w:t>
      </w:r>
    </w:p>
    <w:p w:rsidR="00724DAB" w:rsidRDefault="00724DAB" w:rsidP="00724DAB">
      <w:pPr>
        <w:pStyle w:val="ListParagraph"/>
        <w:numPr>
          <w:ilvl w:val="1"/>
          <w:numId w:val="11"/>
        </w:numPr>
      </w:pPr>
      <w:r>
        <w:t>Measure and record mass of sprayed GDL</w:t>
      </w:r>
    </w:p>
    <w:p w:rsidR="00593310" w:rsidRDefault="00593310" w:rsidP="00593310">
      <w:pPr>
        <w:pStyle w:val="ListParagraph"/>
        <w:numPr>
          <w:ilvl w:val="0"/>
          <w:numId w:val="11"/>
        </w:numPr>
      </w:pPr>
      <w:r>
        <w:t>Hot pressing</w:t>
      </w:r>
    </w:p>
    <w:p w:rsidR="00593310" w:rsidRDefault="00724DAB" w:rsidP="00593310">
      <w:pPr>
        <w:pStyle w:val="ListParagraph"/>
        <w:numPr>
          <w:ilvl w:val="1"/>
          <w:numId w:val="11"/>
        </w:numPr>
      </w:pPr>
      <w:r>
        <w:t>When 2 GDLs having the desired loading have been prepared, select one to use as anode and another as cathode</w:t>
      </w:r>
    </w:p>
    <w:p w:rsidR="00724DAB" w:rsidRDefault="00724DAB" w:rsidP="00593310">
      <w:pPr>
        <w:pStyle w:val="ListParagraph"/>
        <w:numPr>
          <w:ilvl w:val="1"/>
          <w:numId w:val="11"/>
        </w:numPr>
      </w:pPr>
      <w:r>
        <w:t>Set hot press to 135</w:t>
      </w:r>
      <w:r>
        <w:rPr>
          <w:rFonts w:cs="Times New Roman"/>
        </w:rPr>
        <w:t>°</w:t>
      </w:r>
      <w:r>
        <w:t>C</w:t>
      </w:r>
    </w:p>
    <w:p w:rsidR="00724DAB" w:rsidRDefault="00724DAB" w:rsidP="00593310">
      <w:pPr>
        <w:pStyle w:val="ListParagraph"/>
        <w:numPr>
          <w:ilvl w:val="1"/>
          <w:numId w:val="11"/>
        </w:numPr>
      </w:pPr>
      <w:r>
        <w:t>Add 2 to 3 drops of Nafion solution to the surface of cathode and anode, allow to dry at ambient temperature and pressure</w:t>
      </w:r>
    </w:p>
    <w:p w:rsidR="00724DAB" w:rsidRDefault="00724DAB" w:rsidP="00593310">
      <w:pPr>
        <w:pStyle w:val="ListParagraph"/>
        <w:numPr>
          <w:ilvl w:val="1"/>
          <w:numId w:val="11"/>
        </w:numPr>
      </w:pPr>
      <w:r>
        <w:t>Place treated Nafion membrane between cathode and anode</w:t>
      </w:r>
    </w:p>
    <w:p w:rsidR="00724DAB" w:rsidRPr="00593310" w:rsidRDefault="00724DAB" w:rsidP="00593310">
      <w:pPr>
        <w:pStyle w:val="ListParagraph"/>
        <w:numPr>
          <w:ilvl w:val="1"/>
          <w:numId w:val="11"/>
        </w:numPr>
      </w:pPr>
      <w:r>
        <w:t>Hot press at 10MPa for 3 minutes</w:t>
      </w:r>
    </w:p>
    <w:p w:rsidR="00E20EF3" w:rsidRDefault="00E20EF3" w:rsidP="00E20EF3">
      <w:pPr>
        <w:pStyle w:val="Heading3"/>
      </w:pPr>
      <w:bookmarkStart w:id="62" w:name="_Toc363508692"/>
      <w:r>
        <w:lastRenderedPageBreak/>
        <w:t>Sensor Testing</w:t>
      </w:r>
      <w:bookmarkEnd w:id="62"/>
    </w:p>
    <w:p w:rsidR="00E20EF3" w:rsidRDefault="00E20EF3" w:rsidP="00E20EF3">
      <w:r>
        <w:t>After the sensor has been fabricated and mounted to a pump system that is suitable for the sensor sample reservoir, the following steps are taken:</w:t>
      </w:r>
    </w:p>
    <w:p w:rsidR="00E20EF3" w:rsidRDefault="00723F70" w:rsidP="00074095">
      <w:pPr>
        <w:pStyle w:val="ListParagraph"/>
        <w:numPr>
          <w:ilvl w:val="0"/>
          <w:numId w:val="10"/>
        </w:numPr>
      </w:pPr>
      <w:r>
        <w:t>Prepare and start the water/zero simulator</w:t>
      </w:r>
    </w:p>
    <w:p w:rsidR="00074095" w:rsidRDefault="00723F70" w:rsidP="00074095">
      <w:pPr>
        <w:pStyle w:val="ListParagraph"/>
        <w:numPr>
          <w:ilvl w:val="0"/>
          <w:numId w:val="10"/>
        </w:numPr>
      </w:pPr>
      <w:r>
        <w:t>Prepare a solution using deionized water and ethanol to create the desired BAC</w:t>
      </w:r>
    </w:p>
    <w:p w:rsidR="00074095" w:rsidRDefault="00AF60BC" w:rsidP="00074095">
      <w:pPr>
        <w:pStyle w:val="ListParagraph"/>
        <w:numPr>
          <w:ilvl w:val="0"/>
          <w:numId w:val="10"/>
        </w:numPr>
      </w:pPr>
      <w:r>
        <w:t>Load the prepared solution into the other simulator and start the simulator</w:t>
      </w:r>
    </w:p>
    <w:p w:rsidR="00074095" w:rsidRDefault="006C69C0" w:rsidP="00074095">
      <w:pPr>
        <w:pStyle w:val="ListParagraph"/>
        <w:numPr>
          <w:ilvl w:val="0"/>
          <w:numId w:val="10"/>
        </w:numPr>
      </w:pPr>
      <w:r>
        <w:t>Place the sensor and pump system into the environmental chamber, if abnormal ambient conditions are required for testing</w:t>
      </w:r>
    </w:p>
    <w:p w:rsidR="00074095" w:rsidRDefault="00CB25D9" w:rsidP="00074095">
      <w:pPr>
        <w:pStyle w:val="ListParagraph"/>
        <w:numPr>
          <w:ilvl w:val="0"/>
          <w:numId w:val="10"/>
        </w:numPr>
      </w:pPr>
      <w:r>
        <w:t>Wait 30 minutes for the simulators and environmental chamber to reach equilibrium</w:t>
      </w:r>
    </w:p>
    <w:p w:rsidR="00074095" w:rsidRDefault="00723F70" w:rsidP="00074095">
      <w:pPr>
        <w:pStyle w:val="ListParagraph"/>
        <w:numPr>
          <w:ilvl w:val="0"/>
          <w:numId w:val="10"/>
        </w:numPr>
      </w:pPr>
      <w:r>
        <w:t>Samples from the BAC and zero simulators will be alternatively injected into the mouthpiece of the pump system at 20-30 second intervals depending on the sensor reset time until the desired amount of runs are achieved as follows:</w:t>
      </w:r>
    </w:p>
    <w:p w:rsidR="00624964" w:rsidRDefault="00624964" w:rsidP="00624964">
      <w:pPr>
        <w:pStyle w:val="ListParagraph"/>
        <w:numPr>
          <w:ilvl w:val="1"/>
          <w:numId w:val="10"/>
        </w:numPr>
      </w:pPr>
      <w:r>
        <w:t>Start a breathalyser testing cycle</w:t>
      </w:r>
    </w:p>
    <w:p w:rsidR="00723F70" w:rsidRDefault="00992CBE" w:rsidP="00723F70">
      <w:pPr>
        <w:pStyle w:val="ListParagraph"/>
        <w:numPr>
          <w:ilvl w:val="1"/>
          <w:numId w:val="10"/>
        </w:numPr>
      </w:pPr>
      <w:r>
        <w:t>Connect the air supply to one of the simulators</w:t>
      </w:r>
    </w:p>
    <w:p w:rsidR="00992CBE" w:rsidRDefault="00871D18" w:rsidP="00723F70">
      <w:pPr>
        <w:pStyle w:val="ListParagraph"/>
        <w:numPr>
          <w:ilvl w:val="1"/>
          <w:numId w:val="10"/>
        </w:numPr>
      </w:pPr>
      <w:r>
        <w:t>Connect the simulator outlet to the breathalyser input</w:t>
      </w:r>
    </w:p>
    <w:p w:rsidR="00871D18" w:rsidRDefault="00871D18" w:rsidP="00723F70">
      <w:pPr>
        <w:pStyle w:val="ListParagraph"/>
        <w:numPr>
          <w:ilvl w:val="1"/>
          <w:numId w:val="10"/>
        </w:numPr>
      </w:pPr>
      <w:r>
        <w:t>Wait until the sample has been taken by the pump</w:t>
      </w:r>
    </w:p>
    <w:p w:rsidR="00047944" w:rsidRDefault="008476CC" w:rsidP="00723F70">
      <w:pPr>
        <w:pStyle w:val="ListParagraph"/>
        <w:numPr>
          <w:ilvl w:val="1"/>
          <w:numId w:val="10"/>
        </w:numPr>
      </w:pPr>
      <w:r>
        <w:t>Disconnect the air supply from the simulator</w:t>
      </w:r>
    </w:p>
    <w:p w:rsidR="008476CC" w:rsidRDefault="008476CC" w:rsidP="00723F70">
      <w:pPr>
        <w:pStyle w:val="ListParagraph"/>
        <w:numPr>
          <w:ilvl w:val="1"/>
          <w:numId w:val="10"/>
        </w:numPr>
      </w:pPr>
      <w:r>
        <w:t>Disconnect the simulator from the breathalyser input</w:t>
      </w:r>
    </w:p>
    <w:p w:rsidR="008476CC" w:rsidRDefault="008476CC" w:rsidP="00723F70">
      <w:pPr>
        <w:pStyle w:val="ListParagraph"/>
        <w:numPr>
          <w:ilvl w:val="1"/>
          <w:numId w:val="10"/>
        </w:numPr>
      </w:pPr>
      <w:r>
        <w:t>Record required values</w:t>
      </w:r>
    </w:p>
    <w:p w:rsidR="005430F5" w:rsidRDefault="00D30311" w:rsidP="00FD4E47">
      <w:pPr>
        <w:pStyle w:val="ListParagraph"/>
        <w:numPr>
          <w:ilvl w:val="0"/>
          <w:numId w:val="10"/>
        </w:numPr>
      </w:pPr>
      <w:r>
        <w:t>Afterwards, depending on the required test, additional ethanol may be added to the simulators to record performance under varying BACs, or clean-up of equipment will be required to conclude the experiment</w:t>
      </w:r>
    </w:p>
    <w:p w:rsidR="005430F5" w:rsidRDefault="00326FC6" w:rsidP="005474B2">
      <w:pPr>
        <w:pStyle w:val="Heading1"/>
      </w:pPr>
      <w:bookmarkStart w:id="63" w:name="_Toc363508693"/>
      <w:r>
        <w:t xml:space="preserve">Preliminary </w:t>
      </w:r>
      <w:r w:rsidR="00CC2899">
        <w:t>Experiment</w:t>
      </w:r>
      <w:r w:rsidR="005474B2">
        <w:t xml:space="preserve"> Results and Observations</w:t>
      </w:r>
      <w:bookmarkEnd w:id="63"/>
    </w:p>
    <w:p w:rsidR="000B2341" w:rsidRPr="00AB3083" w:rsidRDefault="00942A88" w:rsidP="005474B2">
      <w:r>
        <w:t xml:space="preserve">Currently one </w:t>
      </w:r>
      <w:r w:rsidR="00BA6384">
        <w:t xml:space="preserve">membrane electrode assembly (for lab procedure training and initial testing purposes) has been fabricated having </w:t>
      </w:r>
      <w:r w:rsidR="00AB3083">
        <w:t>a t</w:t>
      </w:r>
      <w:r w:rsidR="000B2341">
        <w:t xml:space="preserve">heoretical </w:t>
      </w:r>
      <w:r w:rsidR="00AB3083">
        <w:t>l</w:t>
      </w:r>
      <w:r w:rsidR="000B2341">
        <w:t>oading: 0.5mg/cm</w:t>
      </w:r>
      <w:r w:rsidR="000B2341">
        <w:rPr>
          <w:vertAlign w:val="superscript"/>
        </w:rPr>
        <w:t>2</w:t>
      </w:r>
      <w:r w:rsidR="00AB3083">
        <w:t xml:space="preserve">. (For detailed calculations see </w:t>
      </w:r>
      <w:r w:rsidR="00957FA4">
        <w:fldChar w:fldCharType="begin"/>
      </w:r>
      <w:r w:rsidR="00957FA4">
        <w:instrText xml:space="preserve"> REF _Ref363572071 \h </w:instrText>
      </w:r>
      <w:r w:rsidR="00957FA4">
        <w:fldChar w:fldCharType="separate"/>
      </w:r>
      <w:r w:rsidR="00957FA4">
        <w:t xml:space="preserve">Appendix </w:t>
      </w:r>
      <w:proofErr w:type="gramStart"/>
      <w:r w:rsidR="00957FA4">
        <w:t>A</w:t>
      </w:r>
      <w:proofErr w:type="gramEnd"/>
      <w:r w:rsidR="00957FA4">
        <w:t xml:space="preserve"> – Sample Calculations</w:t>
      </w:r>
      <w:r w:rsidR="00957FA4">
        <w:fldChar w:fldCharType="end"/>
      </w:r>
      <w:r w:rsidR="00957FA4">
        <w:t>).</w:t>
      </w:r>
    </w:p>
    <w:p w:rsidR="00326FC6" w:rsidRDefault="00326FC6" w:rsidP="005474B2">
      <w:r>
        <w:t>The spraying of the catalyst ink onto the GDL was found to be somewhat uneven, resulting in visible streaks of varying colours across the surface of the GDL. It was thus determined that this sample would be inappropriate for use in further testing a</w:t>
      </w:r>
      <w:r w:rsidR="00422E19">
        <w:t>nd that the air pressure and nozzle opening of the air brush should be adjusted for the next round of fabrications.</w:t>
      </w:r>
    </w:p>
    <w:p w:rsidR="00422E19" w:rsidRPr="00097F03" w:rsidRDefault="00422E19" w:rsidP="005474B2">
      <w:r>
        <w:t xml:space="preserve">It was also suggested that due to the time required to evenly coat the GDL as well as the large impact that streaky application would have on GDL performance, automating the process would greatly expedite and standardize the process. </w:t>
      </w:r>
      <w:r w:rsidR="0023389A">
        <w:t>The use of a robotic arm constructed out of easily available LEGO</w:t>
      </w:r>
      <w:r w:rsidR="0023389A">
        <w:rPr>
          <w:rFonts w:cs="Times New Roman"/>
          <w:vertAlign w:val="superscript"/>
        </w:rPr>
        <w:t>®</w:t>
      </w:r>
      <w:r w:rsidR="00097F03">
        <w:t xml:space="preserve"> MINDSTORMS</w:t>
      </w:r>
      <w:r w:rsidR="00097F03">
        <w:rPr>
          <w:vertAlign w:val="superscript"/>
        </w:rPr>
        <w:t>®</w:t>
      </w:r>
      <w:r w:rsidR="00097F03">
        <w:t xml:space="preserve"> </w:t>
      </w:r>
      <w:r w:rsidR="002E58AA">
        <w:t>pieces could be an economical and easily constructed solution. Time and budget constraints may limit the availability of this equipment, although it is currently under consideration. A more detailed plan will be created if necessary.</w:t>
      </w:r>
    </w:p>
    <w:p w:rsidR="000B0101" w:rsidRDefault="00EF6C76" w:rsidP="00EF6C76">
      <w:pPr>
        <w:pStyle w:val="Heading1"/>
      </w:pPr>
      <w:bookmarkStart w:id="64" w:name="_Toc363508694"/>
      <w:r>
        <w:lastRenderedPageBreak/>
        <w:t>Risk Analysis</w:t>
      </w:r>
      <w:bookmarkEnd w:id="64"/>
    </w:p>
    <w:p w:rsidR="00C1685E" w:rsidRPr="00D655BC" w:rsidRDefault="00C1685E" w:rsidP="00C1685E">
      <w:pPr>
        <w:pStyle w:val="Heading2"/>
        <w:rPr>
          <w:lang w:eastAsia="en-CA"/>
        </w:rPr>
      </w:pPr>
      <w:r w:rsidRPr="00D655BC">
        <w:rPr>
          <w:lang w:eastAsia="en-CA"/>
        </w:rPr>
        <w:t>Identified Risks</w:t>
      </w:r>
    </w:p>
    <w:p w:rsidR="00C1685E" w:rsidRDefault="00C1685E" w:rsidP="00C1685E">
      <w:pPr>
        <w:pStyle w:val="Heading3"/>
      </w:pPr>
      <w:r>
        <w:rPr>
          <w:lang w:eastAsia="en-CA"/>
        </w:rPr>
        <w:t>Insufficient</w:t>
      </w:r>
      <w:r>
        <w:t xml:space="preserve"> Funding</w:t>
      </w:r>
    </w:p>
    <w:p w:rsidR="00C1685E" w:rsidRPr="00517412" w:rsidRDefault="00C1685E" w:rsidP="00C1685E">
      <w:pPr>
        <w:rPr>
          <w:lang w:eastAsia="en-CA"/>
        </w:rPr>
      </w:pPr>
      <w:r w:rsidRPr="00517412">
        <w:rPr>
          <w:lang w:eastAsia="en-CA"/>
        </w:rPr>
        <w:t xml:space="preserve">Funding for the project is limited and </w:t>
      </w:r>
      <w:r w:rsidR="00A47923">
        <w:rPr>
          <w:lang w:eastAsia="en-CA"/>
        </w:rPr>
        <w:t>equipment</w:t>
      </w:r>
      <w:r w:rsidRPr="00517412">
        <w:rPr>
          <w:lang w:eastAsia="en-CA"/>
        </w:rPr>
        <w:t xml:space="preserve"> for the experiment can be very costly. When evaluating </w:t>
      </w:r>
      <w:r w:rsidR="00A04A59">
        <w:rPr>
          <w:lang w:eastAsia="en-CA"/>
        </w:rPr>
        <w:t xml:space="preserve">equipment for </w:t>
      </w:r>
      <w:r w:rsidRPr="00517412">
        <w:rPr>
          <w:lang w:eastAsia="en-CA"/>
        </w:rPr>
        <w:t>the different experimental set-</w:t>
      </w:r>
      <w:r w:rsidR="00A04A59">
        <w:rPr>
          <w:lang w:eastAsia="en-CA"/>
        </w:rPr>
        <w:t>ups available</w:t>
      </w:r>
      <w:r w:rsidRPr="00517412">
        <w:rPr>
          <w:lang w:eastAsia="en-CA"/>
        </w:rPr>
        <w:t xml:space="preserve">, </w:t>
      </w:r>
      <w:r w:rsidR="00A04A59">
        <w:rPr>
          <w:lang w:eastAsia="en-CA"/>
        </w:rPr>
        <w:t xml:space="preserve">performance and </w:t>
      </w:r>
      <w:r w:rsidRPr="00517412">
        <w:rPr>
          <w:lang w:eastAsia="en-CA"/>
        </w:rPr>
        <w:t xml:space="preserve">the cost of </w:t>
      </w:r>
      <w:r w:rsidR="00A04A59">
        <w:rPr>
          <w:lang w:eastAsia="en-CA"/>
        </w:rPr>
        <w:t>purchasing were</w:t>
      </w:r>
      <w:r w:rsidRPr="00517412">
        <w:rPr>
          <w:lang w:eastAsia="en-CA"/>
        </w:rPr>
        <w:t xml:space="preserve"> evaluated and optimized</w:t>
      </w:r>
      <w:r w:rsidR="00A04A59">
        <w:rPr>
          <w:lang w:eastAsia="en-CA"/>
        </w:rPr>
        <w:t xml:space="preserve"> to select a reasonably priced configuration</w:t>
      </w:r>
      <w:r w:rsidRPr="00517412">
        <w:rPr>
          <w:lang w:eastAsia="en-CA"/>
        </w:rPr>
        <w:t xml:space="preserve">. Due to the </w:t>
      </w:r>
      <w:r w:rsidR="00A04A59">
        <w:rPr>
          <w:lang w:eastAsia="en-CA"/>
        </w:rPr>
        <w:t>cost constraint a</w:t>
      </w:r>
      <w:r w:rsidRPr="00517412">
        <w:rPr>
          <w:lang w:eastAsia="en-CA"/>
        </w:rPr>
        <w:t xml:space="preserve"> limited amount of equipment </w:t>
      </w:r>
      <w:r w:rsidR="00A04A59">
        <w:rPr>
          <w:lang w:eastAsia="en-CA"/>
        </w:rPr>
        <w:t>was purchased</w:t>
      </w:r>
      <w:r w:rsidRPr="00517412">
        <w:rPr>
          <w:lang w:eastAsia="en-CA"/>
        </w:rPr>
        <w:t xml:space="preserve">. In case </w:t>
      </w:r>
      <w:r w:rsidR="00A04A59">
        <w:rPr>
          <w:lang w:eastAsia="en-CA"/>
        </w:rPr>
        <w:t xml:space="preserve">of equipment failure, particularly in the wet bath simulators or airbrush, </w:t>
      </w:r>
      <w:r w:rsidRPr="00517412">
        <w:rPr>
          <w:lang w:eastAsia="en-CA"/>
        </w:rPr>
        <w:t xml:space="preserve">there would be no back-up equipment to </w:t>
      </w:r>
      <w:r w:rsidR="00A04A59">
        <w:rPr>
          <w:lang w:eastAsia="en-CA"/>
        </w:rPr>
        <w:t xml:space="preserve">continue </w:t>
      </w:r>
      <w:r w:rsidRPr="00517412">
        <w:rPr>
          <w:lang w:eastAsia="en-CA"/>
        </w:rPr>
        <w:t>testing</w:t>
      </w:r>
      <w:r w:rsidR="00A04A59">
        <w:rPr>
          <w:lang w:eastAsia="en-CA"/>
        </w:rPr>
        <w:t>, putting further limits on the amount of time available for experimentation</w:t>
      </w:r>
      <w:r w:rsidRPr="00517412">
        <w:rPr>
          <w:lang w:eastAsia="en-CA"/>
        </w:rPr>
        <w:t xml:space="preserve">. Another risk identified with a limited budget is the equipment life time. </w:t>
      </w:r>
      <w:r w:rsidR="00CE5D68">
        <w:rPr>
          <w:lang w:eastAsia="en-CA"/>
        </w:rPr>
        <w:t>One of the wet bath simulators</w:t>
      </w:r>
      <w:r w:rsidRPr="00517412">
        <w:rPr>
          <w:lang w:eastAsia="en-CA"/>
        </w:rPr>
        <w:t xml:space="preserve"> was </w:t>
      </w:r>
      <w:r w:rsidR="00CE5D68" w:rsidRPr="00517412">
        <w:rPr>
          <w:lang w:eastAsia="en-CA"/>
        </w:rPr>
        <w:t xml:space="preserve">purchased </w:t>
      </w:r>
      <w:r w:rsidR="009938A7">
        <w:rPr>
          <w:lang w:eastAsia="en-CA"/>
        </w:rPr>
        <w:t xml:space="preserve">second-hand and </w:t>
      </w:r>
      <w:r w:rsidR="000C6A60">
        <w:rPr>
          <w:lang w:eastAsia="en-CA"/>
        </w:rPr>
        <w:t xml:space="preserve">contains a heating unit and impeller which have been prone to malfunctioning, </w:t>
      </w:r>
      <w:r w:rsidRPr="00517412">
        <w:rPr>
          <w:lang w:eastAsia="en-CA"/>
        </w:rPr>
        <w:t>thus there is a higher risk of failure</w:t>
      </w:r>
      <w:r w:rsidR="000C6A60">
        <w:rPr>
          <w:lang w:eastAsia="en-CA"/>
        </w:rPr>
        <w:t xml:space="preserve"> for that unit in particular</w:t>
      </w:r>
      <w:r w:rsidRPr="00517412">
        <w:rPr>
          <w:lang w:eastAsia="en-CA"/>
        </w:rPr>
        <w:t xml:space="preserve">. This is a serious risk and may potentially compromise the experiment. </w:t>
      </w:r>
    </w:p>
    <w:p w:rsidR="00C1685E" w:rsidRDefault="00C1685E" w:rsidP="00C1685E">
      <w:pPr>
        <w:pStyle w:val="Heading3"/>
        <w:rPr>
          <w:lang w:eastAsia="en-CA"/>
        </w:rPr>
      </w:pPr>
      <w:r>
        <w:rPr>
          <w:lang w:eastAsia="en-CA"/>
        </w:rPr>
        <w:t>Unable to Complete All Experiments</w:t>
      </w:r>
    </w:p>
    <w:p w:rsidR="00C1685E" w:rsidRPr="00517412" w:rsidRDefault="000C6A60" w:rsidP="00C1685E">
      <w:pPr>
        <w:rPr>
          <w:lang w:eastAsia="en-CA"/>
        </w:rPr>
      </w:pPr>
      <w:r>
        <w:rPr>
          <w:lang w:eastAsia="en-CA"/>
        </w:rPr>
        <w:t xml:space="preserve">A serious risk that has been noted </w:t>
      </w:r>
      <w:r w:rsidR="00C1685E" w:rsidRPr="00517412">
        <w:rPr>
          <w:lang w:eastAsia="en-CA"/>
        </w:rPr>
        <w:t>is the constraint on time leading to un</w:t>
      </w:r>
      <w:r>
        <w:rPr>
          <w:lang w:eastAsia="en-CA"/>
        </w:rPr>
        <w:t xml:space="preserve">finished experiments. This hinders the progress, particularly in the data analysis portion, </w:t>
      </w:r>
      <w:r w:rsidR="00C1685E" w:rsidRPr="00517412">
        <w:rPr>
          <w:lang w:eastAsia="en-CA"/>
        </w:rPr>
        <w:t xml:space="preserve">as the experimental design requires repeated results in blocks for accurate analysis. </w:t>
      </w:r>
    </w:p>
    <w:p w:rsidR="00C1685E" w:rsidRDefault="00C1685E" w:rsidP="00C1685E">
      <w:pPr>
        <w:pStyle w:val="Heading2"/>
        <w:rPr>
          <w:lang w:eastAsia="en-CA"/>
        </w:rPr>
      </w:pPr>
      <w:r w:rsidRPr="00D655BC">
        <w:rPr>
          <w:lang w:eastAsia="en-CA"/>
        </w:rPr>
        <w:t>Mitigation Strategies</w:t>
      </w:r>
    </w:p>
    <w:p w:rsidR="00C1685E" w:rsidRPr="00517412" w:rsidRDefault="00C1685E" w:rsidP="00C1685E">
      <w:pPr>
        <w:rPr>
          <w:lang w:eastAsia="en-CA"/>
        </w:rPr>
      </w:pPr>
      <w:r w:rsidRPr="00517412">
        <w:rPr>
          <w:lang w:eastAsia="en-CA"/>
        </w:rPr>
        <w:t xml:space="preserve">For the experiment, two breath simulators are required to test the accuracy of the GDL in the </w:t>
      </w:r>
      <w:r w:rsidR="000C6A60">
        <w:rPr>
          <w:lang w:eastAsia="en-CA"/>
        </w:rPr>
        <w:t>breathalyser</w:t>
      </w:r>
      <w:r w:rsidRPr="00517412">
        <w:rPr>
          <w:lang w:eastAsia="en-CA"/>
        </w:rPr>
        <w:t>. One of the breath simulator</w:t>
      </w:r>
      <w:r w:rsidR="000C6A60">
        <w:rPr>
          <w:lang w:eastAsia="en-CA"/>
        </w:rPr>
        <w:t>s</w:t>
      </w:r>
      <w:r w:rsidRPr="00517412">
        <w:rPr>
          <w:lang w:eastAsia="en-CA"/>
        </w:rPr>
        <w:t xml:space="preserve"> is filled with</w:t>
      </w:r>
      <w:r w:rsidR="000C6A60">
        <w:rPr>
          <w:lang w:eastAsia="en-CA"/>
        </w:rPr>
        <w:t xml:space="preserve"> an</w:t>
      </w:r>
      <w:r w:rsidRPr="00517412">
        <w:rPr>
          <w:lang w:eastAsia="en-CA"/>
        </w:rPr>
        <w:t xml:space="preserve"> alcohol solution that was been calibrated at a certain BAC level. The other breath simulator is filled with water, to zero the </w:t>
      </w:r>
      <w:r w:rsidR="000C6A60">
        <w:rPr>
          <w:lang w:eastAsia="en-CA"/>
        </w:rPr>
        <w:t>breathalyser</w:t>
      </w:r>
      <w:r w:rsidRPr="00517412">
        <w:rPr>
          <w:lang w:eastAsia="en-CA"/>
        </w:rPr>
        <w:t xml:space="preserve">. In a case where </w:t>
      </w:r>
      <w:r w:rsidR="000C6A60">
        <w:rPr>
          <w:lang w:eastAsia="en-CA"/>
        </w:rPr>
        <w:t>one simulator</w:t>
      </w:r>
      <w:r w:rsidRPr="00517412">
        <w:rPr>
          <w:lang w:eastAsia="en-CA"/>
        </w:rPr>
        <w:t xml:space="preserve"> has failed, the experiment can</w:t>
      </w:r>
      <w:r w:rsidR="000C6A60">
        <w:rPr>
          <w:lang w:eastAsia="en-CA"/>
        </w:rPr>
        <w:t xml:space="preserve"> still</w:t>
      </w:r>
      <w:r w:rsidRPr="00517412">
        <w:rPr>
          <w:lang w:eastAsia="en-CA"/>
        </w:rPr>
        <w:t xml:space="preserve"> </w:t>
      </w:r>
      <w:r w:rsidR="000C6A60">
        <w:rPr>
          <w:lang w:eastAsia="en-CA"/>
        </w:rPr>
        <w:t>proceed</w:t>
      </w:r>
      <w:r w:rsidRPr="00517412">
        <w:rPr>
          <w:lang w:eastAsia="en-CA"/>
        </w:rPr>
        <w:t xml:space="preserve"> by using the functional simulator for the alcohol solution and using the failed simulator for the zero, water simulator. The basic function of the zero is to run water through the simulator so the exiting air stream contains moisture like in the human breath. The functional breath simulator includes a temperature controller to maintain the liquid at 34°C similar to human body. It also has a working impeller that mixes the solution to ensure the alcohol is evenly distributed in the liquid. For the zero water </w:t>
      </w:r>
      <w:proofErr w:type="gramStart"/>
      <w:r w:rsidRPr="00517412">
        <w:rPr>
          <w:lang w:eastAsia="en-CA"/>
        </w:rPr>
        <w:t>simulator</w:t>
      </w:r>
      <w:proofErr w:type="gramEnd"/>
      <w:r w:rsidRPr="00517412">
        <w:rPr>
          <w:lang w:eastAsia="en-CA"/>
        </w:rPr>
        <w:t xml:space="preserve">, it would still be </w:t>
      </w:r>
      <w:r w:rsidR="000C6A60">
        <w:rPr>
          <w:lang w:eastAsia="en-CA"/>
        </w:rPr>
        <w:t xml:space="preserve">usable if </w:t>
      </w:r>
      <w:r w:rsidRPr="00517412">
        <w:rPr>
          <w:lang w:eastAsia="en-CA"/>
        </w:rPr>
        <w:t>the impeller and the temperature controller did not work because</w:t>
      </w:r>
      <w:r w:rsidR="000C6A60">
        <w:rPr>
          <w:lang w:eastAsia="en-CA"/>
        </w:rPr>
        <w:t xml:space="preserve"> there is no</w:t>
      </w:r>
      <w:r w:rsidRPr="00517412">
        <w:rPr>
          <w:lang w:eastAsia="en-CA"/>
        </w:rPr>
        <w:t xml:space="preserve"> need to mix the solution of pure water. </w:t>
      </w:r>
    </w:p>
    <w:p w:rsidR="00C1685E" w:rsidRPr="00517412" w:rsidRDefault="00C1685E" w:rsidP="00C1685E">
      <w:pPr>
        <w:rPr>
          <w:lang w:eastAsia="en-CA"/>
        </w:rPr>
      </w:pPr>
      <w:r w:rsidRPr="00517412">
        <w:rPr>
          <w:lang w:eastAsia="en-CA"/>
        </w:rPr>
        <w:t>The experiments will be done in blocks with the minimum amount of catalyst loading, maximum amount of catalyst loading a</w:t>
      </w:r>
      <w:r w:rsidR="000C6A60">
        <w:rPr>
          <w:lang w:eastAsia="en-CA"/>
        </w:rPr>
        <w:t>nd</w:t>
      </w:r>
      <w:r w:rsidRPr="00517412">
        <w:rPr>
          <w:lang w:eastAsia="en-CA"/>
        </w:rPr>
        <w:t xml:space="preserve"> the average amount first. This will ensure that even if there is no time</w:t>
      </w:r>
      <w:r w:rsidR="000C6A60">
        <w:rPr>
          <w:lang w:eastAsia="en-CA"/>
        </w:rPr>
        <w:t xml:space="preserve"> for further experimentation</w:t>
      </w:r>
      <w:r w:rsidRPr="00517412">
        <w:rPr>
          <w:lang w:eastAsia="en-CA"/>
        </w:rPr>
        <w:t xml:space="preserve">, there </w:t>
      </w:r>
      <w:r w:rsidR="000C6A60">
        <w:rPr>
          <w:lang w:eastAsia="en-CA"/>
        </w:rPr>
        <w:t xml:space="preserve">will </w:t>
      </w:r>
      <w:r w:rsidRPr="00517412">
        <w:rPr>
          <w:lang w:eastAsia="en-CA"/>
        </w:rPr>
        <w:t xml:space="preserve">still </w:t>
      </w:r>
      <w:r w:rsidR="000C6A60">
        <w:rPr>
          <w:lang w:eastAsia="en-CA"/>
        </w:rPr>
        <w:t xml:space="preserve">be </w:t>
      </w:r>
      <w:r w:rsidRPr="00517412">
        <w:rPr>
          <w:lang w:eastAsia="en-CA"/>
        </w:rPr>
        <w:t>thre</w:t>
      </w:r>
      <w:r w:rsidR="000C6A60">
        <w:rPr>
          <w:lang w:eastAsia="en-CA"/>
        </w:rPr>
        <w:t>e points of data on which to interpolate for data analysis.</w:t>
      </w:r>
    </w:p>
    <w:p w:rsidR="00732955" w:rsidRDefault="00732955">
      <w:pPr>
        <w:jc w:val="left"/>
        <w:rPr>
          <w:b/>
          <w:smallCaps/>
          <w:sz w:val="32"/>
        </w:rPr>
      </w:pPr>
      <w:r>
        <w:br w:type="page"/>
      </w:r>
    </w:p>
    <w:p w:rsidR="00EF6C76" w:rsidRDefault="00EF6C76" w:rsidP="00EF6C76">
      <w:pPr>
        <w:pStyle w:val="Heading1"/>
      </w:pPr>
      <w:bookmarkStart w:id="65" w:name="_Toc363508695"/>
      <w:r>
        <w:lastRenderedPageBreak/>
        <w:t>Health, Safety and Environment</w:t>
      </w:r>
      <w:bookmarkEnd w:id="65"/>
    </w:p>
    <w:p w:rsidR="00EF6C76" w:rsidRDefault="00EF6C76" w:rsidP="00EF6C76">
      <w:pPr>
        <w:pStyle w:val="Heading2"/>
      </w:pPr>
      <w:bookmarkStart w:id="66" w:name="_Toc363508696"/>
      <w:r>
        <w:t>Health and Safety</w:t>
      </w:r>
      <w:bookmarkEnd w:id="66"/>
    </w:p>
    <w:p w:rsidR="00EF6C76" w:rsidRDefault="00400FFB" w:rsidP="00EF6C76">
      <w:r>
        <w:t>Breathalyser</w:t>
      </w:r>
      <w:r w:rsidR="00EF6C76">
        <w:t>s have been</w:t>
      </w:r>
      <w:r w:rsidR="003B1A0E">
        <w:t xml:space="preserve"> in use </w:t>
      </w:r>
      <w:r w:rsidR="00BA15CE">
        <w:t xml:space="preserve">since </w:t>
      </w:r>
      <w:r w:rsidR="003B1A0E">
        <w:t>1927; s</w:t>
      </w:r>
      <w:r w:rsidR="00EF6C76">
        <w:t xml:space="preserve">ince </w:t>
      </w:r>
      <w:r w:rsidR="003B1A0E">
        <w:t>they have</w:t>
      </w:r>
      <w:r w:rsidR="00EF6C76">
        <w:t xml:space="preserve"> always been a com</w:t>
      </w:r>
      <w:r w:rsidR="003B1A0E">
        <w:t>mercial product, improvements have continuously been made to ensure its safety and ease of use</w:t>
      </w:r>
      <w:r w:rsidR="00EF6C76">
        <w:t xml:space="preserve">. </w:t>
      </w:r>
    </w:p>
    <w:p w:rsidR="00EF6C76" w:rsidRDefault="00EF6C76" w:rsidP="00EF6C76">
      <w:r>
        <w:t xml:space="preserve">The use of </w:t>
      </w:r>
      <w:r w:rsidR="00400FFB">
        <w:t>breathalyser</w:t>
      </w:r>
      <w:r>
        <w:t xml:space="preserve">s </w:t>
      </w:r>
      <w:r w:rsidR="003B1A0E">
        <w:t xml:space="preserve">in general </w:t>
      </w:r>
      <w:r>
        <w:t xml:space="preserve">is </w:t>
      </w:r>
      <w:r w:rsidR="003B1A0E">
        <w:t xml:space="preserve">beneficial to </w:t>
      </w:r>
      <w:r w:rsidR="00400FFB">
        <w:t xml:space="preserve">the </w:t>
      </w:r>
      <w:r>
        <w:t>health</w:t>
      </w:r>
      <w:r w:rsidR="00400FFB">
        <w:t xml:space="preserve"> and safety of the general public: “in 2002, 17,419 (41%) of 42,815 traffic deaths were alcohol related”. </w:t>
      </w:r>
      <w:sdt>
        <w:sdtPr>
          <w:id w:val="-1133717011"/>
          <w:citation/>
        </w:sdtPr>
        <w:sdtEndPr/>
        <w:sdtContent>
          <w:r w:rsidR="00400FFB">
            <w:fldChar w:fldCharType="begin"/>
          </w:r>
          <w:r w:rsidR="006B1362">
            <w:instrText xml:space="preserve">CITATION Qui05 \l 4105 </w:instrText>
          </w:r>
          <w:r w:rsidR="00400FFB">
            <w:fldChar w:fldCharType="separate"/>
          </w:r>
          <w:r w:rsidR="00486905">
            <w:rPr>
              <w:noProof/>
            </w:rPr>
            <w:t>(Quinlan, et al., 2005)</w:t>
          </w:r>
          <w:r w:rsidR="00400FFB">
            <w:fldChar w:fldCharType="end"/>
          </w:r>
        </w:sdtContent>
      </w:sdt>
      <w:r w:rsidR="00261974">
        <w:t xml:space="preserve"> . </w:t>
      </w:r>
      <w:r>
        <w:t xml:space="preserve">The </w:t>
      </w:r>
      <w:r w:rsidR="008A2762">
        <w:t xml:space="preserve">availability and </w:t>
      </w:r>
      <w:r>
        <w:t xml:space="preserve">use of cheap commercial </w:t>
      </w:r>
      <w:r w:rsidR="00400FFB">
        <w:t>breathalyser</w:t>
      </w:r>
      <w:r>
        <w:t>s will help</w:t>
      </w:r>
      <w:r w:rsidR="00400FFB">
        <w:t xml:space="preserve"> to greatly</w:t>
      </w:r>
      <w:r>
        <w:t xml:space="preserve"> </w:t>
      </w:r>
      <w:r w:rsidR="00400FFB">
        <w:t>reduce such incidents.</w:t>
      </w:r>
      <w:r>
        <w:t xml:space="preserve"> Currently breathaly</w:t>
      </w:r>
      <w:r w:rsidR="00400FFB">
        <w:t>s</w:t>
      </w:r>
      <w:r>
        <w:t>ers cost a</w:t>
      </w:r>
      <w:r w:rsidR="00400FFB">
        <w:t>pproximately</w:t>
      </w:r>
      <w:r>
        <w:t xml:space="preserve"> </w:t>
      </w:r>
      <w:r w:rsidR="00400FFB">
        <w:t>$</w:t>
      </w:r>
      <w:r>
        <w:t xml:space="preserve">200-300 each and are </w:t>
      </w:r>
      <w:r w:rsidR="00400FFB">
        <w:t xml:space="preserve">either </w:t>
      </w:r>
      <w:r>
        <w:t xml:space="preserve">not portable </w:t>
      </w:r>
      <w:r w:rsidR="00400FFB">
        <w:t>or not accurate enough f</w:t>
      </w:r>
      <w:r w:rsidR="005156CE">
        <w:t xml:space="preserve">or consumer use. The new PEMFC design will allow breathalysers to be made </w:t>
      </w:r>
      <w:r>
        <w:t>smaller</w:t>
      </w:r>
      <w:r w:rsidR="005156CE">
        <w:t>, reducing the cost of materials and production</w:t>
      </w:r>
      <w:r>
        <w:t xml:space="preserve">. This decrease in cost </w:t>
      </w:r>
      <w:r w:rsidR="005156CE">
        <w:t>could serve as a great incentive for</w:t>
      </w:r>
      <w:r>
        <w:t xml:space="preserve"> people to monitor their BAC more closely, </w:t>
      </w:r>
      <w:r w:rsidR="005156CE">
        <w:t xml:space="preserve">so </w:t>
      </w:r>
      <w:r>
        <w:t xml:space="preserve">as to avoid drinking and driving. </w:t>
      </w:r>
    </w:p>
    <w:p w:rsidR="00EF6C76" w:rsidRDefault="00EF6C76" w:rsidP="00EF6C76">
      <w:r>
        <w:t xml:space="preserve">Another </w:t>
      </w:r>
      <w:r w:rsidR="005156CE">
        <w:t xml:space="preserve">important </w:t>
      </w:r>
      <w:r>
        <w:t xml:space="preserve">use of </w:t>
      </w:r>
      <w:r w:rsidR="00400FFB">
        <w:t>breathalyser</w:t>
      </w:r>
      <w:r>
        <w:t xml:space="preserve">s </w:t>
      </w:r>
      <w:r w:rsidR="005156CE">
        <w:t xml:space="preserve">is in </w:t>
      </w:r>
      <w:r>
        <w:t xml:space="preserve">the integration </w:t>
      </w:r>
      <w:r w:rsidR="005156CE">
        <w:t>with</w:t>
      </w:r>
      <w:r>
        <w:t xml:space="preserve"> an interlock feature. This would be installed in the user’s vehicles and automatically lock the car once the BAC </w:t>
      </w:r>
      <w:r w:rsidR="005156CE">
        <w:t>tested is</w:t>
      </w:r>
      <w:r>
        <w:t xml:space="preserve"> above legal limits</w:t>
      </w:r>
      <w:r w:rsidR="005156CE">
        <w:t>, effectively preventing the ability to drink and drive entirely</w:t>
      </w:r>
      <w:r>
        <w:t>.</w:t>
      </w:r>
    </w:p>
    <w:p w:rsidR="00486905" w:rsidRDefault="00486905" w:rsidP="00486905">
      <w:r>
        <w:t>The platinum black powder used in production of the fuel cell can be hazardous as t</w:t>
      </w:r>
      <w:r w:rsidRPr="00486905">
        <w:t xml:space="preserve">he </w:t>
      </w:r>
      <w:r>
        <w:t xml:space="preserve">fine </w:t>
      </w:r>
      <w:r w:rsidRPr="00486905">
        <w:t>platinum particle</w:t>
      </w:r>
      <w:r>
        <w:t>s are</w:t>
      </w:r>
      <w:r w:rsidRPr="00486905">
        <w:t xml:space="preserve"> quite flammable so it is kept always from sparks and only use</w:t>
      </w:r>
      <w:r>
        <w:t>d</w:t>
      </w:r>
      <w:r w:rsidRPr="00486905">
        <w:t xml:space="preserve"> in fume hood</w:t>
      </w:r>
      <w:r>
        <w:t>s</w:t>
      </w:r>
      <w:r w:rsidRPr="00486905">
        <w:t>.</w:t>
      </w:r>
      <w:r>
        <w:t xml:space="preserve"> </w:t>
      </w:r>
      <w:r>
        <w:rPr>
          <w:rFonts w:eastAsia="Times New Roman"/>
          <w:lang w:eastAsia="zh-CN"/>
        </w:rPr>
        <w:t>Proper personal protection equipment such as masks, gloves, lab coats and closed-toed shoes are also required</w:t>
      </w:r>
      <w:r w:rsidRPr="00486905">
        <w:rPr>
          <w:rFonts w:eastAsia="Times New Roman"/>
          <w:lang w:eastAsia="zh-CN"/>
        </w:rPr>
        <w:t xml:space="preserve"> while working with the </w:t>
      </w:r>
      <w:r w:rsidR="00BE11EB">
        <w:rPr>
          <w:rFonts w:eastAsia="Times New Roman"/>
          <w:lang w:eastAsia="zh-CN"/>
        </w:rPr>
        <w:t>catalyst</w:t>
      </w:r>
      <w:r w:rsidRPr="00486905">
        <w:rPr>
          <w:rFonts w:eastAsia="Times New Roman"/>
          <w:lang w:eastAsia="zh-CN"/>
        </w:rPr>
        <w:t xml:space="preserve"> due to </w:t>
      </w:r>
      <w:r w:rsidR="00BE11EB">
        <w:rPr>
          <w:rFonts w:eastAsia="Times New Roman"/>
          <w:lang w:eastAsia="zh-CN"/>
        </w:rPr>
        <w:t>how fine the powder is as</w:t>
      </w:r>
      <w:r w:rsidRPr="00486905">
        <w:rPr>
          <w:rFonts w:eastAsia="Times New Roman"/>
          <w:lang w:eastAsia="zh-CN"/>
        </w:rPr>
        <w:t xml:space="preserve"> it can</w:t>
      </w:r>
      <w:r w:rsidR="00BE11EB">
        <w:rPr>
          <w:rFonts w:eastAsia="Times New Roman"/>
          <w:lang w:eastAsia="zh-CN"/>
        </w:rPr>
        <w:t xml:space="preserve"> easily become airborne and cause skin irritation as well as internal damage due to accidental inhalation. These issues may become more prevalent if production of fuel cells is scaled up to a commercial level.</w:t>
      </w:r>
    </w:p>
    <w:p w:rsidR="00EF6C76" w:rsidRDefault="00EF6C76" w:rsidP="00EF6C76">
      <w:pPr>
        <w:pStyle w:val="Heading2"/>
      </w:pPr>
      <w:bookmarkStart w:id="67" w:name="_Toc363508697"/>
      <w:r>
        <w:t>Environment</w:t>
      </w:r>
      <w:bookmarkEnd w:id="67"/>
    </w:p>
    <w:p w:rsidR="00EF6C76" w:rsidRDefault="00EF6C76" w:rsidP="00EF6C76">
      <w:r>
        <w:t xml:space="preserve">The current </w:t>
      </w:r>
      <w:r w:rsidR="005156CE">
        <w:t>b</w:t>
      </w:r>
      <w:r w:rsidR="00400FFB">
        <w:t>reathalyser</w:t>
      </w:r>
      <w:r>
        <w:t xml:space="preserve"> shell is made of injection modeled plastic which is not recyclable. This mean</w:t>
      </w:r>
      <w:r w:rsidR="005156CE">
        <w:t>s</w:t>
      </w:r>
      <w:r>
        <w:t xml:space="preserve"> the plastic </w:t>
      </w:r>
      <w:r w:rsidR="005156CE">
        <w:t xml:space="preserve">remains in </w:t>
      </w:r>
      <w:r>
        <w:t>the environment</w:t>
      </w:r>
      <w:r w:rsidR="005156CE">
        <w:t xml:space="preserve"> once the breathalyser’s effective lifetime has elapsed</w:t>
      </w:r>
      <w:r>
        <w:t xml:space="preserve"> and will take up to 1000 years</w:t>
      </w:r>
      <w:r w:rsidR="008A2762">
        <w:t xml:space="preserve"> to biodegrade. When plastic components do eventually</w:t>
      </w:r>
      <w:r>
        <w:t xml:space="preserve"> b</w:t>
      </w:r>
      <w:r w:rsidR="00326FC6">
        <w:t>reak down, methane is released, which contributes</w:t>
      </w:r>
      <w:r>
        <w:t xml:space="preserve"> to global warming.</w:t>
      </w:r>
      <w:r w:rsidR="008A2762">
        <w:t xml:space="preserve"> Plastic also poses an environmental hazard to small animals </w:t>
      </w:r>
      <w:proofErr w:type="gramStart"/>
      <w:r w:rsidR="008A2762">
        <w:t>who</w:t>
      </w:r>
      <w:proofErr w:type="gramEnd"/>
      <w:r w:rsidR="008A2762">
        <w:t xml:space="preserve"> can choke on the hard, indigestible pieces.</w:t>
      </w:r>
      <w:r>
        <w:t xml:space="preserve"> </w:t>
      </w:r>
      <w:r w:rsidR="008A2762">
        <w:t>By making breathalysers more compact, the total amount of plastic used can be reduced, lowering the environmental impact both in terms of energy and material use during manufacturing, as well as eventual waste disposal.</w:t>
      </w:r>
    </w:p>
    <w:p w:rsidR="00EF6C76" w:rsidRDefault="00EF6C76" w:rsidP="00EF6C76">
      <w:r>
        <w:t>The circuit boards use</w:t>
      </w:r>
      <w:r w:rsidR="005156CE">
        <w:t>d in b</w:t>
      </w:r>
      <w:r w:rsidR="00400FFB">
        <w:t>reathalyser</w:t>
      </w:r>
      <w:r>
        <w:t>s also contain various heavy metals</w:t>
      </w:r>
      <w:r w:rsidR="005156CE">
        <w:t xml:space="preserve"> such as tin, lead, copper, etc</w:t>
      </w:r>
      <w:r>
        <w:t xml:space="preserve">. Heavy metals can be carcinogenic, affect the reproductive system, and cause cardiovascular diseases. </w:t>
      </w:r>
      <w:r w:rsidR="00814973">
        <w:t xml:space="preserve">Such </w:t>
      </w:r>
      <w:r>
        <w:t xml:space="preserve">heavy metals </w:t>
      </w:r>
      <w:r w:rsidR="00814973">
        <w:t xml:space="preserve">must be properly disposed of separately from other components, however in general consumers will not disassemble the breathalyser at the end of its </w:t>
      </w:r>
      <w:r w:rsidR="00814973">
        <w:lastRenderedPageBreak/>
        <w:t xml:space="preserve">useful lifetime and dispose of each component separately, so it is possible that the heavy </w:t>
      </w:r>
      <w:proofErr w:type="spellStart"/>
      <w:r w:rsidR="00814973">
        <w:t>meatls</w:t>
      </w:r>
      <w:proofErr w:type="spellEnd"/>
      <w:r w:rsidR="00814973">
        <w:t xml:space="preserve"> will be leached into the soil or water of a landfill and have</w:t>
      </w:r>
      <w:r>
        <w:t xml:space="preserve"> a very negative impact on the environment.</w:t>
      </w:r>
      <w:r w:rsidR="00814973">
        <w:t xml:space="preserve"> Although there are no plans in the scope of this project to reduce the amount of heavy metals used in the circuitry, the reduction of platinum used in the catalyst will serve to reduce heavy metal pollution very slightly.</w:t>
      </w:r>
    </w:p>
    <w:p w:rsidR="00EF6C76" w:rsidRPr="00A46A23" w:rsidRDefault="00EF6C76" w:rsidP="00EF6C76">
      <w:r>
        <w:t xml:space="preserve">The last main component of the </w:t>
      </w:r>
      <w:r w:rsidR="005156CE">
        <w:t>b</w:t>
      </w:r>
      <w:r w:rsidR="00400FFB">
        <w:t>reathalyser</w:t>
      </w:r>
      <w:r>
        <w:t xml:space="preserve"> is the batteries used. Batteries have long been known for causing </w:t>
      </w:r>
      <w:r w:rsidR="008A2762">
        <w:t>environmental harm from improper disposal</w:t>
      </w:r>
      <w:r>
        <w:t xml:space="preserve"> due to </w:t>
      </w:r>
      <w:r w:rsidR="008A2762">
        <w:t>its chemical contents</w:t>
      </w:r>
      <w:r>
        <w:t>.</w:t>
      </w:r>
      <w:r w:rsidR="008A2762">
        <w:t xml:space="preserve"> Typically</w:t>
      </w:r>
      <w:r w:rsidR="00F72571">
        <w:t xml:space="preserve"> AA alkaline batteries are used; such batteries contain chemicals </w:t>
      </w:r>
      <w:r w:rsidR="0009725D">
        <w:t>including</w:t>
      </w:r>
      <w:r w:rsidR="00F72571">
        <w:t xml:space="preserve"> zinc, manganese dioxide and potassium hydroxide</w:t>
      </w:r>
      <w:r w:rsidR="0009725D">
        <w:t>.</w:t>
      </w:r>
      <w:r>
        <w:t xml:space="preserve"> </w:t>
      </w:r>
      <w:r w:rsidR="0009725D">
        <w:t xml:space="preserve">While in small quantities they do not pose a great danger to human health and safety, when allowed to decompose in a landfill, they can quickly enter the ecosystem and affect wildlife through bioaccumulation. </w:t>
      </w:r>
      <w:r>
        <w:t xml:space="preserve">The use of rechargeable batteries can greatly reduce </w:t>
      </w:r>
      <w:r w:rsidR="004144F5">
        <w:t xml:space="preserve">the negative environmental impact. With lifecycle analysis, appropriate battery use to minimize environmental damage can also be recommended. Finally, the use of fuel cells as an alternative fuel can reduce heavy metal pollution as well as </w:t>
      </w:r>
      <w:r w:rsidR="00343143">
        <w:t>greenhouse</w:t>
      </w:r>
      <w:r w:rsidR="001B6291">
        <w:t xml:space="preserve"> gas emissions; experimental data gathered on GDL performance </w:t>
      </w:r>
      <w:r w:rsidR="002E747C">
        <w:t>can provide insight into fuel cell operation and an empirical basis for further fuel cell refinements.</w:t>
      </w:r>
    </w:p>
    <w:p w:rsidR="00EF6C76" w:rsidRDefault="00EF6C76" w:rsidP="00EF6C76">
      <w:pPr>
        <w:pStyle w:val="Heading2"/>
      </w:pPr>
      <w:bookmarkStart w:id="68" w:name="_Toc363508698"/>
      <w:r>
        <w:t>Economics</w:t>
      </w:r>
      <w:bookmarkEnd w:id="68"/>
      <w:r>
        <w:t xml:space="preserve"> </w:t>
      </w:r>
    </w:p>
    <w:p w:rsidR="00C1685E" w:rsidRPr="00626A50" w:rsidRDefault="00C1685E" w:rsidP="00C1685E">
      <w:bookmarkStart w:id="69" w:name="_Toc363508699"/>
      <w:r w:rsidRPr="00626A50">
        <w:t xml:space="preserve">This project </w:t>
      </w:r>
      <w:r w:rsidR="00207698">
        <w:t>is attempting</w:t>
      </w:r>
      <w:r w:rsidRPr="00626A50">
        <w:t xml:space="preserve"> to reduce the amount of platinum used by 0.2mg/cm</w:t>
      </w:r>
      <w:r w:rsidRPr="00207698">
        <w:rPr>
          <w:vertAlign w:val="superscript"/>
        </w:rPr>
        <w:t>2</w:t>
      </w:r>
      <w:r w:rsidRPr="00626A50">
        <w:t xml:space="preserve"> for both the anode and cathode side of the </w:t>
      </w:r>
      <w:r w:rsidR="00207698">
        <w:t>breathalyser</w:t>
      </w:r>
      <w:r w:rsidRPr="00626A50">
        <w:t xml:space="preserve"> fuel cell. This will reduce the </w:t>
      </w:r>
      <w:r w:rsidR="00207698">
        <w:t xml:space="preserve">overall </w:t>
      </w:r>
      <w:r w:rsidRPr="00626A50">
        <w:t xml:space="preserve">cost of the </w:t>
      </w:r>
      <w:r w:rsidR="00207698">
        <w:t>b</w:t>
      </w:r>
      <w:r w:rsidRPr="00626A50">
        <w:t>reathalysers because the main cost of fuel cells reside</w:t>
      </w:r>
      <w:r w:rsidR="00207698">
        <w:t>s i</w:t>
      </w:r>
      <w:r w:rsidRPr="00626A50">
        <w:t xml:space="preserve">n the platinum catalyst. </w:t>
      </w:r>
      <w:r w:rsidR="00207698">
        <w:t xml:space="preserve">Price for the platinum black </w:t>
      </w:r>
      <w:r w:rsidRPr="00626A50">
        <w:t xml:space="preserve">catalyst </w:t>
      </w:r>
      <w:r w:rsidR="00207698">
        <w:t xml:space="preserve">is around $500 USD/gram, </w:t>
      </w:r>
      <w:r w:rsidRPr="00626A50">
        <w:t xml:space="preserve">and each </w:t>
      </w:r>
      <w:r w:rsidR="00207698">
        <w:t xml:space="preserve">completed </w:t>
      </w:r>
      <w:r w:rsidRPr="00626A50">
        <w:t xml:space="preserve">cell </w:t>
      </w:r>
      <w:r w:rsidR="00207698">
        <w:t>measures approximately 1cm</w:t>
      </w:r>
      <w:r w:rsidR="00207698">
        <w:rPr>
          <w:vertAlign w:val="superscript"/>
        </w:rPr>
        <w:t>2</w:t>
      </w:r>
      <w:r w:rsidRPr="00626A50">
        <w:t xml:space="preserve"> which means 20 cent</w:t>
      </w:r>
      <w:r w:rsidR="00207698">
        <w:t>s</w:t>
      </w:r>
      <w:r w:rsidRPr="00626A50">
        <w:t xml:space="preserve"> will be saved per fuel cell.</w:t>
      </w:r>
    </w:p>
    <w:p w:rsidR="00BE11EB" w:rsidRDefault="00C1685E" w:rsidP="00C1685E">
      <w:proofErr w:type="gramStart"/>
      <w:r w:rsidRPr="00626A50">
        <w:t xml:space="preserve">Sales of personal </w:t>
      </w:r>
      <w:r w:rsidR="00207698">
        <w:t>b</w:t>
      </w:r>
      <w:r w:rsidRPr="00626A50">
        <w:t>reathaly</w:t>
      </w:r>
      <w:r w:rsidR="00207698">
        <w:t>s</w:t>
      </w:r>
      <w:r w:rsidRPr="00626A50">
        <w:t>ers has</w:t>
      </w:r>
      <w:proofErr w:type="gramEnd"/>
      <w:r w:rsidRPr="00626A50">
        <w:t xml:space="preserve"> increased dramatically in the last few years and are predicted to increase even more over the next few year. The following graph indicates sales of </w:t>
      </w:r>
      <w:r w:rsidR="00207698">
        <w:t>b</w:t>
      </w:r>
      <w:r w:rsidRPr="00626A50">
        <w:t xml:space="preserve">reathalysers in the recent years </w:t>
      </w:r>
      <w:r w:rsidR="00207698">
        <w:t>as well as</w:t>
      </w:r>
      <w:r w:rsidRPr="00626A50">
        <w:t xml:space="preserve"> projected sales.</w:t>
      </w:r>
    </w:p>
    <w:p w:rsidR="00BE11EB" w:rsidRDefault="00BE11EB">
      <w:pPr>
        <w:jc w:val="left"/>
      </w:pPr>
      <w:r>
        <w:br w:type="page"/>
      </w:r>
    </w:p>
    <w:p w:rsidR="00207698" w:rsidRDefault="00C1685E" w:rsidP="00207698">
      <w:pPr>
        <w:keepNext/>
        <w:jc w:val="center"/>
      </w:pPr>
      <w:r w:rsidRPr="00626A50">
        <w:rPr>
          <w:noProof/>
          <w:lang w:eastAsia="zh-CN"/>
        </w:rPr>
        <w:lastRenderedPageBreak/>
        <w:drawing>
          <wp:inline distT="0" distB="0" distL="0" distR="0" wp14:anchorId="01B80D67" wp14:editId="0CE6E663">
            <wp:extent cx="2200275" cy="2095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0275" cy="2095500"/>
                    </a:xfrm>
                    <a:prstGeom prst="rect">
                      <a:avLst/>
                    </a:prstGeom>
                    <a:noFill/>
                    <a:ln>
                      <a:noFill/>
                    </a:ln>
                  </pic:spPr>
                </pic:pic>
              </a:graphicData>
            </a:graphic>
          </wp:inline>
        </w:drawing>
      </w:r>
    </w:p>
    <w:p w:rsidR="00C1685E" w:rsidRDefault="00207698" w:rsidP="00207698">
      <w:pPr>
        <w:pStyle w:val="Subtitle"/>
      </w:pPr>
      <w:bookmarkStart w:id="70" w:name="_Toc363586547"/>
      <w:r>
        <w:t xml:space="preserve">Figure </w:t>
      </w:r>
      <w:fldSimple w:instr=" SEQ Figure \* ARABIC ">
        <w:r w:rsidR="00CA7BBC">
          <w:rPr>
            <w:noProof/>
          </w:rPr>
          <w:t>9</w:t>
        </w:r>
      </w:fldSimple>
      <w:r>
        <w:t xml:space="preserve"> - Sales of personal breathalysers in millions (Sales from 2011 onward projected values)</w:t>
      </w:r>
      <w:bookmarkEnd w:id="70"/>
    </w:p>
    <w:p w:rsidR="00486905" w:rsidRPr="00486905" w:rsidRDefault="000C0269" w:rsidP="00486905">
      <w:pPr>
        <w:pStyle w:val="Subtitle"/>
      </w:pPr>
      <w:sdt>
        <w:sdtPr>
          <w:id w:val="-501120378"/>
          <w:citation/>
        </w:sdtPr>
        <w:sdtEndPr/>
        <w:sdtContent>
          <w:r w:rsidR="00486905">
            <w:fldChar w:fldCharType="begin"/>
          </w:r>
          <w:r w:rsidR="00486905">
            <w:instrText xml:space="preserve"> CITATION Kat \l 4105 </w:instrText>
          </w:r>
          <w:r w:rsidR="00486905">
            <w:fldChar w:fldCharType="separate"/>
          </w:r>
          <w:r w:rsidR="00486905">
            <w:rPr>
              <w:noProof/>
            </w:rPr>
            <w:t>(Lackey, 2009)</w:t>
          </w:r>
          <w:r w:rsidR="00486905">
            <w:fldChar w:fldCharType="end"/>
          </w:r>
        </w:sdtContent>
      </w:sdt>
    </w:p>
    <w:p w:rsidR="00AB3083" w:rsidRDefault="00C1685E" w:rsidP="00C1685E">
      <w:r w:rsidRPr="00626A50">
        <w:t xml:space="preserve">According to USA Today </w:t>
      </w:r>
      <w:sdt>
        <w:sdtPr>
          <w:id w:val="1658651114"/>
          <w:citation/>
        </w:sdtPr>
        <w:sdtEndPr/>
        <w:sdtContent>
          <w:r w:rsidRPr="00626A50">
            <w:fldChar w:fldCharType="begin"/>
          </w:r>
          <w:r w:rsidR="006160D2">
            <w:instrText xml:space="preserve">CITATION Kat \l 4105 </w:instrText>
          </w:r>
          <w:r w:rsidRPr="00626A50">
            <w:fldChar w:fldCharType="separate"/>
          </w:r>
          <w:r w:rsidR="00486905">
            <w:rPr>
              <w:noProof/>
            </w:rPr>
            <w:t>(Lackey, 2009)</w:t>
          </w:r>
          <w:r w:rsidRPr="00626A50">
            <w:fldChar w:fldCharType="end"/>
          </w:r>
        </w:sdtContent>
      </w:sdt>
      <w:r w:rsidR="00AB3083">
        <w:t xml:space="preserve">, </w:t>
      </w:r>
      <w:r w:rsidRPr="00626A50">
        <w:t xml:space="preserve">sales of personal </w:t>
      </w:r>
      <w:r w:rsidR="00AB3083">
        <w:t>breathalysers were approximately $</w:t>
      </w:r>
      <w:r w:rsidRPr="00626A50">
        <w:t xml:space="preserve">15.2 million USD in 2009. The average price of each </w:t>
      </w:r>
      <w:r w:rsidR="00AB3083">
        <w:t>b</w:t>
      </w:r>
      <w:r w:rsidRPr="00626A50">
        <w:t>reathaly</w:t>
      </w:r>
      <w:r w:rsidR="00AB3083">
        <w:t>s</w:t>
      </w:r>
      <w:r w:rsidRPr="00626A50">
        <w:t xml:space="preserve">er is </w:t>
      </w:r>
      <w:r w:rsidR="00AB3083">
        <w:t xml:space="preserve">approximately </w:t>
      </w:r>
      <w:r w:rsidRPr="00626A50">
        <w:t xml:space="preserve">$200 </w:t>
      </w:r>
      <w:proofErr w:type="gramStart"/>
      <w:r w:rsidRPr="00626A50">
        <w:t>USD,</w:t>
      </w:r>
      <w:proofErr w:type="gramEnd"/>
      <w:r w:rsidRPr="00626A50">
        <w:t xml:space="preserve"> this indicated that 1,076,000 units were sold in 2009 alone. Assuming that 30% of the units sold were fuel cell </w:t>
      </w:r>
      <w:r w:rsidR="00AB3083">
        <w:t>b</w:t>
      </w:r>
      <w:r w:rsidRPr="00626A50">
        <w:t>reathaly</w:t>
      </w:r>
      <w:r w:rsidR="00AB3083">
        <w:t>s</w:t>
      </w:r>
      <w:r w:rsidRPr="00626A50">
        <w:t xml:space="preserve">ers, and multiplying that by </w:t>
      </w:r>
      <w:r w:rsidR="00AB3083">
        <w:t>amount</w:t>
      </w:r>
      <w:r w:rsidRPr="00626A50">
        <w:t xml:space="preserve"> saved per unit, it</w:t>
      </w:r>
      <w:r w:rsidR="00AB3083">
        <w:t xml:space="preserve"> should amount to $</w:t>
      </w:r>
      <w:r w:rsidRPr="00626A50">
        <w:t>64,560 saved per year on fuel cells alone.</w:t>
      </w:r>
      <w:r w:rsidR="00AB3083">
        <w:t xml:space="preserve"> </w:t>
      </w:r>
    </w:p>
    <w:p w:rsidR="00AB3083" w:rsidRDefault="00AB3083" w:rsidP="00AB3083">
      <w:r>
        <w:t>If possible, this project will also investigate reducing</w:t>
      </w:r>
      <w:r w:rsidRPr="00626A50">
        <w:t xml:space="preserve"> the amount of plastic used for the enclosure</w:t>
      </w:r>
      <w:r>
        <w:t xml:space="preserve"> and various other components</w:t>
      </w:r>
      <w:r w:rsidRPr="00626A50">
        <w:t xml:space="preserve"> </w:t>
      </w:r>
      <w:r>
        <w:t>of the breathalyser, which could lead to savings in both raw material and production costs.</w:t>
      </w:r>
    </w:p>
    <w:p w:rsidR="00C1685E" w:rsidRPr="00626A50" w:rsidRDefault="00AB3083" w:rsidP="00C1685E">
      <w:r>
        <w:t>Once more experiments have been performed and data is available, a more detailed economic analysis including the cost breakdown of individual fuel cell and breathalyser components can be performed to determine where other cost savings may be made.</w:t>
      </w:r>
    </w:p>
    <w:p w:rsidR="00D07A02" w:rsidRDefault="00D07A02">
      <w:pPr>
        <w:jc w:val="left"/>
        <w:rPr>
          <w:b/>
          <w:smallCaps/>
          <w:sz w:val="32"/>
        </w:rPr>
      </w:pPr>
      <w:bookmarkStart w:id="71" w:name="_Toc363508700"/>
      <w:bookmarkStart w:id="72" w:name="_Ref363572071"/>
      <w:bookmarkEnd w:id="69"/>
      <w:r>
        <w:br w:type="page"/>
      </w:r>
    </w:p>
    <w:p w:rsidR="00E56B42" w:rsidRPr="00E56B42" w:rsidRDefault="00E56B42" w:rsidP="00E56B42">
      <w:pPr>
        <w:pStyle w:val="Heading1"/>
      </w:pPr>
      <w:r>
        <w:lastRenderedPageBreak/>
        <w:t>Append</w:t>
      </w:r>
      <w:r w:rsidR="00351AF6">
        <w:t>ix A – Sample Calculations</w:t>
      </w:r>
      <w:bookmarkEnd w:id="71"/>
      <w:bookmarkEnd w:id="72"/>
    </w:p>
    <w:p w:rsidR="0021253F" w:rsidRPr="004027A6" w:rsidRDefault="000C0269" w:rsidP="0021253F">
      <w:pPr>
        <w:rPr>
          <w:rFonts w:eastAsiaTheme="minorEastAsia"/>
        </w:rPr>
      </w:pPr>
      <m:oMathPara>
        <m:oMath>
          <m:sSub>
            <m:sSubPr>
              <m:ctrlPr>
                <w:rPr>
                  <w:rFonts w:ascii="Cambria Math" w:hAnsi="Cambria Math"/>
                  <w:i/>
                </w:rPr>
              </m:ctrlPr>
            </m:sSubPr>
            <m:e>
              <m:r>
                <w:rPr>
                  <w:rFonts w:ascii="Cambria Math" w:hAnsi="Cambria Math"/>
                </w:rPr>
                <m:t>m</m:t>
              </m:r>
            </m:e>
            <m:sub>
              <m:f>
                <m:fPr>
                  <m:ctrlPr>
                    <w:rPr>
                      <w:rFonts w:ascii="Cambria Math" w:hAnsi="Cambria Math"/>
                      <w:i/>
                    </w:rPr>
                  </m:ctrlPr>
                </m:fPr>
                <m:num>
                  <m:r>
                    <w:rPr>
                      <w:rFonts w:ascii="Cambria Math" w:hAnsi="Cambria Math"/>
                    </w:rPr>
                    <m:t>Pt</m:t>
                  </m:r>
                </m:num>
                <m:den>
                  <m:r>
                    <w:rPr>
                      <w:rFonts w:ascii="Cambria Math" w:hAnsi="Cambria Math"/>
                    </w:rPr>
                    <m:t>C</m:t>
                  </m:r>
                </m:den>
              </m:f>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Pt</m:t>
                  </m:r>
                </m:sub>
              </m:sSub>
            </m:num>
            <m:den>
              <m:r>
                <w:rPr>
                  <w:rFonts w:ascii="Cambria Math" w:hAnsi="Cambria Math"/>
                </w:rPr>
                <m:t>η×</m:t>
              </m:r>
              <m:sSub>
                <m:sSubPr>
                  <m:ctrlPr>
                    <w:rPr>
                      <w:rFonts w:ascii="Cambria Math" w:hAnsi="Cambria Math"/>
                      <w:i/>
                    </w:rPr>
                  </m:ctrlPr>
                </m:sSubPr>
                <m:e>
                  <m:r>
                    <w:rPr>
                      <w:rFonts w:ascii="Cambria Math" w:hAnsi="Cambria Math"/>
                    </w:rPr>
                    <m:t>w</m:t>
                  </m:r>
                </m:e>
                <m:sub>
                  <m:r>
                    <w:rPr>
                      <w:rFonts w:ascii="Cambria Math" w:hAnsi="Cambria Math"/>
                    </w:rPr>
                    <m:t>Pt</m:t>
                  </m:r>
                </m:sub>
              </m:sSub>
            </m:den>
          </m:f>
          <m:r>
            <m:rPr>
              <m:sty m:val="p"/>
            </m:rPr>
            <w:rPr>
              <w:rFonts w:ascii="Cambria Math" w:hAnsi="Cambria Math"/>
            </w:rPr>
            <w:br/>
          </m:r>
        </m:oMath>
        <m:oMath>
          <m:sSub>
            <m:sSubPr>
              <m:ctrlPr>
                <w:rPr>
                  <w:rFonts w:ascii="Cambria Math" w:hAnsi="Cambria Math"/>
                  <w:i/>
                </w:rPr>
              </m:ctrlPr>
            </m:sSubPr>
            <m:e>
              <m:r>
                <w:rPr>
                  <w:rFonts w:ascii="Cambria Math" w:hAnsi="Cambria Math"/>
                </w:rPr>
                <m:t>m</m:t>
              </m:r>
            </m:e>
            <m:sub>
              <m:f>
                <m:fPr>
                  <m:ctrlPr>
                    <w:rPr>
                      <w:rFonts w:ascii="Cambria Math" w:hAnsi="Cambria Math"/>
                      <w:i/>
                    </w:rPr>
                  </m:ctrlPr>
                </m:fPr>
                <m:num>
                  <m:r>
                    <w:rPr>
                      <w:rFonts w:ascii="Cambria Math" w:hAnsi="Cambria Math"/>
                    </w:rPr>
                    <m:t>Pt</m:t>
                  </m:r>
                </m:num>
                <m:den>
                  <m:r>
                    <w:rPr>
                      <w:rFonts w:ascii="Cambria Math" w:hAnsi="Cambria Math"/>
                    </w:rPr>
                    <m:t>c</m:t>
                  </m:r>
                </m:den>
              </m:f>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1.1cm×1.1cm×2×4</m:t>
                  </m:r>
                </m:e>
              </m:d>
              <m:d>
                <m:dPr>
                  <m:ctrlPr>
                    <w:rPr>
                      <w:rFonts w:ascii="Cambria Math" w:hAnsi="Cambria Math"/>
                      <w:i/>
                    </w:rPr>
                  </m:ctrlPr>
                </m:dPr>
                <m:e>
                  <m:f>
                    <m:fPr>
                      <m:ctrlPr>
                        <w:rPr>
                          <w:rFonts w:ascii="Cambria Math" w:hAnsi="Cambria Math"/>
                          <w:i/>
                        </w:rPr>
                      </m:ctrlPr>
                    </m:fPr>
                    <m:num>
                      <m:r>
                        <w:rPr>
                          <w:rFonts w:ascii="Cambria Math" w:hAnsi="Cambria Math"/>
                        </w:rPr>
                        <m:t>0.5mg</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den>
                  </m:f>
                </m:e>
              </m:d>
            </m:num>
            <m:den>
              <m:d>
                <m:dPr>
                  <m:ctrlPr>
                    <w:rPr>
                      <w:rFonts w:ascii="Cambria Math" w:hAnsi="Cambria Math"/>
                      <w:i/>
                    </w:rPr>
                  </m:ctrlPr>
                </m:dPr>
                <m:e>
                  <m:r>
                    <w:rPr>
                      <w:rFonts w:ascii="Cambria Math" w:hAnsi="Cambria Math"/>
                    </w:rPr>
                    <m:t>0.7</m:t>
                  </m:r>
                </m:e>
              </m:d>
              <m:d>
                <m:dPr>
                  <m:ctrlPr>
                    <w:rPr>
                      <w:rFonts w:ascii="Cambria Math" w:hAnsi="Cambria Math"/>
                      <w:i/>
                    </w:rPr>
                  </m:ctrlPr>
                </m:dPr>
                <m:e>
                  <m:r>
                    <w:rPr>
                      <w:rFonts w:ascii="Cambria Math" w:hAnsi="Cambria Math"/>
                    </w:rPr>
                    <m:t>0.253</m:t>
                  </m:r>
                </m:e>
              </m:d>
            </m:den>
          </m:f>
          <m:r>
            <m:rPr>
              <m:sty m:val="p"/>
            </m:rPr>
            <w:rPr>
              <w:rFonts w:ascii="Cambria Math" w:hAnsi="Cambria Math"/>
            </w:rPr>
            <w:br/>
          </m:r>
        </m:oMath>
        <m:oMath>
          <m:sSub>
            <m:sSubPr>
              <m:ctrlPr>
                <w:rPr>
                  <w:rFonts w:ascii="Cambria Math" w:hAnsi="Cambria Math"/>
                  <w:i/>
                </w:rPr>
              </m:ctrlPr>
            </m:sSubPr>
            <m:e>
              <m:r>
                <w:rPr>
                  <w:rFonts w:ascii="Cambria Math" w:hAnsi="Cambria Math"/>
                </w:rPr>
                <m:t>m</m:t>
              </m:r>
            </m:e>
            <m:sub>
              <m:f>
                <m:fPr>
                  <m:ctrlPr>
                    <w:rPr>
                      <w:rFonts w:ascii="Cambria Math" w:hAnsi="Cambria Math"/>
                      <w:i/>
                    </w:rPr>
                  </m:ctrlPr>
                </m:fPr>
                <m:num>
                  <m:r>
                    <w:rPr>
                      <w:rFonts w:ascii="Cambria Math" w:hAnsi="Cambria Math"/>
                    </w:rPr>
                    <m:t>Pt</m:t>
                  </m:r>
                </m:num>
                <m:den>
                  <m:r>
                    <w:rPr>
                      <w:rFonts w:ascii="Cambria Math" w:hAnsi="Cambria Math"/>
                    </w:rPr>
                    <m:t>c</m:t>
                  </m:r>
                </m:den>
              </m:f>
            </m:sub>
          </m:sSub>
          <m:r>
            <w:rPr>
              <w:rFonts w:ascii="Cambria Math" w:hAnsi="Cambria Math"/>
            </w:rPr>
            <m:t>=13.39mg</m:t>
          </m:r>
        </m:oMath>
      </m:oMathPara>
    </w:p>
    <w:p w:rsidR="00207698" w:rsidRDefault="000C0269" w:rsidP="004027A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f>
              <m:fPr>
                <m:ctrlPr>
                  <w:rPr>
                    <w:rFonts w:ascii="Cambria Math" w:eastAsiaTheme="minorEastAsia" w:hAnsi="Cambria Math"/>
                    <w:i/>
                  </w:rPr>
                </m:ctrlPr>
              </m:fPr>
              <m:num>
                <m:r>
                  <w:rPr>
                    <w:rFonts w:ascii="Cambria Math" w:eastAsiaTheme="minorEastAsia" w:hAnsi="Cambria Math"/>
                  </w:rPr>
                  <m:t>Pt</m:t>
                </m:r>
              </m:num>
              <m:den>
                <m:r>
                  <w:rPr>
                    <w:rFonts w:ascii="Cambria Math" w:eastAsiaTheme="minorEastAsia" w:hAnsi="Cambria Math"/>
                  </w:rPr>
                  <m:t>c</m:t>
                </m:r>
              </m:den>
            </m:f>
          </m:sub>
        </m:sSub>
        <m:r>
          <w:rPr>
            <w:rFonts w:ascii="Cambria Math" w:eastAsiaTheme="minorEastAsia" w:hAnsi="Cambria Math"/>
          </w:rPr>
          <m:t>=mass of platinum black catalyst required</m:t>
        </m:r>
      </m:oMath>
      <w:r w:rsidR="00207698">
        <w:rPr>
          <w:rFonts w:eastAsiaTheme="minorEastAsia"/>
        </w:rPr>
        <w:t xml:space="preserve"> </w:t>
      </w:r>
    </w:p>
    <w:p w:rsidR="004027A6" w:rsidRPr="00CC3C7E" w:rsidRDefault="004027A6" w:rsidP="004027A6">
      <w:pPr>
        <w:rPr>
          <w:rFonts w:eastAsiaTheme="minorEastAsia"/>
        </w:rPr>
      </w:pPr>
      <m:oMathPara>
        <m:oMathParaPr>
          <m:jc m:val="left"/>
        </m:oMathParaPr>
        <m:oMath>
          <m:r>
            <w:rPr>
              <w:rFonts w:ascii="Cambria Math" w:hAnsi="Cambria Math"/>
            </w:rPr>
            <m:t>A=effective area of MEA</m:t>
          </m:r>
          <m:r>
            <w:rPr>
              <w:rFonts w:ascii="Cambria Math" w:eastAsiaTheme="minorEastAsia" w:hAnsi="Cambria Math"/>
            </w:rPr>
            <m:t xml:space="preserve"> including both sides of cathode and anode</m:t>
          </m:r>
        </m:oMath>
      </m:oMathPara>
    </w:p>
    <w:p w:rsidR="004027A6" w:rsidRPr="00CC3C7E" w:rsidRDefault="000C0269" w:rsidP="004027A6">
      <w:pPr>
        <w:rPr>
          <w:rFonts w:eastAsiaTheme="minorEastAsia"/>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pt</m:t>
              </m:r>
            </m:sub>
          </m:sSub>
          <m:r>
            <w:rPr>
              <w:rFonts w:ascii="Cambria Math" w:hAnsi="Cambria Math"/>
            </w:rPr>
            <m:t>=theoretical loading of plati</m:t>
          </m:r>
          <m:r>
            <w:rPr>
              <w:rFonts w:ascii="Cambria Math" w:hAnsi="Cambria Math"/>
            </w:rPr>
            <m:t>num</m:t>
          </m:r>
        </m:oMath>
      </m:oMathPara>
    </w:p>
    <w:p w:rsidR="004027A6" w:rsidRDefault="004027A6" w:rsidP="004027A6">
      <m:oMathPara>
        <m:oMathParaPr>
          <m:jc m:val="left"/>
        </m:oMathParaPr>
        <m:oMath>
          <m:r>
            <w:rPr>
              <w:rFonts w:ascii="Cambria Math" w:hAnsi="Cambria Math"/>
            </w:rPr>
            <m:t>η=recovery ratio of coating</m:t>
          </m:r>
        </m:oMath>
      </m:oMathPara>
    </w:p>
    <w:p w:rsidR="004027A6" w:rsidRPr="00CC3C7E" w:rsidRDefault="000C0269" w:rsidP="004027A6">
      <w:pPr>
        <w:rPr>
          <w:rFonts w:eastAsiaTheme="minorEastAsia"/>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pt</m:t>
              </m:r>
            </m:sub>
          </m:sSub>
          <m:r>
            <w:rPr>
              <w:rFonts w:ascii="Cambria Math" w:hAnsi="Cambria Math"/>
            </w:rPr>
            <m:t>=platinum content in platinum black catalyst (25.3% for catalyst powder used)</m:t>
          </m:r>
        </m:oMath>
      </m:oMathPara>
    </w:p>
    <w:p w:rsidR="0021253F" w:rsidRPr="004027A6" w:rsidRDefault="000C0269" w:rsidP="0021253F">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Nafion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f>
                    <m:fPr>
                      <m:ctrlPr>
                        <w:rPr>
                          <w:rFonts w:ascii="Cambria Math" w:hAnsi="Cambria Math"/>
                          <w:i/>
                        </w:rPr>
                      </m:ctrlPr>
                    </m:fPr>
                    <m:num>
                      <m:r>
                        <w:rPr>
                          <w:rFonts w:ascii="Cambria Math" w:hAnsi="Cambria Math"/>
                        </w:rPr>
                        <m:t>Pt</m:t>
                      </m:r>
                    </m:num>
                    <m:den>
                      <m:r>
                        <w:rPr>
                          <w:rFonts w:ascii="Cambria Math" w:hAnsi="Cambria Math"/>
                        </w:rPr>
                        <m:t>C</m:t>
                      </m:r>
                    </m:den>
                  </m:f>
                </m:sub>
              </m:sSub>
            </m:num>
            <m:den>
              <m:sSub>
                <m:sSubPr>
                  <m:ctrlPr>
                    <w:rPr>
                      <w:rFonts w:ascii="Cambria Math" w:hAnsi="Cambria Math"/>
                      <w:i/>
                    </w:rPr>
                  </m:ctrlPr>
                </m:sSubPr>
                <m:e>
                  <m:r>
                    <w:rPr>
                      <w:rFonts w:ascii="Cambria Math" w:hAnsi="Cambria Math"/>
                    </w:rPr>
                    <m:t>w</m:t>
                  </m:r>
                </m:e>
                <m:sub>
                  <m:r>
                    <w:rPr>
                      <w:rFonts w:ascii="Cambria Math" w:hAnsi="Cambria Math"/>
                    </w:rPr>
                    <m:t>Nafion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nafion</m:t>
                  </m:r>
                </m:sub>
              </m:sSub>
            </m:num>
            <m:den>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Pt</m:t>
                      </m:r>
                    </m:num>
                    <m:den>
                      <m:r>
                        <w:rPr>
                          <w:rFonts w:ascii="Cambria Math" w:hAnsi="Cambria Math"/>
                        </w:rPr>
                        <m:t>C</m:t>
                      </m:r>
                    </m:den>
                  </m:f>
                </m:sub>
              </m:sSub>
            </m:den>
          </m:f>
          <m:r>
            <m:rPr>
              <m:sty m:val="p"/>
            </m:rPr>
            <w:rPr>
              <w:rFonts w:ascii="Cambria Math" w:hAnsi="Cambria Math"/>
            </w:rPr>
            <w:br/>
          </m:r>
        </m:oMath>
        <m:oMath>
          <m:sSub>
            <m:sSubPr>
              <m:ctrlPr>
                <w:rPr>
                  <w:rFonts w:ascii="Cambria Math" w:hAnsi="Cambria Math"/>
                  <w:i/>
                </w:rPr>
              </m:ctrlPr>
            </m:sSubPr>
            <m:e>
              <m:r>
                <w:rPr>
                  <w:rFonts w:ascii="Cambria Math" w:hAnsi="Cambria Math"/>
                </w:rPr>
                <m:t>m</m:t>
              </m:r>
            </m:e>
            <m:sub>
              <m:r>
                <w:rPr>
                  <w:rFonts w:ascii="Cambria Math" w:hAnsi="Cambria Math"/>
                </w:rPr>
                <m:t>Nafion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13.39mg</m:t>
                  </m:r>
                </m:e>
              </m:d>
            </m:num>
            <m:den>
              <m:r>
                <w:rPr>
                  <w:rFonts w:ascii="Cambria Math" w:hAnsi="Cambria Math"/>
                </w:rPr>
                <m:t>0.04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w:br/>
          </m:r>
        </m:oMath>
        <m:oMath>
          <m:sSub>
            <m:sSubPr>
              <m:ctrlPr>
                <w:rPr>
                  <w:rFonts w:ascii="Cambria Math" w:hAnsi="Cambria Math"/>
                  <w:i/>
                </w:rPr>
              </m:ctrlPr>
            </m:sSubPr>
            <m:e>
              <m:r>
                <w:rPr>
                  <w:rFonts w:ascii="Cambria Math" w:hAnsi="Cambria Math"/>
                </w:rPr>
                <m:t>m</m:t>
              </m:r>
            </m:e>
            <m:sub>
              <m:r>
                <w:rPr>
                  <w:rFonts w:ascii="Cambria Math" w:hAnsi="Cambria Math"/>
                </w:rPr>
                <m:t>Nafion</m:t>
              </m:r>
            </m:sub>
          </m:sSub>
          <m:r>
            <w:rPr>
              <w:rFonts w:ascii="Cambria Math" w:hAnsi="Cambria Math"/>
            </w:rPr>
            <m:t>=167.39mg</m:t>
          </m:r>
        </m:oMath>
      </m:oMathPara>
    </w:p>
    <w:p w:rsidR="00207698" w:rsidRPr="00207698" w:rsidRDefault="000C0269" w:rsidP="004027A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Nafion</m:t>
            </m:r>
          </m:sub>
        </m:sSub>
        <m:r>
          <w:rPr>
            <w:rFonts w:ascii="Cambria Math" w:eastAsiaTheme="minorEastAsia" w:hAnsi="Cambria Math"/>
          </w:rPr>
          <m:t>=mass of Nafion required</m:t>
        </m:r>
      </m:oMath>
      <w:r w:rsidR="00207698">
        <w:rPr>
          <w:rFonts w:eastAsiaTheme="minorEastAsia"/>
        </w:rPr>
        <w:t xml:space="preserve"> </w:t>
      </w:r>
    </w:p>
    <w:p w:rsidR="004027A6" w:rsidRPr="004027A6" w:rsidRDefault="000C0269" w:rsidP="004027A6">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Nafion</m:t>
              </m:r>
            </m:sub>
          </m:sSub>
          <m:r>
            <w:rPr>
              <w:rFonts w:ascii="Cambria Math" w:hAnsi="Cambria Math"/>
            </w:rPr>
            <m:t xml:space="preserve">=ratio of Nafion in the slurry </m:t>
          </m:r>
          <m:d>
            <m:dPr>
              <m:ctrlPr>
                <w:rPr>
                  <w:rFonts w:ascii="Cambria Math" w:hAnsi="Cambria Math"/>
                  <w:i/>
                </w:rPr>
              </m:ctrlPr>
            </m:dPr>
            <m:e>
              <m:r>
                <w:rPr>
                  <w:rFonts w:ascii="Cambria Math" w:hAnsi="Cambria Math"/>
                </w:rPr>
                <m:t>1</m:t>
              </m:r>
            </m:e>
          </m:d>
        </m:oMath>
      </m:oMathPara>
    </w:p>
    <w:p w:rsidR="004027A6" w:rsidRPr="004027A6" w:rsidRDefault="000C0269" w:rsidP="0021253F">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f>
              <m:fPr>
                <m:ctrlPr>
                  <w:rPr>
                    <w:rFonts w:ascii="Cambria Math" w:eastAsiaTheme="minorEastAsia" w:hAnsi="Cambria Math"/>
                    <w:i/>
                  </w:rPr>
                </m:ctrlPr>
              </m:fPr>
              <m:num>
                <m:r>
                  <w:rPr>
                    <w:rFonts w:ascii="Cambria Math" w:eastAsiaTheme="minorEastAsia" w:hAnsi="Cambria Math"/>
                  </w:rPr>
                  <m:t>Pt</m:t>
                </m:r>
              </m:num>
              <m:den>
                <m:r>
                  <w:rPr>
                    <w:rFonts w:ascii="Cambria Math" w:eastAsiaTheme="minorEastAsia" w:hAnsi="Cambria Math"/>
                  </w:rPr>
                  <m:t>c</m:t>
                </m:r>
              </m:den>
            </m:f>
          </m:sub>
        </m:sSub>
        <m:r>
          <w:rPr>
            <w:rFonts w:ascii="Cambria Math" w:eastAsiaTheme="minorEastAsia" w:hAnsi="Cambria Math"/>
          </w:rPr>
          <m:t>=ratio of platinum black catalyst in the slurry (2)</m:t>
        </m:r>
      </m:oMath>
      <w:r w:rsidR="004027A6">
        <w:rPr>
          <w:rFonts w:eastAsiaTheme="minorEastAsia"/>
        </w:rPr>
        <w:t xml:space="preserve"> </w:t>
      </w:r>
    </w:p>
    <w:p w:rsidR="00207698" w:rsidRDefault="000C0269" w:rsidP="0021253F">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Nafion</m:t>
            </m:r>
          </m:sub>
        </m:sSub>
        <m:r>
          <w:rPr>
            <w:rFonts w:ascii="Cambria Math" w:eastAsiaTheme="minorEastAsia" w:hAnsi="Cambria Math"/>
          </w:rPr>
          <m:t>=concentration of Nafion solution (4% for solution used)</m:t>
        </m:r>
      </m:oMath>
      <w:r w:rsidR="004027A6">
        <w:rPr>
          <w:rFonts w:eastAsiaTheme="minorEastAsia"/>
        </w:rPr>
        <w:t xml:space="preserve"> </w:t>
      </w:r>
    </w:p>
    <w:p w:rsidR="0021253F" w:rsidRDefault="000C0269" w:rsidP="0021253F">
      <m:oMathPara>
        <m:oMath>
          <m:sSub>
            <m:sSubPr>
              <m:ctrlPr>
                <w:rPr>
                  <w:rFonts w:ascii="Cambria Math" w:hAnsi="Cambria Math"/>
                  <w:i/>
                </w:rPr>
              </m:ctrlPr>
            </m:sSubPr>
            <m:e>
              <m:r>
                <w:rPr>
                  <w:rFonts w:ascii="Cambria Math" w:hAnsi="Cambria Math"/>
                </w:rPr>
                <m:t>V</m:t>
              </m:r>
            </m:e>
            <m:sub>
              <m:r>
                <w:rPr>
                  <w:rFonts w:ascii="Cambria Math" w:hAnsi="Cambria Math"/>
                </w:rPr>
                <m:t>Nafion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Nafion</m:t>
                  </m:r>
                </m:sub>
              </m:sSub>
            </m:num>
            <m:den>
              <m:sSub>
                <m:sSubPr>
                  <m:ctrlPr>
                    <w:rPr>
                      <w:rFonts w:ascii="Cambria Math" w:hAnsi="Cambria Math"/>
                      <w:i/>
                    </w:rPr>
                  </m:ctrlPr>
                </m:sSubPr>
                <m:e>
                  <m:r>
                    <w:rPr>
                      <w:rFonts w:ascii="Cambria Math" w:hAnsi="Cambria Math"/>
                    </w:rPr>
                    <m:t>ρ</m:t>
                  </m:r>
                </m:e>
                <m:sub>
                  <m:r>
                    <w:rPr>
                      <w:rFonts w:ascii="Cambria Math" w:hAnsi="Cambria Math"/>
                    </w:rPr>
                    <m:t>Nafion</m:t>
                  </m:r>
                </m:sub>
              </m:sSub>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167.39mg×</m:t>
              </m:r>
              <m:f>
                <m:fPr>
                  <m:ctrlPr>
                    <w:rPr>
                      <w:rFonts w:ascii="Cambria Math" w:eastAsiaTheme="minorEastAsia" w:hAnsi="Cambria Math"/>
                      <w:i/>
                    </w:rPr>
                  </m:ctrlPr>
                </m:fPr>
                <m:num>
                  <m:r>
                    <w:rPr>
                      <w:rFonts w:ascii="Cambria Math" w:eastAsiaTheme="minorEastAsia" w:hAnsi="Cambria Math"/>
                    </w:rPr>
                    <m:t>1g</m:t>
                  </m:r>
                </m:num>
                <m:den>
                  <m:r>
                    <w:rPr>
                      <w:rFonts w:ascii="Cambria Math" w:eastAsiaTheme="minorEastAsia" w:hAnsi="Cambria Math"/>
                    </w:rPr>
                    <m:t>1000mg</m:t>
                  </m:r>
                </m:den>
              </m:f>
            </m:num>
            <m:den>
              <m:f>
                <m:fPr>
                  <m:ctrlPr>
                    <w:rPr>
                      <w:rFonts w:ascii="Cambria Math" w:eastAsiaTheme="minorEastAsia" w:hAnsi="Cambria Math"/>
                      <w:i/>
                    </w:rPr>
                  </m:ctrlPr>
                </m:fPr>
                <m:num>
                  <m:r>
                    <w:rPr>
                      <w:rFonts w:ascii="Cambria Math" w:eastAsiaTheme="minorEastAsia" w:hAnsi="Cambria Math"/>
                    </w:rPr>
                    <m:t>0.6g</m:t>
                  </m:r>
                </m:num>
                <m:den>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den>
          </m:f>
          <m:r>
            <m:rPr>
              <m:sty m:val="p"/>
            </m:rPr>
            <w:rPr>
              <w:rFonts w:ascii="Cambria Math" w:eastAsiaTheme="minorEastAsia"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Nafion</m:t>
              </m:r>
            </m:sub>
          </m:sSub>
          <m:r>
            <w:rPr>
              <w:rFonts w:ascii="Cambria Math" w:hAnsi="Cambria Math"/>
            </w:rPr>
            <m:t>=0.28mL</m:t>
          </m:r>
        </m:oMath>
      </m:oMathPara>
    </w:p>
    <w:p w:rsidR="00207698" w:rsidRPr="00207698" w:rsidRDefault="000C0269">
      <w:pPr>
        <w:jc w:val="lef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Nafion</m:t>
            </m:r>
          </m:sub>
        </m:sSub>
        <m:r>
          <w:rPr>
            <w:rFonts w:ascii="Cambria Math" w:hAnsi="Cambria Math"/>
          </w:rPr>
          <m:t>=volume of Nafion solution required</m:t>
        </m:r>
      </m:oMath>
      <w:r w:rsidR="00207698">
        <w:rPr>
          <w:rFonts w:eastAsiaTheme="minorEastAsia"/>
        </w:rPr>
        <w:t xml:space="preserve"> </w:t>
      </w:r>
    </w:p>
    <w:p w:rsidR="00351AF6" w:rsidRPr="00207698" w:rsidRDefault="000C0269">
      <w:pPr>
        <w:jc w:val="left"/>
        <w:rPr>
          <w:rFonts w:eastAsiaTheme="minorEastAsia"/>
          <w:b/>
          <w:smallCaps/>
          <w:sz w:val="32"/>
        </w:rPr>
      </w:pPr>
      <m:oMath>
        <m:sSub>
          <m:sSubPr>
            <m:ctrlPr>
              <w:rPr>
                <w:rFonts w:ascii="Cambria Math" w:hAnsi="Cambria Math"/>
                <w:i/>
              </w:rPr>
            </m:ctrlPr>
          </m:sSubPr>
          <m:e>
            <m:r>
              <w:rPr>
                <w:rFonts w:ascii="Cambria Math" w:hAnsi="Cambria Math"/>
              </w:rPr>
              <m:t>ρ</m:t>
            </m:r>
          </m:e>
          <m:sub>
            <m:r>
              <w:rPr>
                <w:rFonts w:ascii="Cambria Math" w:hAnsi="Cambria Math"/>
              </w:rPr>
              <m:t>Nafion</m:t>
            </m:r>
          </m:sub>
        </m:sSub>
        <m:r>
          <w:rPr>
            <w:rFonts w:ascii="Cambria Math" w:hAnsi="Cambria Math"/>
          </w:rPr>
          <m:t>=density of Nafion solution (approx. 0.6</m:t>
        </m:r>
        <m:f>
          <m:fPr>
            <m:ctrlPr>
              <w:rPr>
                <w:rFonts w:ascii="Cambria Math" w:hAnsi="Cambria Math"/>
                <w:i/>
              </w:rPr>
            </m:ctrlPr>
          </m:fPr>
          <m:num>
            <m:r>
              <w:rPr>
                <w:rFonts w:ascii="Cambria Math" w:hAnsi="Cambria Math"/>
              </w:rPr>
              <m:t>g</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 xml:space="preserve"> used)</m:t>
        </m:r>
      </m:oMath>
      <w:r w:rsidR="00351AF6">
        <w:br w:type="page"/>
      </w:r>
    </w:p>
    <w:bookmarkStart w:id="73" w:name="_Toc363508701" w:displacedByCustomXml="next"/>
    <w:sdt>
      <w:sdtPr>
        <w:rPr>
          <w:b w:val="0"/>
          <w:smallCaps w:val="0"/>
          <w:sz w:val="24"/>
        </w:rPr>
        <w:id w:val="-838614560"/>
        <w:docPartObj>
          <w:docPartGallery w:val="Bibliographies"/>
          <w:docPartUnique/>
        </w:docPartObj>
      </w:sdtPr>
      <w:sdtEndPr/>
      <w:sdtContent>
        <w:p w:rsidR="00400FFB" w:rsidRDefault="00400FFB">
          <w:pPr>
            <w:pStyle w:val="Heading1"/>
          </w:pPr>
          <w:r>
            <w:t>Appendix B - Bibliography</w:t>
          </w:r>
          <w:bookmarkEnd w:id="73"/>
        </w:p>
        <w:sdt>
          <w:sdtPr>
            <w:id w:val="111145805"/>
            <w:bibliography/>
          </w:sdtPr>
          <w:sdtEndPr/>
          <w:sdtContent>
            <w:p w:rsidR="00486905" w:rsidRDefault="00400FFB" w:rsidP="00486905">
              <w:pPr>
                <w:pStyle w:val="Bibliography"/>
                <w:ind w:left="720" w:hanging="720"/>
                <w:rPr>
                  <w:noProof/>
                </w:rPr>
              </w:pPr>
              <w:r>
                <w:fldChar w:fldCharType="begin"/>
              </w:r>
              <w:r>
                <w:instrText xml:space="preserve"> BIBLIOGRAPHY </w:instrText>
              </w:r>
              <w:r>
                <w:fldChar w:fldCharType="separate"/>
              </w:r>
              <w:r w:rsidR="00486905">
                <w:rPr>
                  <w:noProof/>
                </w:rPr>
                <w:t xml:space="preserve">Benziger, J., Nehlsen, J., Blackwell, D., Brennan, T., &amp; Itescu, J. (2005). Water ﬂow in the gas diffusion layer of PEM fuel cells. </w:t>
              </w:r>
              <w:r w:rsidR="00486905">
                <w:rPr>
                  <w:i/>
                  <w:iCs/>
                  <w:noProof/>
                </w:rPr>
                <w:t>Journal of Membrane Science</w:t>
              </w:r>
              <w:r w:rsidR="00486905">
                <w:rPr>
                  <w:noProof/>
                </w:rPr>
                <w:t>, 98-106.</w:t>
              </w:r>
            </w:p>
            <w:p w:rsidR="00486905" w:rsidRDefault="00486905" w:rsidP="00486905">
              <w:pPr>
                <w:pStyle w:val="Bibliography"/>
                <w:ind w:left="720" w:hanging="720"/>
                <w:rPr>
                  <w:noProof/>
                </w:rPr>
              </w:pPr>
              <w:r>
                <w:rPr>
                  <w:noProof/>
                </w:rPr>
                <w:t xml:space="preserve">Cindrella, L., Kannan, A., Lin, J., Saminathan, K., Ho, Y., Lin, C., &amp; Wertz, J. (2009). Gas diffusion layer for proton exchange membrane fuel cells—A review. </w:t>
              </w:r>
              <w:r>
                <w:rPr>
                  <w:i/>
                  <w:iCs/>
                  <w:noProof/>
                </w:rPr>
                <w:t>Journal of Power Sources</w:t>
              </w:r>
              <w:r>
                <w:rPr>
                  <w:noProof/>
                </w:rPr>
                <w:t>, 146-160.</w:t>
              </w:r>
            </w:p>
            <w:p w:rsidR="00486905" w:rsidRDefault="00486905" w:rsidP="00486905">
              <w:pPr>
                <w:pStyle w:val="Bibliography"/>
                <w:ind w:left="720" w:hanging="720"/>
                <w:rPr>
                  <w:noProof/>
                </w:rPr>
              </w:pPr>
              <w:r>
                <w:rPr>
                  <w:noProof/>
                </w:rPr>
                <w:t xml:space="preserve">Holdcroft, S. (2013). Fuel Cell Catalyst Layers: A Polymer Science Perspective. </w:t>
              </w:r>
              <w:r>
                <w:rPr>
                  <w:i/>
                  <w:iCs/>
                  <w:noProof/>
                </w:rPr>
                <w:t>Chemistry of Materials</w:t>
              </w:r>
              <w:r>
                <w:rPr>
                  <w:noProof/>
                </w:rPr>
                <w:t>, A-M.</w:t>
              </w:r>
            </w:p>
            <w:p w:rsidR="00486905" w:rsidRDefault="00486905" w:rsidP="00486905">
              <w:pPr>
                <w:pStyle w:val="Bibliography"/>
                <w:ind w:left="720" w:hanging="720"/>
                <w:rPr>
                  <w:noProof/>
                </w:rPr>
              </w:pPr>
              <w:r>
                <w:rPr>
                  <w:noProof/>
                </w:rPr>
                <w:t xml:space="preserve">Kerres, J. A. (2001). Development of ionomer membrane for fuel cells. </w:t>
              </w:r>
              <w:r>
                <w:rPr>
                  <w:i/>
                  <w:iCs/>
                  <w:noProof/>
                </w:rPr>
                <w:t>Journal of Membrane Science</w:t>
              </w:r>
              <w:r>
                <w:rPr>
                  <w:noProof/>
                </w:rPr>
                <w:t>, 3-27.</w:t>
              </w:r>
            </w:p>
            <w:p w:rsidR="00486905" w:rsidRDefault="00486905" w:rsidP="00486905">
              <w:pPr>
                <w:pStyle w:val="Bibliography"/>
                <w:ind w:left="720" w:hanging="720"/>
                <w:rPr>
                  <w:noProof/>
                </w:rPr>
              </w:pPr>
              <w:r>
                <w:rPr>
                  <w:noProof/>
                </w:rPr>
                <w:t xml:space="preserve">Lackey, K. (2009, December 22). </w:t>
              </w:r>
              <w:r>
                <w:rPr>
                  <w:i/>
                  <w:iCs/>
                  <w:noProof/>
                </w:rPr>
                <w:t>Sales of Personal Breathalyzers Spike</w:t>
              </w:r>
              <w:r>
                <w:rPr>
                  <w:noProof/>
                </w:rPr>
                <w:t>. Retrieved from USA Today: http://usatoday30.usatoday.com/news/nation/2009-12-22-personal-breathalyzers-sales-increase_N.htm</w:t>
              </w:r>
            </w:p>
            <w:p w:rsidR="00486905" w:rsidRDefault="00486905" w:rsidP="00486905">
              <w:pPr>
                <w:pStyle w:val="Bibliography"/>
                <w:ind w:left="720" w:hanging="720"/>
                <w:rPr>
                  <w:noProof/>
                </w:rPr>
              </w:pPr>
              <w:r>
                <w:rPr>
                  <w:noProof/>
                </w:rPr>
                <w:t xml:space="preserve">Mauritz, K. A., &amp; Moore, R. B. (2004). State of understanding of Nafion. </w:t>
              </w:r>
              <w:r>
                <w:rPr>
                  <w:i/>
                  <w:iCs/>
                  <w:noProof/>
                </w:rPr>
                <w:t>Chemical Reviews</w:t>
              </w:r>
              <w:r>
                <w:rPr>
                  <w:noProof/>
                </w:rPr>
                <w:t>, 4535-4585.</w:t>
              </w:r>
            </w:p>
            <w:p w:rsidR="00486905" w:rsidRDefault="00486905" w:rsidP="00486905">
              <w:pPr>
                <w:pStyle w:val="Bibliography"/>
                <w:ind w:left="720" w:hanging="720"/>
                <w:rPr>
                  <w:noProof/>
                </w:rPr>
              </w:pPr>
              <w:r>
                <w:rPr>
                  <w:noProof/>
                </w:rPr>
                <w:t xml:space="preserve">Mehta, V., &amp; Cooper, J. S. (2003). Review and analysis of PEM fuel cell design and manufacturing. </w:t>
              </w:r>
              <w:r>
                <w:rPr>
                  <w:i/>
                  <w:iCs/>
                  <w:noProof/>
                </w:rPr>
                <w:t>Journal of Power Sources</w:t>
              </w:r>
              <w:r>
                <w:rPr>
                  <w:noProof/>
                </w:rPr>
                <w:t>, 32-53.</w:t>
              </w:r>
            </w:p>
            <w:p w:rsidR="00486905" w:rsidRDefault="00486905" w:rsidP="00486905">
              <w:pPr>
                <w:pStyle w:val="Bibliography"/>
                <w:ind w:left="720" w:hanging="720"/>
                <w:rPr>
                  <w:noProof/>
                </w:rPr>
              </w:pPr>
              <w:r>
                <w:rPr>
                  <w:noProof/>
                </w:rPr>
                <w:t xml:space="preserve">Ministry of Transportation. (2010, December 29). </w:t>
              </w:r>
              <w:r>
                <w:rPr>
                  <w:i/>
                  <w:iCs/>
                  <w:noProof/>
                </w:rPr>
                <w:t>Impaired Driving.</w:t>
              </w:r>
              <w:r>
                <w:rPr>
                  <w:noProof/>
                </w:rPr>
                <w:t xml:space="preserve"> Retrieved from Ontario Ministry of Transportation: http://www.mto.gov.on.ca/english/safety/impaired/</w:t>
              </w:r>
            </w:p>
            <w:p w:rsidR="00486905" w:rsidRDefault="00486905" w:rsidP="00486905">
              <w:pPr>
                <w:pStyle w:val="Bibliography"/>
                <w:ind w:left="720" w:hanging="720"/>
                <w:rPr>
                  <w:noProof/>
                </w:rPr>
              </w:pPr>
              <w:r>
                <w:rPr>
                  <w:noProof/>
                </w:rPr>
                <w:t xml:space="preserve">Nicholson, R. D. (2013, June 19). </w:t>
              </w:r>
              <w:r>
                <w:rPr>
                  <w:i/>
                  <w:iCs/>
                  <w:noProof/>
                </w:rPr>
                <w:t>Order Amending the Approved Breath Analysis Instruments Order.</w:t>
              </w:r>
              <w:r>
                <w:rPr>
                  <w:noProof/>
                </w:rPr>
                <w:t xml:space="preserve"> Retrieved from Canada Gazette: http://www.gazette.gc.ca/rp-pr/p2/2013/2013-06-19/html/sor-dors107-eng.php</w:t>
              </w:r>
            </w:p>
            <w:p w:rsidR="00486905" w:rsidRDefault="00486905" w:rsidP="00486905">
              <w:pPr>
                <w:pStyle w:val="Bibliography"/>
                <w:ind w:left="720" w:hanging="720"/>
                <w:rPr>
                  <w:noProof/>
                </w:rPr>
              </w:pPr>
              <w:r>
                <w:rPr>
                  <w:noProof/>
                </w:rPr>
                <w:t xml:space="preserve">Park, S., Lee, J.-W., &amp; Popov, B. N. (2012). A review of gas diffusion layer in PEM fuel cells. </w:t>
              </w:r>
              <w:r>
                <w:rPr>
                  <w:i/>
                  <w:iCs/>
                  <w:noProof/>
                </w:rPr>
                <w:t>International Journal of Hydrogen Energy</w:t>
              </w:r>
              <w:r>
                <w:rPr>
                  <w:noProof/>
                </w:rPr>
                <w:t>, 5850–5865.</w:t>
              </w:r>
            </w:p>
            <w:p w:rsidR="00486905" w:rsidRDefault="00486905" w:rsidP="00486905">
              <w:pPr>
                <w:pStyle w:val="Bibliography"/>
                <w:ind w:left="720" w:hanging="720"/>
                <w:rPr>
                  <w:noProof/>
                </w:rPr>
              </w:pPr>
              <w:r>
                <w:rPr>
                  <w:noProof/>
                </w:rPr>
                <w:t xml:space="preserve">Pasaogullari, U., &amp; Wang, C. Y. (2004). Liquid water transport in gas diffusion layer of polymer electrolyte fuel cells. </w:t>
              </w:r>
              <w:r>
                <w:rPr>
                  <w:i/>
                  <w:iCs/>
                  <w:noProof/>
                </w:rPr>
                <w:t>Journal of The Electrochemical Society</w:t>
              </w:r>
              <w:r>
                <w:rPr>
                  <w:noProof/>
                </w:rPr>
                <w:t>, A399-A406.</w:t>
              </w:r>
            </w:p>
            <w:p w:rsidR="00486905" w:rsidRDefault="00486905" w:rsidP="00486905">
              <w:pPr>
                <w:pStyle w:val="Bibliography"/>
                <w:ind w:left="720" w:hanging="720"/>
                <w:rPr>
                  <w:noProof/>
                </w:rPr>
              </w:pPr>
              <w:r>
                <w:rPr>
                  <w:noProof/>
                </w:rPr>
                <w:t xml:space="preserve">Prausnitz, J. M., Lichtenthaler, R. N., &amp; de Azevedo, E. G. (1999). </w:t>
              </w:r>
              <w:r>
                <w:rPr>
                  <w:i/>
                  <w:iCs/>
                  <w:noProof/>
                </w:rPr>
                <w:t>Molecular Thermodynamics of Fluid-Phase Equilibria 3rd Ed.</w:t>
              </w:r>
              <w:r>
                <w:rPr>
                  <w:noProof/>
                </w:rPr>
                <w:t xml:space="preserve"> Englewood Cliffs: Prentice-Hall.</w:t>
              </w:r>
            </w:p>
            <w:p w:rsidR="00486905" w:rsidRDefault="00486905" w:rsidP="00486905">
              <w:pPr>
                <w:pStyle w:val="Bibliography"/>
                <w:ind w:left="720" w:hanging="720"/>
                <w:rPr>
                  <w:noProof/>
                </w:rPr>
              </w:pPr>
              <w:r>
                <w:rPr>
                  <w:noProof/>
                </w:rPr>
                <w:t xml:space="preserve">Quinlan, K. P., Brewer, R. D., Siegel, P., Sleet, D. A., Mokdad, A. H., Shults, R. A., &amp; Flowers, N. (2005). Alcohol-impaired driving among U.S. adults, 1993-2002. </w:t>
              </w:r>
              <w:r>
                <w:rPr>
                  <w:i/>
                  <w:iCs/>
                  <w:noProof/>
                </w:rPr>
                <w:t>American Journal of Preventive Medicine</w:t>
              </w:r>
              <w:r>
                <w:rPr>
                  <w:noProof/>
                </w:rPr>
                <w:t>, 346-350.</w:t>
              </w:r>
            </w:p>
            <w:p w:rsidR="00486905" w:rsidRDefault="00486905" w:rsidP="00486905">
              <w:pPr>
                <w:pStyle w:val="Bibliography"/>
                <w:ind w:left="720" w:hanging="720"/>
                <w:rPr>
                  <w:noProof/>
                </w:rPr>
              </w:pPr>
              <w:r>
                <w:rPr>
                  <w:noProof/>
                </w:rPr>
                <w:lastRenderedPageBreak/>
                <w:t xml:space="preserve">Smith, J., Van Ness, H., &amp; Abbott, M. (2004). </w:t>
              </w:r>
              <w:r>
                <w:rPr>
                  <w:i/>
                  <w:iCs/>
                  <w:noProof/>
                </w:rPr>
                <w:t>Introduction to Chemical Engineering Thermodynamics.</w:t>
              </w:r>
              <w:r>
                <w:rPr>
                  <w:noProof/>
                </w:rPr>
                <w:t xml:space="preserve"> Boston: McGraw-Hill.</w:t>
              </w:r>
            </w:p>
            <w:p w:rsidR="00400FFB" w:rsidRDefault="00486905" w:rsidP="00486905">
              <w:pPr>
                <w:pStyle w:val="Bibliography"/>
                <w:ind w:left="720" w:hanging="720"/>
                <w:rPr>
                  <w:noProof/>
                </w:rPr>
              </w:pPr>
              <w:r>
                <w:rPr>
                  <w:noProof/>
                </w:rPr>
                <w:t xml:space="preserve">Witinski, P. (n.d.). </w:t>
              </w:r>
              <w:r>
                <w:rPr>
                  <w:i/>
                  <w:iCs/>
                  <w:noProof/>
                </w:rPr>
                <w:t>Catalyst Layer of a PEM Fuel Cell Membrane</w:t>
              </w:r>
              <w:r>
                <w:rPr>
                  <w:noProof/>
                </w:rPr>
                <w:t>. Retrieved from University of Rochester Institute of Optics: http://www.optics.rochester.edu/workgroups/cml/opt307/spr05/paul/</w:t>
              </w:r>
              <w:r w:rsidR="00400FFB">
                <w:rPr>
                  <w:b/>
                  <w:bCs/>
                  <w:noProof/>
                </w:rPr>
                <w:fldChar w:fldCharType="end"/>
              </w:r>
            </w:p>
          </w:sdtContent>
        </w:sdt>
      </w:sdtContent>
    </w:sdt>
    <w:p w:rsidR="00261974" w:rsidRPr="00351AF6" w:rsidRDefault="00261974" w:rsidP="00261974"/>
    <w:sectPr w:rsidR="00261974" w:rsidRPr="00351AF6" w:rsidSect="00A8393E">
      <w:foot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269" w:rsidRDefault="000C0269" w:rsidP="0098544B">
      <w:pPr>
        <w:spacing w:after="0" w:line="240" w:lineRule="auto"/>
      </w:pPr>
      <w:r>
        <w:separator/>
      </w:r>
    </w:p>
  </w:endnote>
  <w:endnote w:type="continuationSeparator" w:id="0">
    <w:p w:rsidR="000C0269" w:rsidRDefault="000C0269" w:rsidP="00985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8591068"/>
      <w:docPartObj>
        <w:docPartGallery w:val="Page Numbers (Bottom of Page)"/>
        <w:docPartUnique/>
      </w:docPartObj>
    </w:sdtPr>
    <w:sdtEndPr>
      <w:rPr>
        <w:noProof/>
      </w:rPr>
    </w:sdtEndPr>
    <w:sdtContent>
      <w:p w:rsidR="0098544B" w:rsidRDefault="0098544B">
        <w:pPr>
          <w:pStyle w:val="Footer"/>
          <w:jc w:val="center"/>
        </w:pPr>
        <w:r>
          <w:fldChar w:fldCharType="begin"/>
        </w:r>
        <w:r>
          <w:instrText xml:space="preserve"> PAGE   \* MERGEFORMAT </w:instrText>
        </w:r>
        <w:r>
          <w:fldChar w:fldCharType="separate"/>
        </w:r>
        <w:r w:rsidR="00C73917">
          <w:rPr>
            <w:noProof/>
          </w:rPr>
          <w:t>14</w:t>
        </w:r>
        <w:r>
          <w:rPr>
            <w:noProof/>
          </w:rPr>
          <w:fldChar w:fldCharType="end"/>
        </w:r>
      </w:p>
    </w:sdtContent>
  </w:sdt>
  <w:p w:rsidR="0098544B" w:rsidRDefault="009854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269" w:rsidRDefault="000C0269" w:rsidP="0098544B">
      <w:pPr>
        <w:spacing w:after="0" w:line="240" w:lineRule="auto"/>
      </w:pPr>
      <w:r>
        <w:separator/>
      </w:r>
    </w:p>
  </w:footnote>
  <w:footnote w:type="continuationSeparator" w:id="0">
    <w:p w:rsidR="000C0269" w:rsidRDefault="000C0269" w:rsidP="009854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93D8A"/>
    <w:multiLevelType w:val="hybridMultilevel"/>
    <w:tmpl w:val="46E41B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49689C"/>
    <w:multiLevelType w:val="hybridMultilevel"/>
    <w:tmpl w:val="8998177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0F05046"/>
    <w:multiLevelType w:val="hybridMultilevel"/>
    <w:tmpl w:val="859C2694"/>
    <w:lvl w:ilvl="0" w:tplc="2278A990">
      <w:start w:val="1"/>
      <w:numFmt w:val="decimal"/>
      <w:lvlText w:val="%1."/>
      <w:lvlJc w:val="left"/>
      <w:pPr>
        <w:ind w:left="720" w:hanging="360"/>
      </w:pPr>
      <w:rPr>
        <w:rFonts w:ascii="Arial" w:hAnsi="Arial" w:cs="Arial" w:hint="default"/>
        <w:color w:val="000000"/>
        <w:sz w:val="23"/>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AC15A47"/>
    <w:multiLevelType w:val="multilevel"/>
    <w:tmpl w:val="41F24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266C09"/>
    <w:multiLevelType w:val="multilevel"/>
    <w:tmpl w:val="9FD2CD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A5211D1"/>
    <w:multiLevelType w:val="hybridMultilevel"/>
    <w:tmpl w:val="CCA2E75C"/>
    <w:lvl w:ilvl="0" w:tplc="3CDADF58">
      <w:numFmt w:val="bullet"/>
      <w:lvlText w:val="-"/>
      <w:lvlJc w:val="left"/>
      <w:pPr>
        <w:ind w:left="644" w:hanging="360"/>
      </w:pPr>
      <w:rPr>
        <w:rFonts w:ascii="Times New Roman" w:eastAsia="Times New Roman" w:hAnsi="Times New Roman" w:cs="Times New Roman" w:hint="default"/>
      </w:rPr>
    </w:lvl>
    <w:lvl w:ilvl="1" w:tplc="10090003">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6">
    <w:nsid w:val="3B1E35A6"/>
    <w:multiLevelType w:val="hybridMultilevel"/>
    <w:tmpl w:val="C91CD78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5144EA4"/>
    <w:multiLevelType w:val="hybridMultilevel"/>
    <w:tmpl w:val="36D8859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C3D0CE4"/>
    <w:multiLevelType w:val="hybridMultilevel"/>
    <w:tmpl w:val="4E963CC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F9000FC"/>
    <w:multiLevelType w:val="hybridMultilevel"/>
    <w:tmpl w:val="BE7411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3023C9D"/>
    <w:multiLevelType w:val="hybridMultilevel"/>
    <w:tmpl w:val="1CC2A8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C0874AD"/>
    <w:multiLevelType w:val="hybridMultilevel"/>
    <w:tmpl w:val="E93EB0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E5D41C1"/>
    <w:multiLevelType w:val="hybridMultilevel"/>
    <w:tmpl w:val="9A9C01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6"/>
  </w:num>
  <w:num w:numId="6">
    <w:abstractNumId w:val="1"/>
  </w:num>
  <w:num w:numId="7">
    <w:abstractNumId w:val="0"/>
  </w:num>
  <w:num w:numId="8">
    <w:abstractNumId w:val="8"/>
  </w:num>
  <w:num w:numId="9">
    <w:abstractNumId w:val="11"/>
  </w:num>
  <w:num w:numId="10">
    <w:abstractNumId w:val="9"/>
  </w:num>
  <w:num w:numId="11">
    <w:abstractNumId w:val="7"/>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98C"/>
    <w:rsid w:val="0002097A"/>
    <w:rsid w:val="00023C35"/>
    <w:rsid w:val="00027C13"/>
    <w:rsid w:val="00032851"/>
    <w:rsid w:val="00047944"/>
    <w:rsid w:val="0005142F"/>
    <w:rsid w:val="00074095"/>
    <w:rsid w:val="000845A9"/>
    <w:rsid w:val="0009725D"/>
    <w:rsid w:val="00097F03"/>
    <w:rsid w:val="000A180C"/>
    <w:rsid w:val="000A682F"/>
    <w:rsid w:val="000B0101"/>
    <w:rsid w:val="000B2341"/>
    <w:rsid w:val="000B5C19"/>
    <w:rsid w:val="000C0269"/>
    <w:rsid w:val="000C6A60"/>
    <w:rsid w:val="00106A7A"/>
    <w:rsid w:val="00112DF6"/>
    <w:rsid w:val="00117C69"/>
    <w:rsid w:val="00147952"/>
    <w:rsid w:val="00170CF0"/>
    <w:rsid w:val="00174F5C"/>
    <w:rsid w:val="00193139"/>
    <w:rsid w:val="00196624"/>
    <w:rsid w:val="001A22DA"/>
    <w:rsid w:val="001B3650"/>
    <w:rsid w:val="001B6291"/>
    <w:rsid w:val="001C108B"/>
    <w:rsid w:val="001D734D"/>
    <w:rsid w:val="001F480C"/>
    <w:rsid w:val="00207698"/>
    <w:rsid w:val="00207D17"/>
    <w:rsid w:val="0021253F"/>
    <w:rsid w:val="0021452B"/>
    <w:rsid w:val="002269FA"/>
    <w:rsid w:val="0023389A"/>
    <w:rsid w:val="00252557"/>
    <w:rsid w:val="00261974"/>
    <w:rsid w:val="00263B1C"/>
    <w:rsid w:val="00272709"/>
    <w:rsid w:val="00290733"/>
    <w:rsid w:val="00292E29"/>
    <w:rsid w:val="002D12BA"/>
    <w:rsid w:val="002D2921"/>
    <w:rsid w:val="002E58AA"/>
    <w:rsid w:val="002E747C"/>
    <w:rsid w:val="002F4A30"/>
    <w:rsid w:val="00306AD8"/>
    <w:rsid w:val="00326FC6"/>
    <w:rsid w:val="00327ADF"/>
    <w:rsid w:val="00330EB6"/>
    <w:rsid w:val="003316E9"/>
    <w:rsid w:val="00334250"/>
    <w:rsid w:val="00337738"/>
    <w:rsid w:val="00343143"/>
    <w:rsid w:val="003450B6"/>
    <w:rsid w:val="00351AF6"/>
    <w:rsid w:val="003846A9"/>
    <w:rsid w:val="003A47FA"/>
    <w:rsid w:val="003B0EF5"/>
    <w:rsid w:val="003B1A0E"/>
    <w:rsid w:val="003B4BF6"/>
    <w:rsid w:val="003E3C45"/>
    <w:rsid w:val="00400FFB"/>
    <w:rsid w:val="004027A6"/>
    <w:rsid w:val="004144F5"/>
    <w:rsid w:val="0042089B"/>
    <w:rsid w:val="00422E19"/>
    <w:rsid w:val="00424A01"/>
    <w:rsid w:val="00436B14"/>
    <w:rsid w:val="00441D61"/>
    <w:rsid w:val="004503EB"/>
    <w:rsid w:val="00463731"/>
    <w:rsid w:val="00475A3F"/>
    <w:rsid w:val="00482019"/>
    <w:rsid w:val="00486905"/>
    <w:rsid w:val="004B1C82"/>
    <w:rsid w:val="004B1D32"/>
    <w:rsid w:val="004C0F46"/>
    <w:rsid w:val="004D6BC5"/>
    <w:rsid w:val="004E7322"/>
    <w:rsid w:val="00503F3B"/>
    <w:rsid w:val="0050734B"/>
    <w:rsid w:val="005156CE"/>
    <w:rsid w:val="00525A32"/>
    <w:rsid w:val="00530618"/>
    <w:rsid w:val="005430F5"/>
    <w:rsid w:val="005474B2"/>
    <w:rsid w:val="005563D9"/>
    <w:rsid w:val="00593310"/>
    <w:rsid w:val="005C1D46"/>
    <w:rsid w:val="005E01AA"/>
    <w:rsid w:val="006160D2"/>
    <w:rsid w:val="00624964"/>
    <w:rsid w:val="0063531C"/>
    <w:rsid w:val="006678BD"/>
    <w:rsid w:val="00694689"/>
    <w:rsid w:val="006A26D0"/>
    <w:rsid w:val="006A42DE"/>
    <w:rsid w:val="006A575D"/>
    <w:rsid w:val="006B1362"/>
    <w:rsid w:val="006C69C0"/>
    <w:rsid w:val="006D5C4E"/>
    <w:rsid w:val="006E0D2D"/>
    <w:rsid w:val="006E0DCC"/>
    <w:rsid w:val="006E6BD1"/>
    <w:rsid w:val="006F39F4"/>
    <w:rsid w:val="00702F66"/>
    <w:rsid w:val="007161F8"/>
    <w:rsid w:val="00721C67"/>
    <w:rsid w:val="00723F70"/>
    <w:rsid w:val="00724DAB"/>
    <w:rsid w:val="00732955"/>
    <w:rsid w:val="007569E7"/>
    <w:rsid w:val="00770ADF"/>
    <w:rsid w:val="00774991"/>
    <w:rsid w:val="00793545"/>
    <w:rsid w:val="007A2AAE"/>
    <w:rsid w:val="007A2CE2"/>
    <w:rsid w:val="007A2CE9"/>
    <w:rsid w:val="007C28F9"/>
    <w:rsid w:val="007C3695"/>
    <w:rsid w:val="007F2EA2"/>
    <w:rsid w:val="007F67B0"/>
    <w:rsid w:val="00804B45"/>
    <w:rsid w:val="00814973"/>
    <w:rsid w:val="008320BF"/>
    <w:rsid w:val="00834C56"/>
    <w:rsid w:val="00846396"/>
    <w:rsid w:val="008476CC"/>
    <w:rsid w:val="00871D18"/>
    <w:rsid w:val="00876E41"/>
    <w:rsid w:val="00881A46"/>
    <w:rsid w:val="008908A9"/>
    <w:rsid w:val="00892529"/>
    <w:rsid w:val="00896E64"/>
    <w:rsid w:val="008A16AA"/>
    <w:rsid w:val="008A2762"/>
    <w:rsid w:val="008F1EE7"/>
    <w:rsid w:val="008F3B10"/>
    <w:rsid w:val="008F594D"/>
    <w:rsid w:val="009077A8"/>
    <w:rsid w:val="00911524"/>
    <w:rsid w:val="00926C20"/>
    <w:rsid w:val="00932604"/>
    <w:rsid w:val="00942A88"/>
    <w:rsid w:val="009553CD"/>
    <w:rsid w:val="00957FA4"/>
    <w:rsid w:val="0098544B"/>
    <w:rsid w:val="00992CBE"/>
    <w:rsid w:val="009938A7"/>
    <w:rsid w:val="009C69A2"/>
    <w:rsid w:val="009E18FF"/>
    <w:rsid w:val="009E5F5E"/>
    <w:rsid w:val="00A016B5"/>
    <w:rsid w:val="00A04A59"/>
    <w:rsid w:val="00A15B90"/>
    <w:rsid w:val="00A2179D"/>
    <w:rsid w:val="00A2421B"/>
    <w:rsid w:val="00A33426"/>
    <w:rsid w:val="00A3699F"/>
    <w:rsid w:val="00A3761D"/>
    <w:rsid w:val="00A40EE4"/>
    <w:rsid w:val="00A41158"/>
    <w:rsid w:val="00A47923"/>
    <w:rsid w:val="00A533DA"/>
    <w:rsid w:val="00A83752"/>
    <w:rsid w:val="00A8393E"/>
    <w:rsid w:val="00A97DCC"/>
    <w:rsid w:val="00AA2725"/>
    <w:rsid w:val="00AB3083"/>
    <w:rsid w:val="00AB5369"/>
    <w:rsid w:val="00AC3E31"/>
    <w:rsid w:val="00AC523E"/>
    <w:rsid w:val="00AC5343"/>
    <w:rsid w:val="00AF60BC"/>
    <w:rsid w:val="00B007C5"/>
    <w:rsid w:val="00B22F93"/>
    <w:rsid w:val="00B429AC"/>
    <w:rsid w:val="00B47152"/>
    <w:rsid w:val="00B5698B"/>
    <w:rsid w:val="00B73BFB"/>
    <w:rsid w:val="00B90412"/>
    <w:rsid w:val="00B91E52"/>
    <w:rsid w:val="00B93B6A"/>
    <w:rsid w:val="00BA10AF"/>
    <w:rsid w:val="00BA12CF"/>
    <w:rsid w:val="00BA15CE"/>
    <w:rsid w:val="00BA2AA7"/>
    <w:rsid w:val="00BA6384"/>
    <w:rsid w:val="00BA65BF"/>
    <w:rsid w:val="00BB56F1"/>
    <w:rsid w:val="00BC2C7B"/>
    <w:rsid w:val="00BD1922"/>
    <w:rsid w:val="00BE11EB"/>
    <w:rsid w:val="00BF4E34"/>
    <w:rsid w:val="00C01321"/>
    <w:rsid w:val="00C1685E"/>
    <w:rsid w:val="00C24BB8"/>
    <w:rsid w:val="00C37F3D"/>
    <w:rsid w:val="00C42C0C"/>
    <w:rsid w:val="00C459E2"/>
    <w:rsid w:val="00C600A8"/>
    <w:rsid w:val="00C645B0"/>
    <w:rsid w:val="00C73917"/>
    <w:rsid w:val="00C9357B"/>
    <w:rsid w:val="00CA7BBC"/>
    <w:rsid w:val="00CB00B1"/>
    <w:rsid w:val="00CB25D9"/>
    <w:rsid w:val="00CB2CBD"/>
    <w:rsid w:val="00CC2899"/>
    <w:rsid w:val="00CE5D68"/>
    <w:rsid w:val="00CF0379"/>
    <w:rsid w:val="00D06029"/>
    <w:rsid w:val="00D07A02"/>
    <w:rsid w:val="00D1311B"/>
    <w:rsid w:val="00D30311"/>
    <w:rsid w:val="00D548DC"/>
    <w:rsid w:val="00D86959"/>
    <w:rsid w:val="00DB47AE"/>
    <w:rsid w:val="00DC06C7"/>
    <w:rsid w:val="00DC14D5"/>
    <w:rsid w:val="00DD3472"/>
    <w:rsid w:val="00DD472B"/>
    <w:rsid w:val="00DD609C"/>
    <w:rsid w:val="00E13134"/>
    <w:rsid w:val="00E20EF3"/>
    <w:rsid w:val="00E21EC7"/>
    <w:rsid w:val="00E25260"/>
    <w:rsid w:val="00E2611D"/>
    <w:rsid w:val="00E3302B"/>
    <w:rsid w:val="00E37803"/>
    <w:rsid w:val="00E459CB"/>
    <w:rsid w:val="00E50621"/>
    <w:rsid w:val="00E5279E"/>
    <w:rsid w:val="00E56B42"/>
    <w:rsid w:val="00EA798C"/>
    <w:rsid w:val="00EB153E"/>
    <w:rsid w:val="00EB1B21"/>
    <w:rsid w:val="00EC31F9"/>
    <w:rsid w:val="00EC321F"/>
    <w:rsid w:val="00EC3FD9"/>
    <w:rsid w:val="00EC59E9"/>
    <w:rsid w:val="00ED0DA9"/>
    <w:rsid w:val="00EE1A90"/>
    <w:rsid w:val="00EF5EBD"/>
    <w:rsid w:val="00EF6C76"/>
    <w:rsid w:val="00F4521E"/>
    <w:rsid w:val="00F60554"/>
    <w:rsid w:val="00F72571"/>
    <w:rsid w:val="00F959A2"/>
    <w:rsid w:val="00FD4E47"/>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08B"/>
    <w:pPr>
      <w:jc w:val="both"/>
    </w:pPr>
    <w:rPr>
      <w:rFonts w:ascii="Times New Roman" w:hAnsi="Times New Roman"/>
      <w:sz w:val="24"/>
    </w:rPr>
  </w:style>
  <w:style w:type="paragraph" w:styleId="Heading1">
    <w:name w:val="heading 1"/>
    <w:basedOn w:val="ListParagraph"/>
    <w:next w:val="Normal"/>
    <w:link w:val="Heading1Char"/>
    <w:uiPriority w:val="9"/>
    <w:qFormat/>
    <w:rsid w:val="001C108B"/>
    <w:pPr>
      <w:pBdr>
        <w:bottom w:val="single" w:sz="4" w:space="1" w:color="auto"/>
      </w:pBdr>
      <w:ind w:left="0"/>
      <w:outlineLvl w:val="0"/>
    </w:pPr>
    <w:rPr>
      <w:b/>
      <w:smallCaps/>
      <w:sz w:val="32"/>
    </w:rPr>
  </w:style>
  <w:style w:type="paragraph" w:styleId="Heading2">
    <w:name w:val="heading 2"/>
    <w:basedOn w:val="ListParagraph"/>
    <w:next w:val="Normal"/>
    <w:link w:val="Heading2Char"/>
    <w:uiPriority w:val="9"/>
    <w:unhideWhenUsed/>
    <w:qFormat/>
    <w:rsid w:val="001C108B"/>
    <w:pPr>
      <w:ind w:left="0"/>
      <w:outlineLvl w:val="1"/>
    </w:pPr>
    <w:rPr>
      <w:b/>
    </w:rPr>
  </w:style>
  <w:style w:type="paragraph" w:styleId="Heading3">
    <w:name w:val="heading 3"/>
    <w:basedOn w:val="ListParagraph"/>
    <w:next w:val="Normal"/>
    <w:link w:val="Heading3Char"/>
    <w:uiPriority w:val="9"/>
    <w:unhideWhenUsed/>
    <w:qFormat/>
    <w:rsid w:val="000A682F"/>
    <w:pPr>
      <w:ind w:left="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08B"/>
    <w:rPr>
      <w:rFonts w:ascii="Times New Roman" w:hAnsi="Times New Roman"/>
      <w:b/>
      <w:smallCaps/>
      <w:sz w:val="32"/>
    </w:rPr>
  </w:style>
  <w:style w:type="character" w:customStyle="1" w:styleId="Heading2Char">
    <w:name w:val="Heading 2 Char"/>
    <w:basedOn w:val="DefaultParagraphFont"/>
    <w:link w:val="Heading2"/>
    <w:uiPriority w:val="9"/>
    <w:rsid w:val="00EC31F9"/>
    <w:rPr>
      <w:b/>
      <w:sz w:val="24"/>
    </w:rPr>
  </w:style>
  <w:style w:type="character" w:customStyle="1" w:styleId="Heading3Char">
    <w:name w:val="Heading 3 Char"/>
    <w:basedOn w:val="DefaultParagraphFont"/>
    <w:link w:val="Heading3"/>
    <w:uiPriority w:val="9"/>
    <w:rsid w:val="000A682F"/>
    <w:rPr>
      <w:rFonts w:ascii="Times New Roman" w:hAnsi="Times New Roman"/>
      <w:i/>
      <w:sz w:val="24"/>
    </w:rPr>
  </w:style>
  <w:style w:type="paragraph" w:styleId="ListParagraph">
    <w:name w:val="List Paragraph"/>
    <w:basedOn w:val="Normal"/>
    <w:uiPriority w:val="34"/>
    <w:qFormat/>
    <w:rsid w:val="00EC31F9"/>
    <w:pPr>
      <w:ind w:left="720"/>
      <w:contextualSpacing/>
    </w:pPr>
  </w:style>
  <w:style w:type="paragraph" w:styleId="BalloonText">
    <w:name w:val="Balloon Text"/>
    <w:basedOn w:val="Normal"/>
    <w:link w:val="BalloonTextChar"/>
    <w:uiPriority w:val="99"/>
    <w:semiHidden/>
    <w:unhideWhenUsed/>
    <w:rsid w:val="00331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6E9"/>
    <w:rPr>
      <w:rFonts w:ascii="Tahoma" w:hAnsi="Tahoma" w:cs="Tahoma"/>
      <w:sz w:val="16"/>
      <w:szCs w:val="16"/>
    </w:rPr>
  </w:style>
  <w:style w:type="paragraph" w:styleId="NoSpacing">
    <w:name w:val="No Spacing"/>
    <w:link w:val="NoSpacingChar"/>
    <w:uiPriority w:val="1"/>
    <w:qFormat/>
    <w:rsid w:val="001C108B"/>
    <w:pPr>
      <w:spacing w:after="0" w:line="240" w:lineRule="auto"/>
      <w:jc w:val="both"/>
    </w:pPr>
    <w:rPr>
      <w:rFonts w:ascii="Times New Roman" w:eastAsiaTheme="minorEastAsia" w:hAnsi="Times New Roman"/>
      <w:sz w:val="24"/>
      <w:lang w:val="en-US"/>
    </w:rPr>
  </w:style>
  <w:style w:type="character" w:customStyle="1" w:styleId="NoSpacingChar">
    <w:name w:val="No Spacing Char"/>
    <w:basedOn w:val="DefaultParagraphFont"/>
    <w:link w:val="NoSpacing"/>
    <w:uiPriority w:val="1"/>
    <w:rsid w:val="001C108B"/>
    <w:rPr>
      <w:rFonts w:ascii="Times New Roman" w:eastAsiaTheme="minorEastAsia" w:hAnsi="Times New Roman"/>
      <w:sz w:val="24"/>
      <w:lang w:val="en-US"/>
    </w:rPr>
  </w:style>
  <w:style w:type="paragraph" w:styleId="HTMLPreformatted">
    <w:name w:val="HTML Preformatted"/>
    <w:basedOn w:val="Normal"/>
    <w:link w:val="HTMLPreformattedChar"/>
    <w:uiPriority w:val="99"/>
    <w:semiHidden/>
    <w:unhideWhenUsed/>
    <w:rsid w:val="00A83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semiHidden/>
    <w:rsid w:val="00A8393E"/>
    <w:rPr>
      <w:rFonts w:ascii="Courier" w:eastAsiaTheme="minorEastAsia" w:hAnsi="Courier" w:cs="Courier"/>
      <w:sz w:val="20"/>
      <w:szCs w:val="20"/>
      <w:lang w:val="en-US"/>
    </w:rPr>
  </w:style>
  <w:style w:type="character" w:styleId="Hyperlink">
    <w:name w:val="Hyperlink"/>
    <w:basedOn w:val="DefaultParagraphFont"/>
    <w:uiPriority w:val="99"/>
    <w:unhideWhenUsed/>
    <w:rsid w:val="00A8393E"/>
    <w:rPr>
      <w:color w:val="0000FF" w:themeColor="hyperlink"/>
      <w:u w:val="single"/>
    </w:rPr>
  </w:style>
  <w:style w:type="paragraph" w:styleId="Caption">
    <w:name w:val="caption"/>
    <w:basedOn w:val="Normal"/>
    <w:next w:val="Normal"/>
    <w:uiPriority w:val="35"/>
    <w:unhideWhenUsed/>
    <w:qFormat/>
    <w:rsid w:val="00702F66"/>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3846A9"/>
    <w:pPr>
      <w:keepNext/>
      <w:keepLines/>
      <w:spacing w:before="240" w:after="0" w:line="259" w:lineRule="auto"/>
      <w:contextualSpacing w:val="0"/>
      <w:outlineLvl w:val="9"/>
    </w:pPr>
    <w:rPr>
      <w:rFonts w:asciiTheme="majorHAnsi" w:eastAsiaTheme="majorEastAsia" w:hAnsiTheme="majorHAnsi" w:cstheme="majorBidi"/>
      <w:b w:val="0"/>
      <w:color w:val="365F91" w:themeColor="accent1" w:themeShade="BF"/>
      <w:szCs w:val="32"/>
      <w:lang w:val="en-US"/>
    </w:rPr>
  </w:style>
  <w:style w:type="paragraph" w:styleId="TOC1">
    <w:name w:val="toc 1"/>
    <w:basedOn w:val="Normal"/>
    <w:next w:val="Normal"/>
    <w:autoRedefine/>
    <w:uiPriority w:val="39"/>
    <w:unhideWhenUsed/>
    <w:rsid w:val="003846A9"/>
    <w:pPr>
      <w:spacing w:after="100"/>
    </w:pPr>
  </w:style>
  <w:style w:type="paragraph" w:styleId="TOC2">
    <w:name w:val="toc 2"/>
    <w:basedOn w:val="Normal"/>
    <w:next w:val="Normal"/>
    <w:autoRedefine/>
    <w:uiPriority w:val="39"/>
    <w:unhideWhenUsed/>
    <w:rsid w:val="003846A9"/>
    <w:pPr>
      <w:spacing w:after="100"/>
      <w:ind w:left="220"/>
    </w:pPr>
  </w:style>
  <w:style w:type="paragraph" w:styleId="TOC3">
    <w:name w:val="toc 3"/>
    <w:basedOn w:val="Normal"/>
    <w:next w:val="Normal"/>
    <w:autoRedefine/>
    <w:uiPriority w:val="39"/>
    <w:unhideWhenUsed/>
    <w:rsid w:val="003846A9"/>
    <w:pPr>
      <w:spacing w:after="100"/>
      <w:ind w:left="440"/>
    </w:pPr>
  </w:style>
  <w:style w:type="paragraph" w:styleId="TableofFigures">
    <w:name w:val="table of figures"/>
    <w:basedOn w:val="Normal"/>
    <w:next w:val="Normal"/>
    <w:uiPriority w:val="99"/>
    <w:unhideWhenUsed/>
    <w:rsid w:val="003846A9"/>
    <w:pPr>
      <w:spacing w:after="0"/>
    </w:pPr>
  </w:style>
  <w:style w:type="paragraph" w:styleId="Subtitle">
    <w:name w:val="Subtitle"/>
    <w:basedOn w:val="Normal"/>
    <w:next w:val="Normal"/>
    <w:link w:val="SubtitleChar"/>
    <w:uiPriority w:val="11"/>
    <w:qFormat/>
    <w:rsid w:val="007F2EA2"/>
    <w:pPr>
      <w:numPr>
        <w:ilvl w:val="1"/>
      </w:numPr>
      <w:jc w:val="center"/>
    </w:pPr>
    <w:rPr>
      <w:rFonts w:eastAsiaTheme="majorEastAsia" w:cstheme="majorBidi"/>
      <w:iCs/>
      <w:color w:val="808080" w:themeColor="background1" w:themeShade="80"/>
      <w:szCs w:val="24"/>
    </w:rPr>
  </w:style>
  <w:style w:type="character" w:customStyle="1" w:styleId="SubtitleChar">
    <w:name w:val="Subtitle Char"/>
    <w:basedOn w:val="DefaultParagraphFont"/>
    <w:link w:val="Subtitle"/>
    <w:uiPriority w:val="11"/>
    <w:rsid w:val="007F2EA2"/>
    <w:rPr>
      <w:rFonts w:ascii="Times New Roman" w:eastAsiaTheme="majorEastAsia" w:hAnsi="Times New Roman" w:cstheme="majorBidi"/>
      <w:iCs/>
      <w:color w:val="808080" w:themeColor="background1" w:themeShade="80"/>
      <w:sz w:val="24"/>
      <w:szCs w:val="24"/>
    </w:rPr>
  </w:style>
  <w:style w:type="character" w:styleId="CommentReference">
    <w:name w:val="annotation reference"/>
    <w:basedOn w:val="DefaultParagraphFont"/>
    <w:uiPriority w:val="99"/>
    <w:semiHidden/>
    <w:unhideWhenUsed/>
    <w:rsid w:val="00896E64"/>
    <w:rPr>
      <w:sz w:val="16"/>
      <w:szCs w:val="16"/>
    </w:rPr>
  </w:style>
  <w:style w:type="paragraph" w:styleId="CommentText">
    <w:name w:val="annotation text"/>
    <w:basedOn w:val="Normal"/>
    <w:link w:val="CommentTextChar"/>
    <w:uiPriority w:val="99"/>
    <w:semiHidden/>
    <w:unhideWhenUsed/>
    <w:rsid w:val="00896E64"/>
    <w:pPr>
      <w:spacing w:line="240" w:lineRule="auto"/>
    </w:pPr>
    <w:rPr>
      <w:sz w:val="20"/>
      <w:szCs w:val="20"/>
    </w:rPr>
  </w:style>
  <w:style w:type="character" w:customStyle="1" w:styleId="CommentTextChar">
    <w:name w:val="Comment Text Char"/>
    <w:basedOn w:val="DefaultParagraphFont"/>
    <w:link w:val="CommentText"/>
    <w:uiPriority w:val="99"/>
    <w:semiHidden/>
    <w:rsid w:val="00896E6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6E64"/>
    <w:rPr>
      <w:b/>
      <w:bCs/>
    </w:rPr>
  </w:style>
  <w:style w:type="character" w:customStyle="1" w:styleId="CommentSubjectChar">
    <w:name w:val="Comment Subject Char"/>
    <w:basedOn w:val="CommentTextChar"/>
    <w:link w:val="CommentSubject"/>
    <w:uiPriority w:val="99"/>
    <w:semiHidden/>
    <w:rsid w:val="00896E64"/>
    <w:rPr>
      <w:rFonts w:ascii="Times New Roman" w:hAnsi="Times New Roman"/>
      <w:b/>
      <w:bCs/>
      <w:sz w:val="20"/>
      <w:szCs w:val="20"/>
    </w:rPr>
  </w:style>
  <w:style w:type="character" w:customStyle="1" w:styleId="apple-converted-space">
    <w:name w:val="apple-converted-space"/>
    <w:basedOn w:val="DefaultParagraphFont"/>
    <w:rsid w:val="00351AF6"/>
  </w:style>
  <w:style w:type="paragraph" w:styleId="NormalWeb">
    <w:name w:val="Normal (Web)"/>
    <w:basedOn w:val="Normal"/>
    <w:uiPriority w:val="99"/>
    <w:semiHidden/>
    <w:unhideWhenUsed/>
    <w:rsid w:val="00351AF6"/>
    <w:pPr>
      <w:spacing w:before="100" w:beforeAutospacing="1" w:after="100" w:afterAutospacing="1" w:line="240" w:lineRule="auto"/>
      <w:jc w:val="left"/>
    </w:pPr>
    <w:rPr>
      <w:rFonts w:eastAsia="Times New Roman" w:cs="Times New Roman"/>
      <w:szCs w:val="24"/>
      <w:lang w:eastAsia="zh-CN"/>
    </w:rPr>
  </w:style>
  <w:style w:type="table" w:styleId="TableGrid">
    <w:name w:val="Table Grid"/>
    <w:basedOn w:val="TableNormal"/>
    <w:uiPriority w:val="59"/>
    <w:rsid w:val="00C42C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450B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phy">
    <w:name w:val="Bibliography"/>
    <w:basedOn w:val="Normal"/>
    <w:next w:val="Normal"/>
    <w:uiPriority w:val="37"/>
    <w:unhideWhenUsed/>
    <w:rsid w:val="00261974"/>
  </w:style>
  <w:style w:type="character" w:styleId="PlaceholderText">
    <w:name w:val="Placeholder Text"/>
    <w:basedOn w:val="DefaultParagraphFont"/>
    <w:uiPriority w:val="99"/>
    <w:semiHidden/>
    <w:rsid w:val="004027A6"/>
    <w:rPr>
      <w:color w:val="808080"/>
    </w:rPr>
  </w:style>
  <w:style w:type="paragraph" w:styleId="Header">
    <w:name w:val="header"/>
    <w:basedOn w:val="Normal"/>
    <w:link w:val="HeaderChar"/>
    <w:uiPriority w:val="99"/>
    <w:unhideWhenUsed/>
    <w:rsid w:val="00985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44B"/>
    <w:rPr>
      <w:rFonts w:ascii="Times New Roman" w:hAnsi="Times New Roman"/>
      <w:sz w:val="24"/>
    </w:rPr>
  </w:style>
  <w:style w:type="paragraph" w:styleId="Footer">
    <w:name w:val="footer"/>
    <w:basedOn w:val="Normal"/>
    <w:link w:val="FooterChar"/>
    <w:uiPriority w:val="99"/>
    <w:unhideWhenUsed/>
    <w:rsid w:val="00985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44B"/>
    <w:rPr>
      <w:rFonts w:ascii="Times New Roman" w:hAnsi="Times New Roman"/>
      <w:sz w:val="24"/>
    </w:rPr>
  </w:style>
  <w:style w:type="paragraph" w:styleId="EndnoteText">
    <w:name w:val="endnote text"/>
    <w:basedOn w:val="Normal"/>
    <w:link w:val="EndnoteTextChar"/>
    <w:uiPriority w:val="99"/>
    <w:semiHidden/>
    <w:unhideWhenUsed/>
    <w:rsid w:val="002F4A3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F4A30"/>
    <w:rPr>
      <w:rFonts w:ascii="Times New Roman" w:hAnsi="Times New Roman"/>
      <w:sz w:val="20"/>
      <w:szCs w:val="20"/>
    </w:rPr>
  </w:style>
  <w:style w:type="character" w:styleId="EndnoteReference">
    <w:name w:val="endnote reference"/>
    <w:basedOn w:val="DefaultParagraphFont"/>
    <w:uiPriority w:val="99"/>
    <w:semiHidden/>
    <w:unhideWhenUsed/>
    <w:rsid w:val="002F4A3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08B"/>
    <w:pPr>
      <w:jc w:val="both"/>
    </w:pPr>
    <w:rPr>
      <w:rFonts w:ascii="Times New Roman" w:hAnsi="Times New Roman"/>
      <w:sz w:val="24"/>
    </w:rPr>
  </w:style>
  <w:style w:type="paragraph" w:styleId="Heading1">
    <w:name w:val="heading 1"/>
    <w:basedOn w:val="ListParagraph"/>
    <w:next w:val="Normal"/>
    <w:link w:val="Heading1Char"/>
    <w:uiPriority w:val="9"/>
    <w:qFormat/>
    <w:rsid w:val="001C108B"/>
    <w:pPr>
      <w:pBdr>
        <w:bottom w:val="single" w:sz="4" w:space="1" w:color="auto"/>
      </w:pBdr>
      <w:ind w:left="0"/>
      <w:outlineLvl w:val="0"/>
    </w:pPr>
    <w:rPr>
      <w:b/>
      <w:smallCaps/>
      <w:sz w:val="32"/>
    </w:rPr>
  </w:style>
  <w:style w:type="paragraph" w:styleId="Heading2">
    <w:name w:val="heading 2"/>
    <w:basedOn w:val="ListParagraph"/>
    <w:next w:val="Normal"/>
    <w:link w:val="Heading2Char"/>
    <w:uiPriority w:val="9"/>
    <w:unhideWhenUsed/>
    <w:qFormat/>
    <w:rsid w:val="001C108B"/>
    <w:pPr>
      <w:ind w:left="0"/>
      <w:outlineLvl w:val="1"/>
    </w:pPr>
    <w:rPr>
      <w:b/>
    </w:rPr>
  </w:style>
  <w:style w:type="paragraph" w:styleId="Heading3">
    <w:name w:val="heading 3"/>
    <w:basedOn w:val="ListParagraph"/>
    <w:next w:val="Normal"/>
    <w:link w:val="Heading3Char"/>
    <w:uiPriority w:val="9"/>
    <w:unhideWhenUsed/>
    <w:qFormat/>
    <w:rsid w:val="000A682F"/>
    <w:pPr>
      <w:ind w:left="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08B"/>
    <w:rPr>
      <w:rFonts w:ascii="Times New Roman" w:hAnsi="Times New Roman"/>
      <w:b/>
      <w:smallCaps/>
      <w:sz w:val="32"/>
    </w:rPr>
  </w:style>
  <w:style w:type="character" w:customStyle="1" w:styleId="Heading2Char">
    <w:name w:val="Heading 2 Char"/>
    <w:basedOn w:val="DefaultParagraphFont"/>
    <w:link w:val="Heading2"/>
    <w:uiPriority w:val="9"/>
    <w:rsid w:val="00EC31F9"/>
    <w:rPr>
      <w:b/>
      <w:sz w:val="24"/>
    </w:rPr>
  </w:style>
  <w:style w:type="character" w:customStyle="1" w:styleId="Heading3Char">
    <w:name w:val="Heading 3 Char"/>
    <w:basedOn w:val="DefaultParagraphFont"/>
    <w:link w:val="Heading3"/>
    <w:uiPriority w:val="9"/>
    <w:rsid w:val="000A682F"/>
    <w:rPr>
      <w:rFonts w:ascii="Times New Roman" w:hAnsi="Times New Roman"/>
      <w:i/>
      <w:sz w:val="24"/>
    </w:rPr>
  </w:style>
  <w:style w:type="paragraph" w:styleId="ListParagraph">
    <w:name w:val="List Paragraph"/>
    <w:basedOn w:val="Normal"/>
    <w:uiPriority w:val="34"/>
    <w:qFormat/>
    <w:rsid w:val="00EC31F9"/>
    <w:pPr>
      <w:ind w:left="720"/>
      <w:contextualSpacing/>
    </w:pPr>
  </w:style>
  <w:style w:type="paragraph" w:styleId="BalloonText">
    <w:name w:val="Balloon Text"/>
    <w:basedOn w:val="Normal"/>
    <w:link w:val="BalloonTextChar"/>
    <w:uiPriority w:val="99"/>
    <w:semiHidden/>
    <w:unhideWhenUsed/>
    <w:rsid w:val="00331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6E9"/>
    <w:rPr>
      <w:rFonts w:ascii="Tahoma" w:hAnsi="Tahoma" w:cs="Tahoma"/>
      <w:sz w:val="16"/>
      <w:szCs w:val="16"/>
    </w:rPr>
  </w:style>
  <w:style w:type="paragraph" w:styleId="NoSpacing">
    <w:name w:val="No Spacing"/>
    <w:link w:val="NoSpacingChar"/>
    <w:uiPriority w:val="1"/>
    <w:qFormat/>
    <w:rsid w:val="001C108B"/>
    <w:pPr>
      <w:spacing w:after="0" w:line="240" w:lineRule="auto"/>
      <w:jc w:val="both"/>
    </w:pPr>
    <w:rPr>
      <w:rFonts w:ascii="Times New Roman" w:eastAsiaTheme="minorEastAsia" w:hAnsi="Times New Roman"/>
      <w:sz w:val="24"/>
      <w:lang w:val="en-US"/>
    </w:rPr>
  </w:style>
  <w:style w:type="character" w:customStyle="1" w:styleId="NoSpacingChar">
    <w:name w:val="No Spacing Char"/>
    <w:basedOn w:val="DefaultParagraphFont"/>
    <w:link w:val="NoSpacing"/>
    <w:uiPriority w:val="1"/>
    <w:rsid w:val="001C108B"/>
    <w:rPr>
      <w:rFonts w:ascii="Times New Roman" w:eastAsiaTheme="minorEastAsia" w:hAnsi="Times New Roman"/>
      <w:sz w:val="24"/>
      <w:lang w:val="en-US"/>
    </w:rPr>
  </w:style>
  <w:style w:type="paragraph" w:styleId="HTMLPreformatted">
    <w:name w:val="HTML Preformatted"/>
    <w:basedOn w:val="Normal"/>
    <w:link w:val="HTMLPreformattedChar"/>
    <w:uiPriority w:val="99"/>
    <w:semiHidden/>
    <w:unhideWhenUsed/>
    <w:rsid w:val="00A83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semiHidden/>
    <w:rsid w:val="00A8393E"/>
    <w:rPr>
      <w:rFonts w:ascii="Courier" w:eastAsiaTheme="minorEastAsia" w:hAnsi="Courier" w:cs="Courier"/>
      <w:sz w:val="20"/>
      <w:szCs w:val="20"/>
      <w:lang w:val="en-US"/>
    </w:rPr>
  </w:style>
  <w:style w:type="character" w:styleId="Hyperlink">
    <w:name w:val="Hyperlink"/>
    <w:basedOn w:val="DefaultParagraphFont"/>
    <w:uiPriority w:val="99"/>
    <w:unhideWhenUsed/>
    <w:rsid w:val="00A8393E"/>
    <w:rPr>
      <w:color w:val="0000FF" w:themeColor="hyperlink"/>
      <w:u w:val="single"/>
    </w:rPr>
  </w:style>
  <w:style w:type="paragraph" w:styleId="Caption">
    <w:name w:val="caption"/>
    <w:basedOn w:val="Normal"/>
    <w:next w:val="Normal"/>
    <w:uiPriority w:val="35"/>
    <w:unhideWhenUsed/>
    <w:qFormat/>
    <w:rsid w:val="00702F66"/>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3846A9"/>
    <w:pPr>
      <w:keepNext/>
      <w:keepLines/>
      <w:spacing w:before="240" w:after="0" w:line="259" w:lineRule="auto"/>
      <w:contextualSpacing w:val="0"/>
      <w:outlineLvl w:val="9"/>
    </w:pPr>
    <w:rPr>
      <w:rFonts w:asciiTheme="majorHAnsi" w:eastAsiaTheme="majorEastAsia" w:hAnsiTheme="majorHAnsi" w:cstheme="majorBidi"/>
      <w:b w:val="0"/>
      <w:color w:val="365F91" w:themeColor="accent1" w:themeShade="BF"/>
      <w:szCs w:val="32"/>
      <w:lang w:val="en-US"/>
    </w:rPr>
  </w:style>
  <w:style w:type="paragraph" w:styleId="TOC1">
    <w:name w:val="toc 1"/>
    <w:basedOn w:val="Normal"/>
    <w:next w:val="Normal"/>
    <w:autoRedefine/>
    <w:uiPriority w:val="39"/>
    <w:unhideWhenUsed/>
    <w:rsid w:val="003846A9"/>
    <w:pPr>
      <w:spacing w:after="100"/>
    </w:pPr>
  </w:style>
  <w:style w:type="paragraph" w:styleId="TOC2">
    <w:name w:val="toc 2"/>
    <w:basedOn w:val="Normal"/>
    <w:next w:val="Normal"/>
    <w:autoRedefine/>
    <w:uiPriority w:val="39"/>
    <w:unhideWhenUsed/>
    <w:rsid w:val="003846A9"/>
    <w:pPr>
      <w:spacing w:after="100"/>
      <w:ind w:left="220"/>
    </w:pPr>
  </w:style>
  <w:style w:type="paragraph" w:styleId="TOC3">
    <w:name w:val="toc 3"/>
    <w:basedOn w:val="Normal"/>
    <w:next w:val="Normal"/>
    <w:autoRedefine/>
    <w:uiPriority w:val="39"/>
    <w:unhideWhenUsed/>
    <w:rsid w:val="003846A9"/>
    <w:pPr>
      <w:spacing w:after="100"/>
      <w:ind w:left="440"/>
    </w:pPr>
  </w:style>
  <w:style w:type="paragraph" w:styleId="TableofFigures">
    <w:name w:val="table of figures"/>
    <w:basedOn w:val="Normal"/>
    <w:next w:val="Normal"/>
    <w:uiPriority w:val="99"/>
    <w:unhideWhenUsed/>
    <w:rsid w:val="003846A9"/>
    <w:pPr>
      <w:spacing w:after="0"/>
    </w:pPr>
  </w:style>
  <w:style w:type="paragraph" w:styleId="Subtitle">
    <w:name w:val="Subtitle"/>
    <w:basedOn w:val="Normal"/>
    <w:next w:val="Normal"/>
    <w:link w:val="SubtitleChar"/>
    <w:uiPriority w:val="11"/>
    <w:qFormat/>
    <w:rsid w:val="007F2EA2"/>
    <w:pPr>
      <w:numPr>
        <w:ilvl w:val="1"/>
      </w:numPr>
      <w:jc w:val="center"/>
    </w:pPr>
    <w:rPr>
      <w:rFonts w:eastAsiaTheme="majorEastAsia" w:cstheme="majorBidi"/>
      <w:iCs/>
      <w:color w:val="808080" w:themeColor="background1" w:themeShade="80"/>
      <w:szCs w:val="24"/>
    </w:rPr>
  </w:style>
  <w:style w:type="character" w:customStyle="1" w:styleId="SubtitleChar">
    <w:name w:val="Subtitle Char"/>
    <w:basedOn w:val="DefaultParagraphFont"/>
    <w:link w:val="Subtitle"/>
    <w:uiPriority w:val="11"/>
    <w:rsid w:val="007F2EA2"/>
    <w:rPr>
      <w:rFonts w:ascii="Times New Roman" w:eastAsiaTheme="majorEastAsia" w:hAnsi="Times New Roman" w:cstheme="majorBidi"/>
      <w:iCs/>
      <w:color w:val="808080" w:themeColor="background1" w:themeShade="80"/>
      <w:sz w:val="24"/>
      <w:szCs w:val="24"/>
    </w:rPr>
  </w:style>
  <w:style w:type="character" w:styleId="CommentReference">
    <w:name w:val="annotation reference"/>
    <w:basedOn w:val="DefaultParagraphFont"/>
    <w:uiPriority w:val="99"/>
    <w:semiHidden/>
    <w:unhideWhenUsed/>
    <w:rsid w:val="00896E64"/>
    <w:rPr>
      <w:sz w:val="16"/>
      <w:szCs w:val="16"/>
    </w:rPr>
  </w:style>
  <w:style w:type="paragraph" w:styleId="CommentText">
    <w:name w:val="annotation text"/>
    <w:basedOn w:val="Normal"/>
    <w:link w:val="CommentTextChar"/>
    <w:uiPriority w:val="99"/>
    <w:semiHidden/>
    <w:unhideWhenUsed/>
    <w:rsid w:val="00896E64"/>
    <w:pPr>
      <w:spacing w:line="240" w:lineRule="auto"/>
    </w:pPr>
    <w:rPr>
      <w:sz w:val="20"/>
      <w:szCs w:val="20"/>
    </w:rPr>
  </w:style>
  <w:style w:type="character" w:customStyle="1" w:styleId="CommentTextChar">
    <w:name w:val="Comment Text Char"/>
    <w:basedOn w:val="DefaultParagraphFont"/>
    <w:link w:val="CommentText"/>
    <w:uiPriority w:val="99"/>
    <w:semiHidden/>
    <w:rsid w:val="00896E6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6E64"/>
    <w:rPr>
      <w:b/>
      <w:bCs/>
    </w:rPr>
  </w:style>
  <w:style w:type="character" w:customStyle="1" w:styleId="CommentSubjectChar">
    <w:name w:val="Comment Subject Char"/>
    <w:basedOn w:val="CommentTextChar"/>
    <w:link w:val="CommentSubject"/>
    <w:uiPriority w:val="99"/>
    <w:semiHidden/>
    <w:rsid w:val="00896E64"/>
    <w:rPr>
      <w:rFonts w:ascii="Times New Roman" w:hAnsi="Times New Roman"/>
      <w:b/>
      <w:bCs/>
      <w:sz w:val="20"/>
      <w:szCs w:val="20"/>
    </w:rPr>
  </w:style>
  <w:style w:type="character" w:customStyle="1" w:styleId="apple-converted-space">
    <w:name w:val="apple-converted-space"/>
    <w:basedOn w:val="DefaultParagraphFont"/>
    <w:rsid w:val="00351AF6"/>
  </w:style>
  <w:style w:type="paragraph" w:styleId="NormalWeb">
    <w:name w:val="Normal (Web)"/>
    <w:basedOn w:val="Normal"/>
    <w:uiPriority w:val="99"/>
    <w:semiHidden/>
    <w:unhideWhenUsed/>
    <w:rsid w:val="00351AF6"/>
    <w:pPr>
      <w:spacing w:before="100" w:beforeAutospacing="1" w:after="100" w:afterAutospacing="1" w:line="240" w:lineRule="auto"/>
      <w:jc w:val="left"/>
    </w:pPr>
    <w:rPr>
      <w:rFonts w:eastAsia="Times New Roman" w:cs="Times New Roman"/>
      <w:szCs w:val="24"/>
      <w:lang w:eastAsia="zh-CN"/>
    </w:rPr>
  </w:style>
  <w:style w:type="table" w:styleId="TableGrid">
    <w:name w:val="Table Grid"/>
    <w:basedOn w:val="TableNormal"/>
    <w:uiPriority w:val="59"/>
    <w:rsid w:val="00C42C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450B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phy">
    <w:name w:val="Bibliography"/>
    <w:basedOn w:val="Normal"/>
    <w:next w:val="Normal"/>
    <w:uiPriority w:val="37"/>
    <w:unhideWhenUsed/>
    <w:rsid w:val="00261974"/>
  </w:style>
  <w:style w:type="character" w:styleId="PlaceholderText">
    <w:name w:val="Placeholder Text"/>
    <w:basedOn w:val="DefaultParagraphFont"/>
    <w:uiPriority w:val="99"/>
    <w:semiHidden/>
    <w:rsid w:val="004027A6"/>
    <w:rPr>
      <w:color w:val="808080"/>
    </w:rPr>
  </w:style>
  <w:style w:type="paragraph" w:styleId="Header">
    <w:name w:val="header"/>
    <w:basedOn w:val="Normal"/>
    <w:link w:val="HeaderChar"/>
    <w:uiPriority w:val="99"/>
    <w:unhideWhenUsed/>
    <w:rsid w:val="00985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44B"/>
    <w:rPr>
      <w:rFonts w:ascii="Times New Roman" w:hAnsi="Times New Roman"/>
      <w:sz w:val="24"/>
    </w:rPr>
  </w:style>
  <w:style w:type="paragraph" w:styleId="Footer">
    <w:name w:val="footer"/>
    <w:basedOn w:val="Normal"/>
    <w:link w:val="FooterChar"/>
    <w:uiPriority w:val="99"/>
    <w:unhideWhenUsed/>
    <w:rsid w:val="00985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44B"/>
    <w:rPr>
      <w:rFonts w:ascii="Times New Roman" w:hAnsi="Times New Roman"/>
      <w:sz w:val="24"/>
    </w:rPr>
  </w:style>
  <w:style w:type="paragraph" w:styleId="EndnoteText">
    <w:name w:val="endnote text"/>
    <w:basedOn w:val="Normal"/>
    <w:link w:val="EndnoteTextChar"/>
    <w:uiPriority w:val="99"/>
    <w:semiHidden/>
    <w:unhideWhenUsed/>
    <w:rsid w:val="002F4A3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F4A30"/>
    <w:rPr>
      <w:rFonts w:ascii="Times New Roman" w:hAnsi="Times New Roman"/>
      <w:sz w:val="20"/>
      <w:szCs w:val="20"/>
    </w:rPr>
  </w:style>
  <w:style w:type="character" w:styleId="EndnoteReference">
    <w:name w:val="endnote reference"/>
    <w:basedOn w:val="DefaultParagraphFont"/>
    <w:uiPriority w:val="99"/>
    <w:semiHidden/>
    <w:unhideWhenUsed/>
    <w:rsid w:val="002F4A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027457">
      <w:bodyDiv w:val="1"/>
      <w:marLeft w:val="0"/>
      <w:marRight w:val="0"/>
      <w:marTop w:val="0"/>
      <w:marBottom w:val="0"/>
      <w:divBdr>
        <w:top w:val="none" w:sz="0" w:space="0" w:color="auto"/>
        <w:left w:val="none" w:sz="0" w:space="0" w:color="auto"/>
        <w:bottom w:val="none" w:sz="0" w:space="0" w:color="auto"/>
        <w:right w:val="none" w:sz="0" w:space="0" w:color="auto"/>
      </w:divBdr>
    </w:div>
    <w:div w:id="648249220">
      <w:bodyDiv w:val="1"/>
      <w:marLeft w:val="0"/>
      <w:marRight w:val="0"/>
      <w:marTop w:val="0"/>
      <w:marBottom w:val="0"/>
      <w:divBdr>
        <w:top w:val="none" w:sz="0" w:space="0" w:color="auto"/>
        <w:left w:val="none" w:sz="0" w:space="0" w:color="auto"/>
        <w:bottom w:val="none" w:sz="0" w:space="0" w:color="auto"/>
        <w:right w:val="none" w:sz="0" w:space="0" w:color="auto"/>
      </w:divBdr>
    </w:div>
    <w:div w:id="716120954">
      <w:bodyDiv w:val="1"/>
      <w:marLeft w:val="0"/>
      <w:marRight w:val="0"/>
      <w:marTop w:val="0"/>
      <w:marBottom w:val="0"/>
      <w:divBdr>
        <w:top w:val="none" w:sz="0" w:space="0" w:color="auto"/>
        <w:left w:val="none" w:sz="0" w:space="0" w:color="auto"/>
        <w:bottom w:val="none" w:sz="0" w:space="0" w:color="auto"/>
        <w:right w:val="none" w:sz="0" w:space="0" w:color="auto"/>
      </w:divBdr>
    </w:div>
    <w:div w:id="896473929">
      <w:bodyDiv w:val="1"/>
      <w:marLeft w:val="0"/>
      <w:marRight w:val="0"/>
      <w:marTop w:val="0"/>
      <w:marBottom w:val="0"/>
      <w:divBdr>
        <w:top w:val="none" w:sz="0" w:space="0" w:color="auto"/>
        <w:left w:val="none" w:sz="0" w:space="0" w:color="auto"/>
        <w:bottom w:val="none" w:sz="0" w:space="0" w:color="auto"/>
        <w:right w:val="none" w:sz="0" w:space="0" w:color="auto"/>
      </w:divBdr>
    </w:div>
    <w:div w:id="903640733">
      <w:bodyDiv w:val="1"/>
      <w:marLeft w:val="0"/>
      <w:marRight w:val="0"/>
      <w:marTop w:val="0"/>
      <w:marBottom w:val="0"/>
      <w:divBdr>
        <w:top w:val="none" w:sz="0" w:space="0" w:color="auto"/>
        <w:left w:val="none" w:sz="0" w:space="0" w:color="auto"/>
        <w:bottom w:val="none" w:sz="0" w:space="0" w:color="auto"/>
        <w:right w:val="none" w:sz="0" w:space="0" w:color="auto"/>
      </w:divBdr>
    </w:div>
    <w:div w:id="1261062290">
      <w:bodyDiv w:val="1"/>
      <w:marLeft w:val="0"/>
      <w:marRight w:val="0"/>
      <w:marTop w:val="0"/>
      <w:marBottom w:val="0"/>
      <w:divBdr>
        <w:top w:val="none" w:sz="0" w:space="0" w:color="auto"/>
        <w:left w:val="none" w:sz="0" w:space="0" w:color="auto"/>
        <w:bottom w:val="none" w:sz="0" w:space="0" w:color="auto"/>
        <w:right w:val="none" w:sz="0" w:space="0" w:color="auto"/>
      </w:divBdr>
    </w:div>
    <w:div w:id="1613125216">
      <w:bodyDiv w:val="1"/>
      <w:marLeft w:val="0"/>
      <w:marRight w:val="0"/>
      <w:marTop w:val="0"/>
      <w:marBottom w:val="0"/>
      <w:divBdr>
        <w:top w:val="none" w:sz="0" w:space="0" w:color="auto"/>
        <w:left w:val="none" w:sz="0" w:space="0" w:color="auto"/>
        <w:bottom w:val="none" w:sz="0" w:space="0" w:color="auto"/>
        <w:right w:val="none" w:sz="0" w:space="0" w:color="auto"/>
      </w:divBdr>
    </w:div>
    <w:div w:id="1953246813">
      <w:bodyDiv w:val="1"/>
      <w:marLeft w:val="0"/>
      <w:marRight w:val="0"/>
      <w:marTop w:val="0"/>
      <w:marBottom w:val="0"/>
      <w:divBdr>
        <w:top w:val="none" w:sz="0" w:space="0" w:color="auto"/>
        <w:left w:val="none" w:sz="0" w:space="0" w:color="auto"/>
        <w:bottom w:val="none" w:sz="0" w:space="0" w:color="auto"/>
        <w:right w:val="none" w:sz="0" w:space="0" w:color="auto"/>
      </w:divBdr>
    </w:div>
    <w:div w:id="206841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Ste13</b:Tag>
    <b:SourceType>JournalArticle</b:SourceType>
    <b:Guid>{4F5AB7D7-7AAF-4509-AA09-99C2FB9EEA1E}</b:Guid>
    <b:Author>
      <b:Author>
        <b:NameList>
          <b:Person>
            <b:Last>Holdcroft</b:Last>
            <b:First>Steven</b:First>
          </b:Person>
        </b:NameList>
      </b:Author>
    </b:Author>
    <b:Title>Fuel Cell Catalyst Layers: A Polymer Science Perspective</b:Title>
    <b:JournalName>Chemistry of Materials</b:JournalName>
    <b:Year>2013</b:Year>
    <b:Pages>A-M</b:Pages>
    <b:RefOrder>2</b:RefOrder>
  </b:Source>
  <b:Source>
    <b:Tag>Rob131</b:Tag>
    <b:SourceType>DocumentFromInternetSite</b:SourceType>
    <b:Guid>{62A9BFF1-3E7D-4CEB-92C1-E9280CBEA342}</b:Guid>
    <b:Author>
      <b:Author>
        <b:NameList>
          <b:Person>
            <b:Last>Nicholson</b:Last>
            <b:First>Robert</b:First>
            <b:Middle>Douglas</b:Middle>
          </b:Person>
        </b:NameList>
      </b:Author>
    </b:Author>
    <b:Title>Order Amending the Approved Breath Analysis Instruments Order</b:Title>
    <b:InternetSiteTitle>Canada Gazette</b:InternetSiteTitle>
    <b:Year>2013</b:Year>
    <b:Month>June</b:Month>
    <b:Day>19</b:Day>
    <b:URL>http://www.gazette.gc.ca/rp-pr/p2/2013/2013-06-19/html/sor-dors107-eng.php</b:URL>
    <b:RefOrder>13</b:RefOrder>
  </b:Source>
  <b:Source>
    <b:Tag>Min10</b:Tag>
    <b:SourceType>DocumentFromInternetSite</b:SourceType>
    <b:Guid>{98BDAB04-5279-4415-9FD3-8FA3695080C8}</b:Guid>
    <b:Author>
      <b:Author>
        <b:Corporate>Ministry of Transportation</b:Corporate>
      </b:Author>
    </b:Author>
    <b:Title>Impaired Driving</b:Title>
    <b:InternetSiteTitle>Ontario Ministry of Transportation</b:InternetSiteTitle>
    <b:Year>2010</b:Year>
    <b:Month>December</b:Month>
    <b:Day>29</b:Day>
    <b:URL>http://www.mto.gov.on.ca/english/safety/impaired/</b:URL>
    <b:RefOrder>12</b:RefOrder>
  </b:Source>
  <b:Source>
    <b:Tag>Meh03</b:Tag>
    <b:SourceType>JournalArticle</b:SourceType>
    <b:Guid>{A62D7F22-DEC6-4D8C-AE51-3174BB01B358}</b:Guid>
    <b:Author>
      <b:Author>
        <b:NameList>
          <b:Person>
            <b:Last>Mehta</b:Last>
            <b:First>Viral</b:First>
          </b:Person>
          <b:Person>
            <b:Last>Cooper</b:Last>
            <b:First>Joyce</b:First>
            <b:Middle>Smith</b:Middle>
          </b:Person>
        </b:NameList>
      </b:Author>
    </b:Author>
    <b:Title>Review and analysis of PEM fuel cell design and manufacturing</b:Title>
    <b:Year>2003</b:Year>
    <b:JournalName>Journal of Power Sources</b:JournalName>
    <b:Pages>32-53</b:Pages>
    <b:RefOrder>1</b:RefOrder>
  </b:Source>
  <b:Source>
    <b:Tag>Qui05</b:Tag>
    <b:SourceType>JournalArticle</b:SourceType>
    <b:Guid>{A72E8BA5-F233-4D2E-8673-3902E2054046}</b:Guid>
    <b:Author>
      <b:Author>
        <b:NameList>
          <b:Person>
            <b:Last>Quinlan</b:Last>
            <b:First>K.</b:First>
            <b:Middle>P.</b:Middle>
          </b:Person>
          <b:Person>
            <b:Last>Brewer</b:Last>
            <b:First>R.</b:First>
            <b:Middle>D.</b:Middle>
          </b:Person>
          <b:Person>
            <b:Last>Siegel</b:Last>
            <b:First>P.</b:First>
          </b:Person>
          <b:Person>
            <b:Last>Sleet</b:Last>
            <b:First>D.</b:First>
            <b:Middle>A.</b:Middle>
          </b:Person>
          <b:Person>
            <b:Last>Mokdad</b:Last>
            <b:First>A.</b:First>
            <b:Middle>H.</b:Middle>
          </b:Person>
          <b:Person>
            <b:Last>Shults</b:Last>
            <b:First>R.</b:First>
            <b:Middle>A.</b:Middle>
          </b:Person>
          <b:Person>
            <b:Last>Flowers</b:Last>
            <b:First>N.</b:First>
          </b:Person>
        </b:NameList>
      </b:Author>
    </b:Author>
    <b:Title>Alcohol-impaired driving among U.S. adults, 1993-2002</b:Title>
    <b:JournalName>American Journal of Preventive Medicine</b:JournalName>
    <b:Year>2005</b:Year>
    <b:Pages>346-350</b:Pages>
    <b:RefOrder>14</b:RefOrder>
  </b:Source>
  <b:Source>
    <b:Tag>Seh</b:Tag>
    <b:SourceType>JournalArticle</b:SourceType>
    <b:Guid>{77FFCA4B-2D23-4122-A69A-F4CD9B41E221}</b:Guid>
    <b:Title>A review of gas diffusion layer in PEM fuel cells</b:Title>
    <b:Author>
      <b:Author>
        <b:NameList>
          <b:Person>
            <b:Last>Park</b:Last>
            <b:First>Sehkyu</b:First>
          </b:Person>
          <b:Person>
            <b:Last>Lee</b:Last>
            <b:First>Jong-Won</b:First>
          </b:Person>
          <b:Person>
            <b:Last>Popov</b:Last>
            <b:First>Branko</b:First>
            <b:Middle>N.</b:Middle>
          </b:Person>
        </b:NameList>
      </b:Author>
    </b:Author>
    <b:JournalName>International Journal of Hydrogen Energy</b:JournalName>
    <b:Year>2012</b:Year>
    <b:Pages>5850–5865</b:Pages>
    <b:RefOrder>6</b:RefOrder>
  </b:Source>
  <b:Source>
    <b:Tag>Pau</b:Tag>
    <b:SourceType>InternetSite</b:SourceType>
    <b:Guid>{66F7F52A-A60F-41CC-9B7E-513F76C5EA57}</b:Guid>
    <b:Author>
      <b:Author>
        <b:NameList>
          <b:Person>
            <b:Last>Witinski</b:Last>
            <b:First>Paul</b:First>
          </b:Person>
        </b:NameList>
      </b:Author>
    </b:Author>
    <b:URL>http://www.optics.rochester.edu/workgroups/cml/opt307/spr05/paul/</b:URL>
    <b:Title>Catalyst Layer of a PEM Fuel Cell Membrane</b:Title>
    <b:InternetSiteTitle>University of Rochester Institute of Optics</b:InternetSiteTitle>
    <b:RefOrder>9</b:RefOrder>
  </b:Source>
  <b:Source>
    <b:Tag>Kat</b:Tag>
    <b:SourceType>InternetSite</b:SourceType>
    <b:Guid>{FAF02BD5-ADFA-408D-B830-1B49F68BE815}</b:Guid>
    <b:Author>
      <b:Author>
        <b:NameList>
          <b:Person>
            <b:Last>Lackey</b:Last>
            <b:First>Katharine</b:First>
          </b:Person>
        </b:NameList>
      </b:Author>
    </b:Author>
    <b:URL>http://usatoday30.usatoday.com/news/nation/2009-12-22-personal-breathalyzers-sales-increase_N.htm</b:URL>
    <b:Title>Sales of Personal Breathalyzers Spike</b:Title>
    <b:InternetSiteTitle>USA Today</b:InternetSiteTitle>
    <b:Year>2009</b:Year>
    <b:Month>December</b:Month>
    <b:Day>22</b:Day>
    <b:RefOrder>15</b:RefOrder>
  </b:Source>
  <b:Source>
    <b:Tag>Pra99</b:Tag>
    <b:SourceType>Book</b:SourceType>
    <b:Guid>{DF20926F-EFE8-4EF8-87E6-6A8B3CF6F9CC}</b:Guid>
    <b:Author>
      <b:Author>
        <b:NameList>
          <b:Person>
            <b:Last>Prausnitz</b:Last>
            <b:First>John</b:First>
            <b:Middle>M.</b:Middle>
          </b:Person>
          <b:Person>
            <b:Last>Lichtenthaler</b:Last>
            <b:First>Rudiger</b:First>
            <b:Middle>N.</b:Middle>
          </b:Person>
          <b:Person>
            <b:Last>de Azevedo</b:Last>
            <b:First>Edmundo</b:First>
            <b:Middle>Gomes</b:Middle>
          </b:Person>
        </b:NameList>
      </b:Author>
    </b:Author>
    <b:Title>Molecular Thermodynamics of Fluid-Phase Equilibria 3rd Ed.</b:Title>
    <b:Year>1999</b:Year>
    <b:City>Englewood Cliffs</b:City>
    <b:Publisher>Prentice-Hall</b:Publisher>
    <b:RefOrder>11</b:RefOrder>
  </b:Source>
  <b:Source>
    <b:Tag>Cin09</b:Tag>
    <b:SourceType>JournalArticle</b:SourceType>
    <b:Guid>{57B016D0-E18F-4C5E-9FA8-320F2FF7514E}</b:Guid>
    <b:Author>
      <b:Author>
        <b:NameList>
          <b:Person>
            <b:Last>Cindrella</b:Last>
            <b:First>L</b:First>
          </b:Person>
          <b:Person>
            <b:Last>Kannan</b:Last>
            <b:First>A.M.</b:First>
          </b:Person>
          <b:Person>
            <b:Last>Lin</b:Last>
            <b:First>J.F.</b:First>
          </b:Person>
          <b:Person>
            <b:Last>Saminathan</b:Last>
            <b:First>K.</b:First>
          </b:Person>
          <b:Person>
            <b:Last>Ho</b:Last>
            <b:First>Y.</b:First>
          </b:Person>
          <b:Person>
            <b:Last>Lin</b:Last>
            <b:First>C.W.</b:First>
          </b:Person>
          <b:Person>
            <b:Last>Wertz</b:Last>
            <b:First>J.</b:First>
          </b:Person>
        </b:NameList>
      </b:Author>
    </b:Author>
    <b:Title>Gas diffusion layer for proton exchange membrane fuel cells—A review</b:Title>
    <b:JournalName>Journal of Power Sources</b:JournalName>
    <b:Year>2009</b:Year>
    <b:Pages>146-160</b:Pages>
    <b:RefOrder>7</b:RefOrder>
  </b:Source>
  <b:Source>
    <b:Tag>Mau04</b:Tag>
    <b:SourceType>JournalArticle</b:SourceType>
    <b:Guid>{B40359A1-6E01-474F-BDDC-915223E60CEC}</b:Guid>
    <b:Author>
      <b:Author>
        <b:NameList>
          <b:Person>
            <b:Last>Mauritz</b:Last>
            <b:First>Kenneth</b:First>
            <b:Middle>A.</b:Middle>
          </b:Person>
          <b:Person>
            <b:Last>Moore</b:Last>
            <b:First>Robert</b:First>
            <b:Middle>B.</b:Middle>
          </b:Person>
        </b:NameList>
      </b:Author>
    </b:Author>
    <b:Title>State of understanding of Nafion</b:Title>
    <b:JournalName>Chemical Reviews</b:JournalName>
    <b:Year>2004</b:Year>
    <b:Pages>4535-4585</b:Pages>
    <b:RefOrder>3</b:RefOrder>
  </b:Source>
  <b:Source>
    <b:Tag>Ben05</b:Tag>
    <b:SourceType>JournalArticle</b:SourceType>
    <b:Guid>{2AD0B156-66DA-48EF-9556-66C8BB5AC861}</b:Guid>
    <b:Author>
      <b:Author>
        <b:NameList>
          <b:Person>
            <b:Last>Benziger</b:Last>
            <b:First>Jay</b:First>
          </b:Person>
          <b:Person>
            <b:Last>Nehlsen</b:Last>
            <b:First>James</b:First>
          </b:Person>
          <b:Person>
            <b:Last>Blackwell</b:Last>
            <b:First>David</b:First>
          </b:Person>
          <b:Person>
            <b:Last>Brennan</b:Last>
            <b:First>Tom</b:First>
          </b:Person>
          <b:Person>
            <b:Last>Itescu</b:Last>
            <b:First>Johannah</b:First>
          </b:Person>
        </b:NameList>
      </b:Author>
    </b:Author>
    <b:Title>Water ﬂow in the gas diffusion layer of PEM fuel cells</b:Title>
    <b:JournalName>Journal of Membrane Science</b:JournalName>
    <b:Year>2005</b:Year>
    <b:Pages>98-106</b:Pages>
    <b:RefOrder>5</b:RefOrder>
  </b:Source>
  <b:Source>
    <b:Tag>Pas04</b:Tag>
    <b:SourceType>JournalArticle</b:SourceType>
    <b:Guid>{913E3F73-9DDE-4C68-9432-4E623C01735D}</b:Guid>
    <b:Author>
      <b:Author>
        <b:NameList>
          <b:Person>
            <b:Last>Pasaogullari</b:Last>
            <b:First>Ugur</b:First>
          </b:Person>
          <b:Person>
            <b:Last>Wang</b:Last>
            <b:First>C.</b:First>
            <b:Middle>Y.</b:Middle>
          </b:Person>
        </b:NameList>
      </b:Author>
    </b:Author>
    <b:Title>Liquid water transport in gas diffusion layer of polymer electrolyte fuel cells</b:Title>
    <b:JournalName>Journal of The Electrochemical Society</b:JournalName>
    <b:Year>2004</b:Year>
    <b:Pages>A399-A406</b:Pages>
    <b:RefOrder>4</b:RefOrder>
  </b:Source>
  <b:Source>
    <b:Tag>Smi04</b:Tag>
    <b:SourceType>Book</b:SourceType>
    <b:Guid>{BDE3C2E3-5976-4F96-BDB8-F326A91E3C0A}</b:Guid>
    <b:Title>Introduction to Chemical Engineering Thermodynamics</b:Title>
    <b:Year>2004</b:Year>
    <b:Author>
      <b:Author>
        <b:NameList>
          <b:Person>
            <b:Last>Smith</b:Last>
            <b:First>J.M.</b:First>
          </b:Person>
          <b:Person>
            <b:Last>Van Ness</b:Last>
            <b:First>Hendrick</b:First>
          </b:Person>
          <b:Person>
            <b:Last>Abbott</b:Last>
            <b:First>Michael</b:First>
          </b:Person>
        </b:NameList>
      </b:Author>
    </b:Author>
    <b:City>Boston</b:City>
    <b:Publisher>McGraw-Hill</b:Publisher>
    <b:RefOrder>10</b:RefOrder>
  </b:Source>
  <b:Source>
    <b:Tag>Ker01</b:Tag>
    <b:SourceType>JournalArticle</b:SourceType>
    <b:Guid>{2A478203-DD1C-4FC2-9852-AD374E20F488}</b:Guid>
    <b:Title>Development of ionomer membrane for fuel cells</b:Title>
    <b:Year>2001</b:Year>
    <b:Author>
      <b:Author>
        <b:NameList>
          <b:Person>
            <b:Last>Kerres</b:Last>
            <b:First>Jochen</b:First>
            <b:Middle>A.</b:Middle>
          </b:Person>
        </b:NameList>
      </b:Author>
    </b:Author>
    <b:JournalName>Journal of Membrane Science</b:JournalName>
    <b:Pages>3-27</b:Pages>
    <b:RefOrder>8</b:RefOrder>
  </b:Source>
</b:Sources>
</file>

<file path=customXml/itemProps1.xml><?xml version="1.0" encoding="utf-8"?>
<ds:datastoreItem xmlns:ds="http://schemas.openxmlformats.org/officeDocument/2006/customXml" ds:itemID="{7DB891A8-287C-446A-94B2-0D2B5AE39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8802</Words>
  <Characters>50175</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Gas diffusion layer loading for breathalyser performance</vt:lpstr>
    </vt:vector>
  </TitlesOfParts>
  <Company/>
  <LinksUpToDate>false</LinksUpToDate>
  <CharactersWithSpaces>58860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 diffusion layer loading for breathalyser performance</dc:title>
  <dc:subject>Group 11 – James Zhang, Jeffrey Tong, Vince Cheung, Yang Guo</dc:subject>
  <dc:creator>James</dc:creator>
  <cp:lastModifiedBy>Yang G.</cp:lastModifiedBy>
  <cp:revision>2</cp:revision>
  <dcterms:created xsi:type="dcterms:W3CDTF">2013-08-07T02:08:00Z</dcterms:created>
  <dcterms:modified xsi:type="dcterms:W3CDTF">2013-08-07T02:08:00Z</dcterms:modified>
</cp:coreProperties>
</file>