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2D" w:rsidRDefault="00CF5E2C" w:rsidP="00CF5E2C">
      <w:pPr>
        <w:pStyle w:val="Heading1"/>
      </w:pPr>
      <w:bookmarkStart w:id="0" w:name="_GoBack"/>
      <w:bookmarkEnd w:id="0"/>
      <w:r>
        <w:t>How to: Integrate a B2C policy with Azure Application Insights</w:t>
      </w:r>
    </w:p>
    <w:p w:rsidR="00CF6BAA" w:rsidRDefault="001A1CC2" w:rsidP="00FC75F8">
      <w:pPr>
        <w:spacing w:before="120" w:after="120"/>
      </w:pPr>
      <w:r>
        <w:t>This article describes how to integrate a B2C policy with Azure Application Insights in order to log the user journey events that occur during execution of this policy and view these events in either the Azure Portal or the User Journey Player application.</w:t>
      </w:r>
    </w:p>
    <w:p w:rsidR="00414DC8" w:rsidRPr="001A1CC2" w:rsidRDefault="00414DC8" w:rsidP="001A1CC2">
      <w:pPr>
        <w:pStyle w:val="Heading2"/>
      </w:pPr>
      <w:r w:rsidRPr="001A1CC2">
        <w:t>Create an Azure Application Insights resource</w:t>
      </w:r>
    </w:p>
    <w:p w:rsidR="00414DC8" w:rsidRDefault="00414DC8" w:rsidP="00FC75F8">
      <w:pPr>
        <w:pStyle w:val="ListParagraph"/>
        <w:numPr>
          <w:ilvl w:val="0"/>
          <w:numId w:val="1"/>
        </w:numPr>
        <w:spacing w:before="120" w:after="120"/>
        <w:ind w:left="714" w:hanging="357"/>
        <w:contextualSpacing w:val="0"/>
      </w:pPr>
      <w:r>
        <w:t xml:space="preserve">Go to </w:t>
      </w:r>
      <w:hyperlink r:id="rId5" w:history="1">
        <w:r w:rsidRPr="00414DC8">
          <w:rPr>
            <w:rStyle w:val="Hyperlink"/>
          </w:rPr>
          <w:t>portal.azure.com</w:t>
        </w:r>
      </w:hyperlink>
      <w:r>
        <w:t xml:space="preserve"> and then create an Application Insights resource. Select </w:t>
      </w:r>
      <w:r w:rsidRPr="00414DC8">
        <w:rPr>
          <w:b/>
        </w:rPr>
        <w:t>General</w:t>
      </w:r>
      <w:r>
        <w:t xml:space="preserve"> for the </w:t>
      </w:r>
      <w:r w:rsidRPr="00414DC8">
        <w:rPr>
          <w:b/>
        </w:rPr>
        <w:t>Application Type</w:t>
      </w:r>
      <w:r>
        <w:t xml:space="preserve"> for the </w:t>
      </w:r>
      <w:r>
        <w:t>Application Insights resource</w:t>
      </w:r>
      <w:r>
        <w:t>.</w:t>
      </w:r>
    </w:p>
    <w:p w:rsidR="00414DC8" w:rsidRDefault="00414DC8" w:rsidP="00FC75F8">
      <w:pPr>
        <w:pStyle w:val="ListParagraph"/>
        <w:numPr>
          <w:ilvl w:val="0"/>
          <w:numId w:val="1"/>
        </w:numPr>
        <w:spacing w:before="120" w:after="120"/>
        <w:ind w:left="714" w:hanging="357"/>
        <w:contextualSpacing w:val="0"/>
      </w:pPr>
      <w:r>
        <w:t xml:space="preserve">Open the </w:t>
      </w:r>
      <w:r w:rsidRPr="00414DC8">
        <w:rPr>
          <w:b/>
        </w:rPr>
        <w:t>Properties</w:t>
      </w:r>
      <w:r>
        <w:t xml:space="preserve"> blade for the Application Insights resource and copy the </w:t>
      </w:r>
      <w:r w:rsidRPr="00414DC8">
        <w:rPr>
          <w:b/>
        </w:rPr>
        <w:t xml:space="preserve">Instrumentation Key </w:t>
      </w:r>
      <w:r>
        <w:t xml:space="preserve">value. This value is required for the </w:t>
      </w:r>
      <w:r w:rsidR="00FC75F8">
        <w:t>relying party</w:t>
      </w:r>
      <w:r>
        <w:t xml:space="preserve"> policy.</w:t>
      </w:r>
    </w:p>
    <w:p w:rsidR="00414DC8" w:rsidRDefault="00414DC8" w:rsidP="00FC75F8">
      <w:pPr>
        <w:pStyle w:val="ListParagraph"/>
        <w:numPr>
          <w:ilvl w:val="0"/>
          <w:numId w:val="1"/>
        </w:numPr>
        <w:spacing w:before="120" w:after="120"/>
        <w:ind w:left="714" w:hanging="357"/>
        <w:contextualSpacing w:val="0"/>
      </w:pPr>
      <w:r>
        <w:t xml:space="preserve">Open the </w:t>
      </w:r>
      <w:r>
        <w:rPr>
          <w:b/>
        </w:rPr>
        <w:t>API Access</w:t>
      </w:r>
      <w:r>
        <w:t xml:space="preserve"> blade for the Application Insights resource and copy the </w:t>
      </w:r>
      <w:r w:rsidR="00FC75F8">
        <w:rPr>
          <w:b/>
        </w:rPr>
        <w:t xml:space="preserve">Application ID </w:t>
      </w:r>
      <w:r>
        <w:t xml:space="preserve">value. </w:t>
      </w:r>
      <w:r w:rsidR="00FC75F8">
        <w:t xml:space="preserve">Then select </w:t>
      </w:r>
      <w:r w:rsidR="00FC75F8" w:rsidRPr="00FC75F8">
        <w:rPr>
          <w:b/>
        </w:rPr>
        <w:t>Create API key</w:t>
      </w:r>
      <w:r w:rsidR="00FC75F8">
        <w:t xml:space="preserve">, enter an API key description, select the </w:t>
      </w:r>
      <w:r w:rsidR="00FC75F8" w:rsidRPr="00FC75F8">
        <w:rPr>
          <w:b/>
        </w:rPr>
        <w:t xml:space="preserve">Read telemetry </w:t>
      </w:r>
      <w:r w:rsidR="00FC75F8">
        <w:t xml:space="preserve">API key permission, and then select </w:t>
      </w:r>
      <w:r w:rsidR="00FC75F8" w:rsidRPr="00FC75F8">
        <w:rPr>
          <w:b/>
        </w:rPr>
        <w:t>Generate key</w:t>
      </w:r>
      <w:r w:rsidR="00FC75F8">
        <w:t xml:space="preserve">. Copy the </w:t>
      </w:r>
      <w:r w:rsidR="00FC75F8" w:rsidRPr="00FC75F8">
        <w:rPr>
          <w:b/>
        </w:rPr>
        <w:t>API Key</w:t>
      </w:r>
      <w:r w:rsidR="00FC75F8">
        <w:t xml:space="preserve"> </w:t>
      </w:r>
      <w:r>
        <w:t>value</w:t>
      </w:r>
      <w:r w:rsidR="00FC75F8">
        <w:t>.</w:t>
      </w:r>
      <w:r>
        <w:t xml:space="preserve"> </w:t>
      </w:r>
      <w:r w:rsidR="00FC75F8">
        <w:t xml:space="preserve">Both the Application ID and API Key values are </w:t>
      </w:r>
      <w:r>
        <w:t xml:space="preserve">required for </w:t>
      </w:r>
      <w:hyperlink r:id="rId6" w:history="1">
        <w:r w:rsidRPr="00CF5E2C">
          <w:rPr>
            <w:rStyle w:val="Hyperlink"/>
          </w:rPr>
          <w:t xml:space="preserve">the </w:t>
        </w:r>
        <w:r w:rsidR="00FC75F8" w:rsidRPr="00CF5E2C">
          <w:rPr>
            <w:rStyle w:val="Hyperlink"/>
          </w:rPr>
          <w:t>user journey player</w:t>
        </w:r>
        <w:r w:rsidR="00CF5E2C" w:rsidRPr="00CF5E2C">
          <w:rPr>
            <w:rStyle w:val="Hyperlink"/>
          </w:rPr>
          <w:t xml:space="preserve"> application</w:t>
        </w:r>
      </w:hyperlink>
      <w:r>
        <w:t>.</w:t>
      </w:r>
    </w:p>
    <w:p w:rsidR="00414DC8" w:rsidRPr="001A1CC2" w:rsidRDefault="00FC75F8" w:rsidP="001A1CC2">
      <w:pPr>
        <w:pStyle w:val="Heading2"/>
      </w:pPr>
      <w:r w:rsidRPr="001A1CC2">
        <w:t xml:space="preserve">Configure a relying party policy for </w:t>
      </w:r>
      <w:r w:rsidR="00CF5E2C" w:rsidRPr="001A1CC2">
        <w:t xml:space="preserve">integration with </w:t>
      </w:r>
      <w:r w:rsidRPr="001A1CC2">
        <w:t>Azure Application Insights</w:t>
      </w:r>
    </w:p>
    <w:p w:rsidR="00FC75F8" w:rsidRDefault="00FC75F8" w:rsidP="00FC75F8">
      <w:pPr>
        <w:pStyle w:val="ListParagraph"/>
        <w:numPr>
          <w:ilvl w:val="0"/>
          <w:numId w:val="2"/>
        </w:numPr>
        <w:spacing w:before="120" w:after="120"/>
        <w:ind w:left="714" w:hanging="357"/>
        <w:contextualSpacing w:val="0"/>
      </w:pPr>
      <w:r>
        <w:t>Open the relying party policy file.</w:t>
      </w:r>
    </w:p>
    <w:p w:rsidR="00FC75F8" w:rsidRDefault="00FC75F8" w:rsidP="00FC75F8">
      <w:pPr>
        <w:pStyle w:val="ListParagraph"/>
        <w:numPr>
          <w:ilvl w:val="0"/>
          <w:numId w:val="2"/>
        </w:numPr>
        <w:spacing w:before="120" w:after="120"/>
        <w:ind w:left="714" w:hanging="357"/>
        <w:contextualSpacing w:val="0"/>
      </w:pPr>
      <w:r>
        <w:t xml:space="preserve">Add the </w:t>
      </w:r>
      <w:proofErr w:type="spellStart"/>
      <w:r w:rsidRPr="00FC75F8">
        <w:rPr>
          <w:b/>
        </w:rPr>
        <w:t>DeploymentMode</w:t>
      </w:r>
      <w:proofErr w:type="spellEnd"/>
      <w:r>
        <w:t xml:space="preserve"> and </w:t>
      </w:r>
      <w:proofErr w:type="spellStart"/>
      <w:r w:rsidRPr="00FC75F8">
        <w:rPr>
          <w:b/>
        </w:rPr>
        <w:t>UserJourneyRecorderEndpoint</w:t>
      </w:r>
      <w:proofErr w:type="spellEnd"/>
      <w:r>
        <w:t xml:space="preserve"> attributes to the </w:t>
      </w:r>
      <w:proofErr w:type="spellStart"/>
      <w:r w:rsidRPr="00FC75F8">
        <w:rPr>
          <w:b/>
        </w:rPr>
        <w:t>TrustFrameworkPolicy</w:t>
      </w:r>
      <w:proofErr w:type="spellEnd"/>
      <w:r>
        <w:t xml:space="preserve"> element as follows:</w:t>
      </w:r>
    </w:p>
    <w:p w:rsidR="00FC75F8" w:rsidRPr="00FC75F8" w:rsidRDefault="00FC75F8" w:rsidP="00FC75F8">
      <w:pPr>
        <w:spacing w:before="120" w:after="120"/>
        <w:ind w:left="714"/>
        <w:rPr>
          <w:rFonts w:ascii="Consolas" w:hAnsi="Consolas"/>
          <w:sz w:val="20"/>
        </w:rPr>
      </w:pPr>
      <w:r w:rsidRPr="00FC75F8">
        <w:rPr>
          <w:rFonts w:ascii="Consolas" w:hAnsi="Consolas"/>
          <w:sz w:val="20"/>
        </w:rPr>
        <w:t>&lt;</w:t>
      </w:r>
      <w:proofErr w:type="spellStart"/>
      <w:r w:rsidRPr="00FC75F8">
        <w:rPr>
          <w:rFonts w:ascii="Consolas" w:hAnsi="Consolas"/>
          <w:sz w:val="20"/>
        </w:rPr>
        <w:t>TrustFrameworkPolicy</w:t>
      </w:r>
      <w:proofErr w:type="spellEnd"/>
      <w:r w:rsidRPr="00FC75F8">
        <w:rPr>
          <w:rFonts w:ascii="Consolas" w:hAnsi="Consolas"/>
          <w:sz w:val="20"/>
        </w:rPr>
        <w:br/>
      </w:r>
      <w:r w:rsidRPr="00FC75F8">
        <w:rPr>
          <w:rFonts w:ascii="Consolas" w:hAnsi="Consolas"/>
          <w:sz w:val="20"/>
        </w:rPr>
        <w:tab/>
      </w:r>
      <w:r w:rsidRPr="00FC75F8">
        <w:rPr>
          <w:rFonts w:ascii="Consolas" w:hAnsi="Consolas"/>
          <w:sz w:val="20"/>
        </w:rPr>
        <w:t xml:space="preserve">  </w:t>
      </w:r>
      <w:proofErr w:type="spellStart"/>
      <w:r w:rsidRPr="00FC75F8">
        <w:rPr>
          <w:rFonts w:ascii="Consolas" w:hAnsi="Consolas"/>
          <w:sz w:val="20"/>
        </w:rPr>
        <w:t>PolicySchemaVersion</w:t>
      </w:r>
      <w:proofErr w:type="spellEnd"/>
      <w:r w:rsidRPr="00FC75F8">
        <w:rPr>
          <w:rFonts w:ascii="Consolas" w:hAnsi="Consolas"/>
          <w:sz w:val="20"/>
        </w:rPr>
        <w:t>="0.3.0.0"</w:t>
      </w:r>
      <w:r w:rsidRPr="00FC75F8">
        <w:rPr>
          <w:rFonts w:ascii="Consolas" w:hAnsi="Consolas"/>
          <w:sz w:val="20"/>
        </w:rPr>
        <w:br/>
        <w:t xml:space="preserve">  </w:t>
      </w:r>
      <w:proofErr w:type="spellStart"/>
      <w:r w:rsidRPr="00FC75F8">
        <w:rPr>
          <w:rFonts w:ascii="Consolas" w:hAnsi="Consolas"/>
          <w:sz w:val="20"/>
        </w:rPr>
        <w:t>TenantId</w:t>
      </w:r>
      <w:proofErr w:type="spellEnd"/>
      <w:r w:rsidRPr="00FC75F8">
        <w:rPr>
          <w:rFonts w:ascii="Consolas" w:hAnsi="Consolas"/>
          <w:sz w:val="20"/>
        </w:rPr>
        <w:t>="b2ctechready.onmicrosoft.com"</w:t>
      </w:r>
      <w:r w:rsidRPr="00FC75F8">
        <w:rPr>
          <w:rFonts w:ascii="Consolas" w:hAnsi="Consolas"/>
          <w:sz w:val="20"/>
        </w:rPr>
        <w:br/>
      </w:r>
      <w:r w:rsidRPr="00FC75F8">
        <w:rPr>
          <w:rFonts w:ascii="Consolas" w:hAnsi="Consolas"/>
          <w:sz w:val="20"/>
        </w:rPr>
        <w:tab/>
      </w:r>
      <w:r w:rsidRPr="00FC75F8">
        <w:rPr>
          <w:rFonts w:ascii="Consolas" w:hAnsi="Consolas"/>
          <w:sz w:val="20"/>
        </w:rPr>
        <w:t xml:space="preserve">  </w:t>
      </w:r>
      <w:proofErr w:type="spellStart"/>
      <w:r w:rsidRPr="00FC75F8">
        <w:rPr>
          <w:rFonts w:ascii="Consolas" w:hAnsi="Consolas"/>
          <w:sz w:val="20"/>
        </w:rPr>
        <w:t>PolicyId</w:t>
      </w:r>
      <w:proofErr w:type="spellEnd"/>
      <w:r w:rsidRPr="00FC75F8">
        <w:rPr>
          <w:rFonts w:ascii="Consolas" w:hAnsi="Consolas"/>
          <w:sz w:val="20"/>
        </w:rPr>
        <w:t>="B2C_1A_sign_up_sign_in_games"</w:t>
      </w:r>
      <w:r w:rsidRPr="00FC75F8">
        <w:rPr>
          <w:rFonts w:ascii="Consolas" w:hAnsi="Consolas"/>
          <w:sz w:val="20"/>
        </w:rPr>
        <w:br/>
        <w:t xml:space="preserve">  </w:t>
      </w:r>
      <w:proofErr w:type="spellStart"/>
      <w:r w:rsidRPr="00FC75F8">
        <w:rPr>
          <w:rFonts w:ascii="Consolas" w:hAnsi="Consolas"/>
          <w:sz w:val="20"/>
        </w:rPr>
        <w:t>PublicPolicyUri</w:t>
      </w:r>
      <w:proofErr w:type="spellEnd"/>
      <w:r w:rsidRPr="00FC75F8">
        <w:rPr>
          <w:rFonts w:ascii="Consolas" w:hAnsi="Consolas"/>
          <w:sz w:val="20"/>
        </w:rPr>
        <w:t>="http://b2ctechready.onmicrosoft.com"</w:t>
      </w:r>
      <w:r w:rsidRPr="00FC75F8">
        <w:rPr>
          <w:rFonts w:ascii="Consolas" w:hAnsi="Consolas"/>
          <w:sz w:val="20"/>
        </w:rPr>
        <w:br/>
      </w:r>
      <w:r w:rsidRPr="00FC75F8">
        <w:rPr>
          <w:rFonts w:ascii="Consolas" w:hAnsi="Consolas"/>
          <w:b/>
          <w:sz w:val="20"/>
        </w:rPr>
        <w:t xml:space="preserve">  </w:t>
      </w:r>
      <w:proofErr w:type="spellStart"/>
      <w:r w:rsidRPr="00FC75F8">
        <w:rPr>
          <w:rFonts w:ascii="Consolas" w:hAnsi="Consolas"/>
          <w:b/>
          <w:sz w:val="20"/>
        </w:rPr>
        <w:t>DeploymentMode</w:t>
      </w:r>
      <w:proofErr w:type="spellEnd"/>
      <w:r w:rsidRPr="00FC75F8">
        <w:rPr>
          <w:rFonts w:ascii="Consolas" w:hAnsi="Consolas"/>
          <w:b/>
          <w:sz w:val="20"/>
        </w:rPr>
        <w:t>="Development"</w:t>
      </w:r>
      <w:r w:rsidRPr="00FC75F8">
        <w:rPr>
          <w:rFonts w:ascii="Consolas" w:hAnsi="Consolas"/>
          <w:b/>
          <w:sz w:val="20"/>
        </w:rPr>
        <w:br/>
        <w:t xml:space="preserve">  </w:t>
      </w:r>
      <w:r w:rsidRPr="00FC75F8">
        <w:rPr>
          <w:rFonts w:ascii="Consolas" w:hAnsi="Consolas"/>
          <w:b/>
          <w:sz w:val="20"/>
        </w:rPr>
        <w:t>UserJourneyRecorderEndpoint="urn:journeyrecorder:applicationinsights"</w:t>
      </w:r>
      <w:r w:rsidRPr="00FC75F8">
        <w:rPr>
          <w:rFonts w:ascii="Consolas" w:hAnsi="Consolas"/>
          <w:b/>
          <w:sz w:val="20"/>
        </w:rPr>
        <w:br/>
      </w:r>
      <w:r w:rsidRPr="00FC75F8">
        <w:rPr>
          <w:rFonts w:ascii="Consolas" w:hAnsi="Consolas"/>
          <w:sz w:val="20"/>
        </w:rPr>
        <w:t xml:space="preserve">  </w:t>
      </w:r>
      <w:proofErr w:type="spellStart"/>
      <w:r w:rsidRPr="00FC75F8">
        <w:rPr>
          <w:rFonts w:ascii="Consolas" w:hAnsi="Consolas"/>
          <w:sz w:val="20"/>
        </w:rPr>
        <w:t>xmlns</w:t>
      </w:r>
      <w:proofErr w:type="spellEnd"/>
      <w:r w:rsidRPr="00FC75F8">
        <w:rPr>
          <w:rFonts w:ascii="Consolas" w:hAnsi="Consolas"/>
          <w:sz w:val="20"/>
        </w:rPr>
        <w:t>="http://schemas.microsoft.com/online/</w:t>
      </w:r>
      <w:proofErr w:type="spellStart"/>
      <w:r w:rsidRPr="00FC75F8">
        <w:rPr>
          <w:rFonts w:ascii="Consolas" w:hAnsi="Consolas"/>
          <w:sz w:val="20"/>
        </w:rPr>
        <w:t>cpim</w:t>
      </w:r>
      <w:proofErr w:type="spellEnd"/>
      <w:r w:rsidRPr="00FC75F8">
        <w:rPr>
          <w:rFonts w:ascii="Consolas" w:hAnsi="Consolas"/>
          <w:sz w:val="20"/>
        </w:rPr>
        <w:t>/schemas/2013/06"</w:t>
      </w:r>
      <w:r w:rsidRPr="00FC75F8">
        <w:rPr>
          <w:rFonts w:ascii="Consolas" w:hAnsi="Consolas"/>
          <w:sz w:val="20"/>
        </w:rPr>
        <w:br/>
        <w:t xml:space="preserve">  </w:t>
      </w:r>
      <w:proofErr w:type="spellStart"/>
      <w:r w:rsidRPr="00FC75F8">
        <w:rPr>
          <w:rFonts w:ascii="Consolas" w:hAnsi="Consolas"/>
          <w:sz w:val="20"/>
        </w:rPr>
        <w:t>xmlns:xsd</w:t>
      </w:r>
      <w:proofErr w:type="spellEnd"/>
      <w:r w:rsidRPr="00FC75F8">
        <w:rPr>
          <w:rFonts w:ascii="Consolas" w:hAnsi="Consolas"/>
          <w:sz w:val="20"/>
        </w:rPr>
        <w:t>="http://www.w3.org/2001/XMLSchema"</w:t>
      </w:r>
      <w:r w:rsidRPr="00FC75F8">
        <w:rPr>
          <w:rFonts w:ascii="Consolas" w:hAnsi="Consolas"/>
          <w:sz w:val="20"/>
        </w:rPr>
        <w:br/>
        <w:t xml:space="preserve">  </w:t>
      </w:r>
      <w:proofErr w:type="spellStart"/>
      <w:r w:rsidRPr="00FC75F8">
        <w:rPr>
          <w:rFonts w:ascii="Consolas" w:hAnsi="Consolas"/>
          <w:sz w:val="20"/>
        </w:rPr>
        <w:t>xmlns:xsi</w:t>
      </w:r>
      <w:proofErr w:type="spellEnd"/>
      <w:r w:rsidRPr="00FC75F8">
        <w:rPr>
          <w:rFonts w:ascii="Consolas" w:hAnsi="Consolas"/>
          <w:sz w:val="20"/>
        </w:rPr>
        <w:t>="http://www.w3.org/2001/XMLSchema-instance"&gt;</w:t>
      </w:r>
      <w:r w:rsidRPr="00FC75F8">
        <w:rPr>
          <w:rFonts w:ascii="Consolas" w:hAnsi="Consolas"/>
          <w:sz w:val="20"/>
        </w:rPr>
        <w:br/>
        <w:t xml:space="preserve">    …</w:t>
      </w:r>
      <w:r w:rsidRPr="00FC75F8">
        <w:rPr>
          <w:rFonts w:ascii="Consolas" w:hAnsi="Consolas"/>
          <w:sz w:val="20"/>
        </w:rPr>
        <w:br/>
        <w:t>&lt;/</w:t>
      </w:r>
      <w:proofErr w:type="spellStart"/>
      <w:r w:rsidRPr="00FC75F8">
        <w:rPr>
          <w:rFonts w:ascii="Consolas" w:hAnsi="Consolas"/>
          <w:sz w:val="20"/>
        </w:rPr>
        <w:t>TrustFrameworkPolicy</w:t>
      </w:r>
      <w:proofErr w:type="spellEnd"/>
      <w:r w:rsidRPr="00FC75F8">
        <w:rPr>
          <w:rFonts w:ascii="Consolas" w:hAnsi="Consolas"/>
          <w:sz w:val="20"/>
        </w:rPr>
        <w:t>&gt;</w:t>
      </w:r>
    </w:p>
    <w:p w:rsidR="00CF5E2C" w:rsidRDefault="00CF5E2C" w:rsidP="00CF5E2C">
      <w:pPr>
        <w:pStyle w:val="ListParagraph"/>
        <w:numPr>
          <w:ilvl w:val="0"/>
          <w:numId w:val="2"/>
        </w:numPr>
        <w:spacing w:before="120" w:after="120"/>
        <w:contextualSpacing w:val="0"/>
      </w:pPr>
      <w:r>
        <w:t xml:space="preserve">Add the </w:t>
      </w:r>
      <w:proofErr w:type="spellStart"/>
      <w:r w:rsidRPr="00CF5E2C">
        <w:rPr>
          <w:b/>
        </w:rPr>
        <w:t>JourneyInsights</w:t>
      </w:r>
      <w:proofErr w:type="spellEnd"/>
      <w:r>
        <w:t xml:space="preserve"> element to the </w:t>
      </w:r>
      <w:proofErr w:type="spellStart"/>
      <w:r w:rsidRPr="00CF5E2C">
        <w:rPr>
          <w:b/>
        </w:rPr>
        <w:t>UserJourneyBehaviors</w:t>
      </w:r>
      <w:proofErr w:type="spellEnd"/>
      <w:r>
        <w:t xml:space="preserve"> element as follows:</w:t>
      </w:r>
    </w:p>
    <w:p w:rsidR="00CF5E2C" w:rsidRPr="00CF5E2C" w:rsidRDefault="00CF5E2C" w:rsidP="00CF5E2C">
      <w:pPr>
        <w:spacing w:before="120" w:after="120"/>
        <w:ind w:left="714"/>
        <w:rPr>
          <w:rFonts w:ascii="Consolas" w:hAnsi="Consolas"/>
          <w:sz w:val="20"/>
        </w:rPr>
      </w:pPr>
      <w:r w:rsidRPr="00CF5E2C">
        <w:rPr>
          <w:rFonts w:ascii="Consolas" w:hAnsi="Consolas"/>
          <w:sz w:val="20"/>
        </w:rPr>
        <w:t xml:space="preserve">    &lt;</w:t>
      </w:r>
      <w:proofErr w:type="spellStart"/>
      <w:r w:rsidRPr="00CF5E2C">
        <w:rPr>
          <w:rFonts w:ascii="Consolas" w:hAnsi="Consolas"/>
          <w:sz w:val="20"/>
        </w:rPr>
        <w:t>UserJourneyBehaviors</w:t>
      </w:r>
      <w:proofErr w:type="spellEnd"/>
      <w:r w:rsidRPr="00CF5E2C">
        <w:rPr>
          <w:rFonts w:ascii="Consolas" w:hAnsi="Consolas"/>
          <w:sz w:val="20"/>
        </w:rPr>
        <w:t>&gt;</w:t>
      </w:r>
      <w:r w:rsidRPr="00CF5E2C">
        <w:rPr>
          <w:rFonts w:ascii="Consolas" w:hAnsi="Consolas"/>
          <w:sz w:val="20"/>
        </w:rPr>
        <w:br/>
      </w:r>
      <w:r w:rsidRPr="00CF5E2C">
        <w:rPr>
          <w:rFonts w:ascii="Consolas" w:hAnsi="Consolas"/>
          <w:sz w:val="20"/>
        </w:rPr>
        <w:t xml:space="preserve">      &lt;</w:t>
      </w:r>
      <w:proofErr w:type="spellStart"/>
      <w:r w:rsidRPr="00CF5E2C">
        <w:rPr>
          <w:rFonts w:ascii="Consolas" w:hAnsi="Consolas"/>
          <w:sz w:val="20"/>
        </w:rPr>
        <w:t>SingleSignOn</w:t>
      </w:r>
      <w:proofErr w:type="spellEnd"/>
      <w:r w:rsidRPr="00CF5E2C">
        <w:rPr>
          <w:rFonts w:ascii="Consolas" w:hAnsi="Consolas"/>
          <w:sz w:val="20"/>
        </w:rPr>
        <w:t xml:space="preserve"> Scope="Tenant" /&gt;</w:t>
      </w:r>
      <w:r w:rsidRPr="00CF5E2C">
        <w:rPr>
          <w:rFonts w:ascii="Consolas" w:hAnsi="Consolas"/>
          <w:sz w:val="20"/>
        </w:rPr>
        <w:br/>
      </w:r>
      <w:r w:rsidRPr="00CF5E2C">
        <w:rPr>
          <w:rFonts w:ascii="Consolas" w:hAnsi="Consolas"/>
          <w:sz w:val="20"/>
        </w:rPr>
        <w:t xml:space="preserve">      &lt;</w:t>
      </w:r>
      <w:proofErr w:type="spellStart"/>
      <w:r w:rsidRPr="00CF5E2C">
        <w:rPr>
          <w:rFonts w:ascii="Consolas" w:hAnsi="Consolas"/>
          <w:sz w:val="20"/>
        </w:rPr>
        <w:t>SessionExpiryType</w:t>
      </w:r>
      <w:proofErr w:type="spellEnd"/>
      <w:r w:rsidRPr="00CF5E2C">
        <w:rPr>
          <w:rFonts w:ascii="Consolas" w:hAnsi="Consolas"/>
          <w:sz w:val="20"/>
        </w:rPr>
        <w:t>&gt;Rolling&lt;/</w:t>
      </w:r>
      <w:proofErr w:type="spellStart"/>
      <w:r w:rsidRPr="00CF5E2C">
        <w:rPr>
          <w:rFonts w:ascii="Consolas" w:hAnsi="Consolas"/>
          <w:sz w:val="20"/>
        </w:rPr>
        <w:t>SessionExpiryType</w:t>
      </w:r>
      <w:proofErr w:type="spellEnd"/>
      <w:r w:rsidRPr="00CF5E2C">
        <w:rPr>
          <w:rFonts w:ascii="Consolas" w:hAnsi="Consolas"/>
          <w:sz w:val="20"/>
        </w:rPr>
        <w:t>&gt;</w:t>
      </w:r>
      <w:r w:rsidRPr="00CF5E2C">
        <w:rPr>
          <w:rFonts w:ascii="Consolas" w:hAnsi="Consolas"/>
          <w:sz w:val="20"/>
        </w:rPr>
        <w:br/>
      </w:r>
      <w:r w:rsidRPr="00CF5E2C">
        <w:rPr>
          <w:rFonts w:ascii="Consolas" w:hAnsi="Consolas"/>
          <w:sz w:val="20"/>
        </w:rPr>
        <w:t xml:space="preserve">      &lt;</w:t>
      </w:r>
      <w:proofErr w:type="spellStart"/>
      <w:r w:rsidRPr="00CF5E2C">
        <w:rPr>
          <w:rFonts w:ascii="Consolas" w:hAnsi="Consolas"/>
          <w:sz w:val="20"/>
        </w:rPr>
        <w:t>SessionExpiryInSeconds</w:t>
      </w:r>
      <w:proofErr w:type="spellEnd"/>
      <w:r w:rsidRPr="00CF5E2C">
        <w:rPr>
          <w:rFonts w:ascii="Consolas" w:hAnsi="Consolas"/>
          <w:sz w:val="20"/>
        </w:rPr>
        <w:t>&gt;86400&lt;/</w:t>
      </w:r>
      <w:proofErr w:type="spellStart"/>
      <w:r w:rsidRPr="00CF5E2C">
        <w:rPr>
          <w:rFonts w:ascii="Consolas" w:hAnsi="Consolas"/>
          <w:sz w:val="20"/>
        </w:rPr>
        <w:t>SessionExpiryInSeconds</w:t>
      </w:r>
      <w:proofErr w:type="spellEnd"/>
      <w:r w:rsidRPr="00CF5E2C">
        <w:rPr>
          <w:rFonts w:ascii="Consolas" w:hAnsi="Consolas"/>
          <w:sz w:val="20"/>
        </w:rPr>
        <w:t>&gt;</w:t>
      </w:r>
      <w:r w:rsidRPr="00CF5E2C">
        <w:rPr>
          <w:rFonts w:ascii="Consolas" w:hAnsi="Consolas"/>
          <w:sz w:val="20"/>
        </w:rPr>
        <w:br/>
      </w:r>
      <w:r w:rsidRPr="00CF5E2C">
        <w:rPr>
          <w:rFonts w:ascii="Consolas" w:hAnsi="Consolas"/>
          <w:b/>
          <w:sz w:val="20"/>
        </w:rPr>
        <w:t xml:space="preserve">      &lt;</w:t>
      </w:r>
      <w:proofErr w:type="spellStart"/>
      <w:r w:rsidRPr="00CF5E2C">
        <w:rPr>
          <w:rFonts w:ascii="Consolas" w:hAnsi="Consolas"/>
          <w:b/>
          <w:sz w:val="20"/>
        </w:rPr>
        <w:t>JourneyInsights</w:t>
      </w:r>
      <w:proofErr w:type="spellEnd"/>
      <w:r w:rsidRPr="00CF5E2C">
        <w:rPr>
          <w:rFonts w:ascii="Consolas" w:hAnsi="Consolas"/>
          <w:b/>
          <w:sz w:val="20"/>
        </w:rPr>
        <w:t xml:space="preserve"> </w:t>
      </w:r>
      <w:proofErr w:type="spellStart"/>
      <w:r w:rsidRPr="00CF5E2C">
        <w:rPr>
          <w:rFonts w:ascii="Consolas" w:hAnsi="Consolas"/>
          <w:b/>
          <w:sz w:val="20"/>
        </w:rPr>
        <w:t>InstrumentationKey</w:t>
      </w:r>
      <w:proofErr w:type="spellEnd"/>
      <w:r w:rsidRPr="00CF5E2C">
        <w:rPr>
          <w:rFonts w:ascii="Consolas" w:hAnsi="Consolas"/>
          <w:b/>
          <w:sz w:val="20"/>
        </w:rPr>
        <w:t>="</w:t>
      </w:r>
      <w:r w:rsidRPr="00CF5E2C">
        <w:rPr>
          <w:rFonts w:ascii="Consolas" w:hAnsi="Consolas"/>
          <w:b/>
          <w:i/>
          <w:sz w:val="20"/>
        </w:rPr>
        <w:t>&lt;instrumentation-key&gt;</w:t>
      </w:r>
      <w:r w:rsidRPr="00CF5E2C">
        <w:rPr>
          <w:rFonts w:ascii="Consolas" w:hAnsi="Consolas"/>
          <w:b/>
          <w:sz w:val="20"/>
        </w:rPr>
        <w:t xml:space="preserve">" </w:t>
      </w:r>
      <w:proofErr w:type="spellStart"/>
      <w:r w:rsidRPr="00CF5E2C">
        <w:rPr>
          <w:rFonts w:ascii="Consolas" w:hAnsi="Consolas"/>
          <w:b/>
          <w:sz w:val="20"/>
        </w:rPr>
        <w:t>DeveloperMode</w:t>
      </w:r>
      <w:proofErr w:type="spellEnd"/>
      <w:r w:rsidRPr="00CF5E2C">
        <w:rPr>
          <w:rFonts w:ascii="Consolas" w:hAnsi="Consolas"/>
          <w:b/>
          <w:sz w:val="20"/>
        </w:rPr>
        <w:t xml:space="preserve">="true" </w:t>
      </w:r>
      <w:proofErr w:type="spellStart"/>
      <w:r w:rsidRPr="00CF5E2C">
        <w:rPr>
          <w:rFonts w:ascii="Consolas" w:hAnsi="Consolas"/>
          <w:b/>
          <w:sz w:val="20"/>
        </w:rPr>
        <w:t>ClientEnabled</w:t>
      </w:r>
      <w:proofErr w:type="spellEnd"/>
      <w:r w:rsidRPr="00CF5E2C">
        <w:rPr>
          <w:rFonts w:ascii="Consolas" w:hAnsi="Consolas"/>
          <w:b/>
          <w:sz w:val="20"/>
        </w:rPr>
        <w:t xml:space="preserve">="false" </w:t>
      </w:r>
      <w:proofErr w:type="spellStart"/>
      <w:r w:rsidRPr="00CF5E2C">
        <w:rPr>
          <w:rFonts w:ascii="Consolas" w:hAnsi="Consolas"/>
          <w:b/>
          <w:sz w:val="20"/>
        </w:rPr>
        <w:t>ServerEnabled</w:t>
      </w:r>
      <w:proofErr w:type="spellEnd"/>
      <w:r w:rsidRPr="00CF5E2C">
        <w:rPr>
          <w:rFonts w:ascii="Consolas" w:hAnsi="Consolas"/>
          <w:b/>
          <w:sz w:val="20"/>
        </w:rPr>
        <w:t xml:space="preserve">="true" </w:t>
      </w:r>
      <w:proofErr w:type="spellStart"/>
      <w:r w:rsidRPr="00CF5E2C">
        <w:rPr>
          <w:rFonts w:ascii="Consolas" w:hAnsi="Consolas"/>
          <w:b/>
          <w:sz w:val="20"/>
        </w:rPr>
        <w:t>TelemetryEngine</w:t>
      </w:r>
      <w:proofErr w:type="spellEnd"/>
      <w:r w:rsidRPr="00CF5E2C">
        <w:rPr>
          <w:rFonts w:ascii="Consolas" w:hAnsi="Consolas"/>
          <w:b/>
          <w:sz w:val="20"/>
        </w:rPr>
        <w:t>="</w:t>
      </w:r>
      <w:proofErr w:type="spellStart"/>
      <w:r w:rsidRPr="00CF5E2C">
        <w:rPr>
          <w:rFonts w:ascii="Consolas" w:hAnsi="Consolas"/>
          <w:b/>
          <w:sz w:val="20"/>
        </w:rPr>
        <w:t>ApplicationInsights</w:t>
      </w:r>
      <w:proofErr w:type="spellEnd"/>
      <w:r w:rsidRPr="00CF5E2C">
        <w:rPr>
          <w:rFonts w:ascii="Consolas" w:hAnsi="Consolas"/>
          <w:b/>
          <w:sz w:val="20"/>
        </w:rPr>
        <w:t xml:space="preserve">" </w:t>
      </w:r>
      <w:proofErr w:type="spellStart"/>
      <w:r w:rsidRPr="00CF5E2C">
        <w:rPr>
          <w:rFonts w:ascii="Consolas" w:hAnsi="Consolas"/>
          <w:b/>
          <w:sz w:val="20"/>
        </w:rPr>
        <w:t>TelemetryVersion</w:t>
      </w:r>
      <w:proofErr w:type="spellEnd"/>
      <w:r w:rsidRPr="00CF5E2C">
        <w:rPr>
          <w:rFonts w:ascii="Consolas" w:hAnsi="Consolas"/>
          <w:b/>
          <w:sz w:val="20"/>
        </w:rPr>
        <w:t>="1.0.0" /&gt;</w:t>
      </w:r>
      <w:r w:rsidRPr="00CF5E2C">
        <w:rPr>
          <w:rFonts w:ascii="Consolas" w:hAnsi="Consolas"/>
          <w:b/>
          <w:sz w:val="20"/>
        </w:rPr>
        <w:br/>
      </w:r>
      <w:r w:rsidRPr="00CF5E2C">
        <w:rPr>
          <w:rFonts w:ascii="Consolas" w:hAnsi="Consolas"/>
          <w:sz w:val="20"/>
        </w:rPr>
        <w:t xml:space="preserve">    &lt;/</w:t>
      </w:r>
      <w:proofErr w:type="spellStart"/>
      <w:r w:rsidRPr="00CF5E2C">
        <w:rPr>
          <w:rFonts w:ascii="Consolas" w:hAnsi="Consolas"/>
          <w:sz w:val="20"/>
        </w:rPr>
        <w:t>UserJourneyBehaviors</w:t>
      </w:r>
      <w:proofErr w:type="spellEnd"/>
      <w:r w:rsidRPr="00CF5E2C">
        <w:rPr>
          <w:rFonts w:ascii="Consolas" w:hAnsi="Consolas"/>
          <w:sz w:val="20"/>
        </w:rPr>
        <w:t>&gt;</w:t>
      </w:r>
    </w:p>
    <w:p w:rsidR="00CF5E2C" w:rsidRDefault="00CF5E2C" w:rsidP="00CF5E2C">
      <w:pPr>
        <w:spacing w:before="120" w:after="120"/>
        <w:ind w:left="714"/>
      </w:pPr>
      <w:r w:rsidRPr="00CF5E2C">
        <w:rPr>
          <w:i/>
        </w:rPr>
        <w:t>&lt;instrumentation-key&gt;</w:t>
      </w:r>
      <w:r>
        <w:t xml:space="preserve"> must be set to the </w:t>
      </w:r>
      <w:r w:rsidRPr="00CF5E2C">
        <w:rPr>
          <w:b/>
        </w:rPr>
        <w:t>Instrumentation Key</w:t>
      </w:r>
      <w:r>
        <w:t xml:space="preserve"> value that was copied from </w:t>
      </w:r>
      <w:r>
        <w:t xml:space="preserve">the </w:t>
      </w:r>
      <w:r w:rsidRPr="00414DC8">
        <w:rPr>
          <w:b/>
        </w:rPr>
        <w:t>Properties</w:t>
      </w:r>
      <w:r>
        <w:t xml:space="preserve"> blade for the Application Insights resource</w:t>
      </w:r>
      <w:r>
        <w:t>.</w:t>
      </w:r>
    </w:p>
    <w:p w:rsidR="00FC75F8" w:rsidRDefault="00FC75F8" w:rsidP="00FC75F8">
      <w:pPr>
        <w:pStyle w:val="ListParagraph"/>
        <w:numPr>
          <w:ilvl w:val="0"/>
          <w:numId w:val="2"/>
        </w:numPr>
        <w:spacing w:before="120" w:after="120"/>
        <w:ind w:left="714" w:hanging="357"/>
        <w:contextualSpacing w:val="0"/>
      </w:pPr>
      <w:r>
        <w:t xml:space="preserve">Upload the </w:t>
      </w:r>
      <w:r>
        <w:t xml:space="preserve">relying party </w:t>
      </w:r>
      <w:r>
        <w:t>policy file to the B2C tenant.</w:t>
      </w:r>
    </w:p>
    <w:p w:rsidR="00CF5E2C" w:rsidRDefault="00CF5E2C" w:rsidP="008511D8">
      <w:pPr>
        <w:pStyle w:val="ListParagraph"/>
        <w:numPr>
          <w:ilvl w:val="0"/>
          <w:numId w:val="2"/>
        </w:numPr>
        <w:spacing w:before="120" w:after="120"/>
      </w:pPr>
      <w:r>
        <w:t>Execute the relying party policy. The user journey events are logged to the Application Insights resource.</w:t>
      </w:r>
    </w:p>
    <w:p w:rsidR="00CF6BAA" w:rsidRPr="001A1CC2" w:rsidRDefault="00CF5E2C" w:rsidP="001A1CC2">
      <w:pPr>
        <w:pStyle w:val="Heading2"/>
      </w:pPr>
      <w:r w:rsidRPr="001A1CC2">
        <w:lastRenderedPageBreak/>
        <w:t>View the user journey events using the Azure Portal</w:t>
      </w:r>
    </w:p>
    <w:p w:rsidR="00CF5E2C" w:rsidRDefault="00CF5E2C" w:rsidP="00CF5E2C">
      <w:pPr>
        <w:pStyle w:val="ListParagraph"/>
        <w:numPr>
          <w:ilvl w:val="0"/>
          <w:numId w:val="4"/>
        </w:numPr>
        <w:spacing w:before="120" w:after="120"/>
        <w:contextualSpacing w:val="0"/>
      </w:pPr>
      <w:r>
        <w:t xml:space="preserve">Go to </w:t>
      </w:r>
      <w:hyperlink r:id="rId7" w:history="1">
        <w:r w:rsidRPr="00414DC8">
          <w:rPr>
            <w:rStyle w:val="Hyperlink"/>
          </w:rPr>
          <w:t>portal.azure.com</w:t>
        </w:r>
      </w:hyperlink>
      <w:r>
        <w:t xml:space="preserve"> and then </w:t>
      </w:r>
      <w:r>
        <w:t xml:space="preserve">open the </w:t>
      </w:r>
      <w:r>
        <w:t>Application Insights resource.</w:t>
      </w:r>
    </w:p>
    <w:p w:rsidR="008511D8" w:rsidRDefault="00CF5E2C" w:rsidP="00CF5E2C">
      <w:pPr>
        <w:pStyle w:val="ListParagraph"/>
        <w:numPr>
          <w:ilvl w:val="0"/>
          <w:numId w:val="4"/>
        </w:numPr>
        <w:spacing w:before="120" w:after="120"/>
        <w:contextualSpacing w:val="0"/>
      </w:pPr>
      <w:r>
        <w:t xml:space="preserve">Open the </w:t>
      </w:r>
      <w:r w:rsidRPr="00414DC8">
        <w:rPr>
          <w:b/>
        </w:rPr>
        <w:t>Properties</w:t>
      </w:r>
      <w:r>
        <w:t xml:space="preserve"> blade for the Application Insights resource</w:t>
      </w:r>
      <w:r>
        <w:t xml:space="preserve"> and select </w:t>
      </w:r>
      <w:r w:rsidRPr="00CF5E2C">
        <w:rPr>
          <w:b/>
        </w:rPr>
        <w:t>Search</w:t>
      </w:r>
      <w:r>
        <w:t>.</w:t>
      </w:r>
      <w:r w:rsidR="008511D8">
        <w:t xml:space="preserve"> The user journey events (by default for the last 24 hours) are listed in the </w:t>
      </w:r>
      <w:r w:rsidR="008511D8" w:rsidRPr="008511D8">
        <w:rPr>
          <w:b/>
        </w:rPr>
        <w:t>Search</w:t>
      </w:r>
      <w:r w:rsidR="008511D8">
        <w:t xml:space="preserve"> blade for </w:t>
      </w:r>
      <w:r w:rsidR="008511D8">
        <w:t>the Application Insights resource</w:t>
      </w:r>
      <w:r w:rsidR="008511D8">
        <w:t>.</w:t>
      </w:r>
    </w:p>
    <w:p w:rsidR="00CF5E2C" w:rsidRDefault="008511D8" w:rsidP="00CF5E2C">
      <w:pPr>
        <w:pStyle w:val="ListParagraph"/>
        <w:numPr>
          <w:ilvl w:val="0"/>
          <w:numId w:val="4"/>
        </w:numPr>
        <w:spacing w:before="120" w:after="120"/>
        <w:contextualSpacing w:val="0"/>
      </w:pPr>
      <w:r>
        <w:t>Select a user journey event to display the trace properties, the custom data (such as the policy name), and any related items for this user journey event.</w:t>
      </w:r>
    </w:p>
    <w:p w:rsidR="00CF5E2C" w:rsidRPr="001A1CC2" w:rsidRDefault="00CF5E2C" w:rsidP="001A1CC2">
      <w:pPr>
        <w:pStyle w:val="Heading2"/>
      </w:pPr>
      <w:r w:rsidRPr="001A1CC2">
        <w:t>View the user journey events using the User Journey Player Application</w:t>
      </w:r>
    </w:p>
    <w:p w:rsidR="00CF5E2C" w:rsidRDefault="008511D8" w:rsidP="008511D8">
      <w:pPr>
        <w:pStyle w:val="ListParagraph"/>
        <w:numPr>
          <w:ilvl w:val="0"/>
          <w:numId w:val="5"/>
        </w:numPr>
        <w:spacing w:before="120" w:after="120"/>
        <w:ind w:left="714" w:hanging="357"/>
        <w:contextualSpacing w:val="0"/>
      </w:pPr>
      <w:r>
        <w:t xml:space="preserve">Clone the </w:t>
      </w:r>
      <w:r w:rsidRPr="008511D8">
        <w:rPr>
          <w:b/>
        </w:rPr>
        <w:t>AzureB2CSamples</w:t>
      </w:r>
      <w:r>
        <w:t xml:space="preserve"> repository from </w:t>
      </w:r>
      <w:hyperlink r:id="rId8" w:history="1">
        <w:r w:rsidRPr="00A132DF">
          <w:rPr>
            <w:rStyle w:val="Hyperlink"/>
          </w:rPr>
          <w:t>https://github.com/chrispadgettlivecom/AzureADB2CSamples</w:t>
        </w:r>
      </w:hyperlink>
      <w:r>
        <w:t>.</w:t>
      </w:r>
    </w:p>
    <w:p w:rsidR="001A6FFE" w:rsidRDefault="001A6FFE" w:rsidP="001A6FFE">
      <w:pPr>
        <w:spacing w:before="120" w:after="120"/>
        <w:ind w:left="714"/>
      </w:pPr>
      <w:r w:rsidRPr="001A6FFE">
        <w:rPr>
          <w:b/>
        </w:rPr>
        <w:t>Note:</w:t>
      </w:r>
      <w:r>
        <w:t xml:space="preserve"> This is the private repository that was used to create the original samples.</w:t>
      </w:r>
    </w:p>
    <w:p w:rsidR="008511D8" w:rsidRDefault="008511D8" w:rsidP="008511D8">
      <w:pPr>
        <w:pStyle w:val="ListParagraph"/>
        <w:numPr>
          <w:ilvl w:val="0"/>
          <w:numId w:val="5"/>
        </w:numPr>
        <w:spacing w:before="120" w:after="120"/>
        <w:ind w:left="714" w:hanging="357"/>
        <w:contextualSpacing w:val="0"/>
      </w:pPr>
      <w:r>
        <w:t xml:space="preserve">Open Visual Studio 2017 and open the </w:t>
      </w:r>
      <w:r w:rsidRPr="008511D8">
        <w:rPr>
          <w:b/>
        </w:rPr>
        <w:t>AzureADB2CSamples</w:t>
      </w:r>
      <w:r>
        <w:t xml:space="preserve"> solution.</w:t>
      </w:r>
    </w:p>
    <w:p w:rsidR="008511D8" w:rsidRDefault="008511D8" w:rsidP="008511D8">
      <w:pPr>
        <w:pStyle w:val="ListParagraph"/>
        <w:numPr>
          <w:ilvl w:val="0"/>
          <w:numId w:val="5"/>
        </w:numPr>
        <w:spacing w:before="120" w:after="120"/>
        <w:ind w:left="714" w:hanging="357"/>
        <w:contextualSpacing w:val="0"/>
      </w:pPr>
      <w:r>
        <w:t xml:space="preserve">Open the </w:t>
      </w:r>
      <w:proofErr w:type="spellStart"/>
      <w:r w:rsidRPr="008511D8">
        <w:rPr>
          <w:b/>
        </w:rPr>
        <w:t>appsettings.json</w:t>
      </w:r>
      <w:proofErr w:type="spellEnd"/>
      <w:r>
        <w:t xml:space="preserve"> file in the </w:t>
      </w:r>
      <w:proofErr w:type="spellStart"/>
      <w:r w:rsidRPr="008511D8">
        <w:rPr>
          <w:b/>
        </w:rPr>
        <w:t>WingTipUserJourneyPlayerWebApplication</w:t>
      </w:r>
      <w:proofErr w:type="spellEnd"/>
      <w:r>
        <w:t xml:space="preserve"> project and edit the </w:t>
      </w:r>
      <w:proofErr w:type="spellStart"/>
      <w:r w:rsidRPr="008511D8">
        <w:rPr>
          <w:b/>
        </w:rPr>
        <w:t>AzureApplicationInsightsAuthentication</w:t>
      </w:r>
      <w:proofErr w:type="spellEnd"/>
      <w:r>
        <w:t xml:space="preserve"> settings as follows:</w:t>
      </w:r>
    </w:p>
    <w:p w:rsidR="008511D8" w:rsidRPr="008511D8" w:rsidRDefault="008511D8" w:rsidP="008511D8">
      <w:pPr>
        <w:spacing w:before="120" w:after="120"/>
        <w:ind w:left="714"/>
        <w:rPr>
          <w:rFonts w:ascii="Consolas" w:hAnsi="Consolas"/>
          <w:sz w:val="20"/>
        </w:rPr>
      </w:pPr>
      <w:r w:rsidRPr="008511D8">
        <w:rPr>
          <w:rFonts w:ascii="Consolas" w:hAnsi="Consolas"/>
          <w:sz w:val="20"/>
        </w:rPr>
        <w:t>{</w:t>
      </w:r>
      <w:r>
        <w:rPr>
          <w:rFonts w:ascii="Consolas" w:hAnsi="Consolas"/>
          <w:sz w:val="20"/>
        </w:rPr>
        <w:br/>
      </w:r>
      <w:r w:rsidRPr="008511D8">
        <w:rPr>
          <w:rFonts w:ascii="Consolas" w:hAnsi="Consolas"/>
          <w:sz w:val="20"/>
        </w:rPr>
        <w:t xml:space="preserve">  "</w:t>
      </w:r>
      <w:proofErr w:type="spellStart"/>
      <w:r w:rsidRPr="008511D8">
        <w:rPr>
          <w:rFonts w:ascii="Consolas" w:hAnsi="Consolas"/>
          <w:sz w:val="20"/>
        </w:rPr>
        <w:t>AzureApplicationInsightsAuthentication</w:t>
      </w:r>
      <w:proofErr w:type="spellEnd"/>
      <w:r w:rsidRPr="008511D8">
        <w:rPr>
          <w:rFonts w:ascii="Consolas" w:hAnsi="Consolas"/>
          <w:sz w:val="20"/>
        </w:rPr>
        <w:t>": {</w:t>
      </w:r>
      <w:r>
        <w:rPr>
          <w:rFonts w:ascii="Consolas" w:hAnsi="Consolas"/>
          <w:sz w:val="20"/>
        </w:rPr>
        <w:br/>
      </w:r>
      <w:r w:rsidRPr="001A6FFE">
        <w:rPr>
          <w:rFonts w:ascii="Consolas" w:hAnsi="Consolas"/>
          <w:b/>
          <w:sz w:val="20"/>
        </w:rPr>
        <w:t xml:space="preserve">    "</w:t>
      </w:r>
      <w:proofErr w:type="spellStart"/>
      <w:r w:rsidRPr="001A6FFE">
        <w:rPr>
          <w:rFonts w:ascii="Consolas" w:hAnsi="Consolas"/>
          <w:b/>
          <w:sz w:val="20"/>
        </w:rPr>
        <w:t>ApplicationId</w:t>
      </w:r>
      <w:proofErr w:type="spellEnd"/>
      <w:r w:rsidRPr="001A6FFE">
        <w:rPr>
          <w:rFonts w:ascii="Consolas" w:hAnsi="Consolas"/>
          <w:b/>
          <w:sz w:val="20"/>
        </w:rPr>
        <w:t>": "</w:t>
      </w:r>
      <w:r w:rsidRPr="001A6FFE">
        <w:rPr>
          <w:rFonts w:ascii="Consolas" w:hAnsi="Consolas"/>
          <w:b/>
          <w:i/>
          <w:sz w:val="20"/>
        </w:rPr>
        <w:t>&lt;application-id&gt;</w:t>
      </w:r>
      <w:r w:rsidRPr="001A6FFE">
        <w:rPr>
          <w:rFonts w:ascii="Consolas" w:hAnsi="Consolas"/>
          <w:b/>
          <w:sz w:val="20"/>
        </w:rPr>
        <w:t>",</w:t>
      </w:r>
      <w:r w:rsidRPr="001A6FFE">
        <w:rPr>
          <w:rFonts w:ascii="Consolas" w:hAnsi="Consolas"/>
          <w:b/>
          <w:sz w:val="20"/>
        </w:rPr>
        <w:br/>
      </w:r>
      <w:r w:rsidRPr="001A6FFE">
        <w:rPr>
          <w:rFonts w:ascii="Consolas" w:hAnsi="Consolas"/>
          <w:b/>
          <w:sz w:val="20"/>
        </w:rPr>
        <w:t xml:space="preserve">    "</w:t>
      </w:r>
      <w:proofErr w:type="spellStart"/>
      <w:r w:rsidRPr="001A6FFE">
        <w:rPr>
          <w:rFonts w:ascii="Consolas" w:hAnsi="Consolas"/>
          <w:b/>
          <w:sz w:val="20"/>
        </w:rPr>
        <w:t>ApiKey</w:t>
      </w:r>
      <w:proofErr w:type="spellEnd"/>
      <w:r w:rsidRPr="001A6FFE">
        <w:rPr>
          <w:rFonts w:ascii="Consolas" w:hAnsi="Consolas"/>
          <w:b/>
          <w:sz w:val="20"/>
        </w:rPr>
        <w:t>": "</w:t>
      </w:r>
      <w:r w:rsidRPr="001A6FFE">
        <w:rPr>
          <w:rFonts w:ascii="Consolas" w:hAnsi="Consolas"/>
          <w:b/>
          <w:i/>
          <w:sz w:val="20"/>
        </w:rPr>
        <w:t>&lt;</w:t>
      </w:r>
      <w:proofErr w:type="spellStart"/>
      <w:r w:rsidRPr="001A6FFE">
        <w:rPr>
          <w:rFonts w:ascii="Consolas" w:hAnsi="Consolas"/>
          <w:b/>
          <w:i/>
          <w:sz w:val="20"/>
        </w:rPr>
        <w:t>api</w:t>
      </w:r>
      <w:proofErr w:type="spellEnd"/>
      <w:r w:rsidRPr="001A6FFE">
        <w:rPr>
          <w:rFonts w:ascii="Consolas" w:hAnsi="Consolas"/>
          <w:b/>
          <w:i/>
          <w:sz w:val="20"/>
        </w:rPr>
        <w:t>-key&gt;</w:t>
      </w:r>
      <w:r w:rsidRPr="001A6FFE">
        <w:rPr>
          <w:rFonts w:ascii="Consolas" w:hAnsi="Consolas"/>
          <w:b/>
          <w:sz w:val="20"/>
        </w:rPr>
        <w:t>"</w:t>
      </w:r>
      <w:r w:rsidRPr="001A6FFE">
        <w:rPr>
          <w:rFonts w:ascii="Consolas" w:hAnsi="Consolas"/>
          <w:b/>
          <w:sz w:val="20"/>
        </w:rPr>
        <w:br/>
      </w:r>
      <w:r w:rsidRPr="008511D8">
        <w:rPr>
          <w:rFonts w:ascii="Consolas" w:hAnsi="Consolas"/>
          <w:sz w:val="20"/>
        </w:rPr>
        <w:t xml:space="preserve">  },</w:t>
      </w:r>
      <w:r>
        <w:rPr>
          <w:rFonts w:ascii="Consolas" w:hAnsi="Consolas"/>
          <w:sz w:val="20"/>
        </w:rPr>
        <w:br/>
        <w:t xml:space="preserve">  ...</w:t>
      </w:r>
      <w:r>
        <w:rPr>
          <w:rFonts w:ascii="Consolas" w:hAnsi="Consolas"/>
          <w:sz w:val="20"/>
        </w:rPr>
        <w:br/>
      </w:r>
      <w:r w:rsidRPr="008511D8">
        <w:rPr>
          <w:rFonts w:ascii="Consolas" w:hAnsi="Consolas"/>
          <w:sz w:val="20"/>
        </w:rPr>
        <w:t>}</w:t>
      </w:r>
    </w:p>
    <w:p w:rsidR="008511D8" w:rsidRDefault="001A6FFE" w:rsidP="001A6FFE">
      <w:pPr>
        <w:spacing w:before="120" w:after="120"/>
        <w:ind w:left="714"/>
      </w:pPr>
      <w:r w:rsidRPr="001A6FFE">
        <w:rPr>
          <w:i/>
        </w:rPr>
        <w:t>&lt;application-id&gt;</w:t>
      </w:r>
      <w:r>
        <w:t xml:space="preserve"> and </w:t>
      </w:r>
      <w:r w:rsidRPr="001A6FFE">
        <w:rPr>
          <w:i/>
        </w:rPr>
        <w:t>&lt;</w:t>
      </w:r>
      <w:proofErr w:type="spellStart"/>
      <w:r w:rsidRPr="001A6FFE">
        <w:rPr>
          <w:i/>
        </w:rPr>
        <w:t>api</w:t>
      </w:r>
      <w:proofErr w:type="spellEnd"/>
      <w:r w:rsidRPr="001A6FFE">
        <w:rPr>
          <w:i/>
        </w:rPr>
        <w:t>-key&gt;</w:t>
      </w:r>
      <w:r>
        <w:t xml:space="preserve"> must be set to the </w:t>
      </w:r>
      <w:r w:rsidRPr="001A6FFE">
        <w:rPr>
          <w:b/>
        </w:rPr>
        <w:t>Application ID</w:t>
      </w:r>
      <w:r>
        <w:t xml:space="preserve"> and </w:t>
      </w:r>
      <w:r w:rsidRPr="00FC75F8">
        <w:rPr>
          <w:b/>
        </w:rPr>
        <w:t>API Key</w:t>
      </w:r>
      <w:r>
        <w:t xml:space="preserve"> </w:t>
      </w:r>
      <w:r>
        <w:t xml:space="preserve">values that were copied from </w:t>
      </w:r>
      <w:r>
        <w:t xml:space="preserve">the </w:t>
      </w:r>
      <w:r>
        <w:rPr>
          <w:b/>
        </w:rPr>
        <w:t>API Access</w:t>
      </w:r>
      <w:r>
        <w:t xml:space="preserve"> blade for the Application Insights resource</w:t>
      </w:r>
      <w:r>
        <w:t>.</w:t>
      </w:r>
    </w:p>
    <w:p w:rsidR="001A6FFE" w:rsidRDefault="001A6FFE" w:rsidP="008511D8">
      <w:pPr>
        <w:pStyle w:val="ListParagraph"/>
        <w:numPr>
          <w:ilvl w:val="0"/>
          <w:numId w:val="5"/>
        </w:numPr>
        <w:spacing w:before="120" w:after="120"/>
        <w:ind w:left="714" w:hanging="357"/>
        <w:contextualSpacing w:val="0"/>
      </w:pPr>
      <w:r>
        <w:t xml:space="preserve">Debug or deploy the </w:t>
      </w:r>
      <w:proofErr w:type="spellStart"/>
      <w:r w:rsidRPr="008511D8">
        <w:rPr>
          <w:b/>
        </w:rPr>
        <w:t>WingTipUserJourneyPlayerWebApplication</w:t>
      </w:r>
      <w:proofErr w:type="spellEnd"/>
      <w:r>
        <w:t xml:space="preserve"> application.</w:t>
      </w:r>
    </w:p>
    <w:p w:rsidR="001A6FFE" w:rsidRDefault="001A6FFE" w:rsidP="001A6FFE">
      <w:pPr>
        <w:spacing w:before="120" w:after="120"/>
        <w:ind w:left="714"/>
      </w:pPr>
      <w:r w:rsidRPr="001A6FFE">
        <w:rPr>
          <w:b/>
        </w:rPr>
        <w:t>Note:</w:t>
      </w:r>
      <w:r>
        <w:t xml:space="preserve"> You must log in to this application using a </w:t>
      </w:r>
      <w:r w:rsidRPr="001A6FFE">
        <w:rPr>
          <w:b/>
        </w:rPr>
        <w:t>b2ctechready.onmicrosoft.com</w:t>
      </w:r>
      <w:r>
        <w:t xml:space="preserve"> user.</w:t>
      </w:r>
    </w:p>
    <w:p w:rsidR="001A6FFE" w:rsidRDefault="001A6FFE" w:rsidP="001A6FFE">
      <w:pPr>
        <w:pStyle w:val="ListParagraph"/>
        <w:numPr>
          <w:ilvl w:val="0"/>
          <w:numId w:val="5"/>
        </w:numPr>
        <w:spacing w:before="120" w:after="120"/>
        <w:contextualSpacing w:val="0"/>
      </w:pPr>
      <w:r>
        <w:t xml:space="preserve">Select </w:t>
      </w:r>
      <w:r w:rsidRPr="001A6FFE">
        <w:rPr>
          <w:b/>
        </w:rPr>
        <w:t>Configure</w:t>
      </w:r>
      <w:r>
        <w:t xml:space="preserve">, ensure the </w:t>
      </w:r>
      <w:r w:rsidRPr="001A6FFE">
        <w:rPr>
          <w:b/>
        </w:rPr>
        <w:t>Recorder URL</w:t>
      </w:r>
      <w:r>
        <w:t xml:space="preserve"> and </w:t>
      </w:r>
      <w:r w:rsidRPr="001A6FFE">
        <w:rPr>
          <w:b/>
        </w:rPr>
        <w:t>Recorder time range</w:t>
      </w:r>
      <w:r>
        <w:t xml:space="preserve"> settings are valid, select </w:t>
      </w:r>
      <w:r w:rsidRPr="001A6FFE">
        <w:rPr>
          <w:b/>
        </w:rPr>
        <w:t>Save Configuration</w:t>
      </w:r>
      <w:r>
        <w:t xml:space="preserve">, and then select </w:t>
      </w:r>
      <w:r w:rsidRPr="001A6FFE">
        <w:rPr>
          <w:b/>
        </w:rPr>
        <w:t>Return to Reader</w:t>
      </w:r>
      <w:r>
        <w:t>.</w:t>
      </w:r>
    </w:p>
    <w:p w:rsidR="001A6FFE" w:rsidRDefault="001A6FFE" w:rsidP="001A6FFE">
      <w:pPr>
        <w:spacing w:before="120" w:after="120"/>
        <w:ind w:left="720"/>
      </w:pPr>
      <w:r w:rsidRPr="001A6FFE">
        <w:lastRenderedPageBreak/>
        <w:drawing>
          <wp:inline distT="0" distB="0" distL="0" distR="0" wp14:anchorId="78EC7D76" wp14:editId="6D62C926">
            <wp:extent cx="5731510" cy="4604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04385"/>
                    </a:xfrm>
                    <a:prstGeom prst="rect">
                      <a:avLst/>
                    </a:prstGeom>
                  </pic:spPr>
                </pic:pic>
              </a:graphicData>
            </a:graphic>
          </wp:inline>
        </w:drawing>
      </w:r>
    </w:p>
    <w:p w:rsidR="001A6FFE" w:rsidRDefault="001A6FFE" w:rsidP="001A6FFE">
      <w:pPr>
        <w:pStyle w:val="ListParagraph"/>
        <w:numPr>
          <w:ilvl w:val="0"/>
          <w:numId w:val="5"/>
        </w:numPr>
        <w:spacing w:before="120" w:after="120"/>
        <w:contextualSpacing w:val="0"/>
      </w:pPr>
      <w:r>
        <w:t xml:space="preserve">Select </w:t>
      </w:r>
      <w:r w:rsidR="00CB7F45" w:rsidRPr="00CB7F45">
        <w:rPr>
          <w:b/>
        </w:rPr>
        <w:t>Refresh</w:t>
      </w:r>
      <w:r w:rsidR="00CB7F45">
        <w:t xml:space="preserve">. The client-side code sends an AJAX request to the server-side code to retrieve the user journey events using </w:t>
      </w:r>
      <w:hyperlink r:id="rId10" w:history="1">
        <w:r w:rsidR="00CB7F45" w:rsidRPr="00CB7F45">
          <w:rPr>
            <w:rStyle w:val="Hyperlink"/>
          </w:rPr>
          <w:t>the Get Events operation</w:t>
        </w:r>
      </w:hyperlink>
      <w:r w:rsidR="00CB7F45">
        <w:t xml:space="preserve"> of </w:t>
      </w:r>
      <w:hyperlink r:id="rId11" w:history="1">
        <w:r w:rsidR="00CB7F45" w:rsidRPr="00CB7F45">
          <w:rPr>
            <w:rStyle w:val="Hyperlink"/>
          </w:rPr>
          <w:t>the Azure Application Insights REST API</w:t>
        </w:r>
      </w:hyperlink>
      <w:r w:rsidR="00CB7F45">
        <w:t xml:space="preserve">. These user journey events are (a) filtered on those that were logged in the time range as specified by the </w:t>
      </w:r>
      <w:r w:rsidR="00CB7F45" w:rsidRPr="001A6FFE">
        <w:rPr>
          <w:b/>
        </w:rPr>
        <w:t>Recorder time range</w:t>
      </w:r>
      <w:r w:rsidR="00CB7F45">
        <w:t xml:space="preserve"> s</w:t>
      </w:r>
      <w:r w:rsidR="00CB7F45">
        <w:t>etting and (b) sorted on the event time.</w:t>
      </w:r>
    </w:p>
    <w:p w:rsidR="00CB7F45" w:rsidRPr="00CB7F45" w:rsidRDefault="00CB7F45" w:rsidP="00CB7F45">
      <w:pPr>
        <w:spacing w:before="120" w:after="120"/>
        <w:ind w:left="720"/>
        <w:rPr>
          <w:rFonts w:ascii="Consolas" w:hAnsi="Consolas"/>
          <w:sz w:val="20"/>
        </w:rPr>
      </w:pPr>
      <w:r w:rsidRPr="00CB7F45">
        <w:rPr>
          <w:rFonts w:ascii="Consolas" w:hAnsi="Consolas"/>
          <w:sz w:val="20"/>
        </w:rPr>
        <w:t>GET /beta/apps/</w:t>
      </w:r>
      <w:r w:rsidRPr="00CB7F45">
        <w:rPr>
          <w:rFonts w:ascii="Consolas" w:hAnsi="Consolas"/>
          <w:i/>
          <w:sz w:val="20"/>
        </w:rPr>
        <w:t>&lt;application-id&gt;</w:t>
      </w:r>
      <w:r w:rsidRPr="00CB7F45">
        <w:rPr>
          <w:rFonts w:ascii="Consolas" w:hAnsi="Consolas"/>
          <w:sz w:val="20"/>
        </w:rPr>
        <w:t>/events/traces?$filter=timestamp%20gt%20now()%20sub%20duration'</w:t>
      </w:r>
      <w:r w:rsidRPr="00CB7F45">
        <w:rPr>
          <w:rFonts w:ascii="Consolas" w:hAnsi="Consolas"/>
          <w:i/>
          <w:sz w:val="20"/>
        </w:rPr>
        <w:t>&lt;time-range&gt;</w:t>
      </w:r>
      <w:r w:rsidRPr="00CB7F45">
        <w:rPr>
          <w:rFonts w:ascii="Consolas" w:hAnsi="Consolas"/>
          <w:sz w:val="20"/>
        </w:rPr>
        <w:t>'%20and%20customDimensions%2FEventName%20eq%20'Journey%20Recorder%20Event%20v1.0.0'&amp;$orderby=timestamp HTTP/1.1</w:t>
      </w:r>
      <w:r w:rsidRPr="00CB7F45">
        <w:rPr>
          <w:rFonts w:ascii="Consolas" w:hAnsi="Consolas"/>
          <w:sz w:val="20"/>
        </w:rPr>
        <w:br/>
      </w:r>
      <w:r w:rsidRPr="00CB7F45">
        <w:rPr>
          <w:rFonts w:ascii="Consolas" w:hAnsi="Consolas"/>
          <w:sz w:val="20"/>
        </w:rPr>
        <w:t>Host: api.applicationinsights.io</w:t>
      </w:r>
      <w:r w:rsidRPr="00CB7F45">
        <w:rPr>
          <w:rFonts w:ascii="Consolas" w:hAnsi="Consolas"/>
          <w:sz w:val="20"/>
        </w:rPr>
        <w:br/>
      </w:r>
      <w:r w:rsidRPr="00CB7F45">
        <w:rPr>
          <w:rFonts w:ascii="Consolas" w:hAnsi="Consolas"/>
          <w:sz w:val="20"/>
        </w:rPr>
        <w:t>x-</w:t>
      </w:r>
      <w:proofErr w:type="spellStart"/>
      <w:r w:rsidRPr="00CB7F45">
        <w:rPr>
          <w:rFonts w:ascii="Consolas" w:hAnsi="Consolas"/>
          <w:sz w:val="20"/>
        </w:rPr>
        <w:t>api</w:t>
      </w:r>
      <w:proofErr w:type="spellEnd"/>
      <w:r w:rsidRPr="00CB7F45">
        <w:rPr>
          <w:rFonts w:ascii="Consolas" w:hAnsi="Consolas"/>
          <w:sz w:val="20"/>
        </w:rPr>
        <w:t xml:space="preserve">-key: </w:t>
      </w:r>
      <w:r w:rsidRPr="00CB7F45">
        <w:rPr>
          <w:rFonts w:ascii="Consolas" w:hAnsi="Consolas"/>
          <w:i/>
          <w:sz w:val="20"/>
        </w:rPr>
        <w:t>&lt;</w:t>
      </w:r>
      <w:proofErr w:type="spellStart"/>
      <w:r w:rsidRPr="00CB7F45">
        <w:rPr>
          <w:rFonts w:ascii="Consolas" w:hAnsi="Consolas"/>
          <w:i/>
          <w:sz w:val="20"/>
        </w:rPr>
        <w:t>api</w:t>
      </w:r>
      <w:proofErr w:type="spellEnd"/>
      <w:r w:rsidRPr="00CB7F45">
        <w:rPr>
          <w:rFonts w:ascii="Consolas" w:hAnsi="Consolas"/>
          <w:i/>
          <w:sz w:val="20"/>
        </w:rPr>
        <w:t>-key&gt;</w:t>
      </w:r>
    </w:p>
    <w:p w:rsidR="00CB7F45" w:rsidRDefault="00CB7F45" w:rsidP="00CB7F45">
      <w:pPr>
        <w:spacing w:before="120" w:after="120"/>
        <w:ind w:left="720"/>
      </w:pPr>
      <w:r>
        <w:t>The user journey events are then shown as follows:</w:t>
      </w:r>
    </w:p>
    <w:p w:rsidR="00CB7F45" w:rsidRDefault="00CB7F45" w:rsidP="00CB7F45">
      <w:pPr>
        <w:spacing w:before="120" w:after="120"/>
        <w:ind w:left="720"/>
      </w:pPr>
      <w:r w:rsidRPr="00CB7F45">
        <w:lastRenderedPageBreak/>
        <w:drawing>
          <wp:inline distT="0" distB="0" distL="0" distR="0" wp14:anchorId="7372A8A5" wp14:editId="6584E1E8">
            <wp:extent cx="5731510" cy="4604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04385"/>
                    </a:xfrm>
                    <a:prstGeom prst="rect">
                      <a:avLst/>
                    </a:prstGeom>
                  </pic:spPr>
                </pic:pic>
              </a:graphicData>
            </a:graphic>
          </wp:inline>
        </w:drawing>
      </w:r>
    </w:p>
    <w:p w:rsidR="00CB7F45" w:rsidRDefault="00CB7F45" w:rsidP="00CB7F45">
      <w:pPr>
        <w:spacing w:before="120" w:after="120"/>
        <w:ind w:left="720"/>
      </w:pPr>
      <w:r w:rsidRPr="001A1CC2">
        <w:rPr>
          <w:b/>
        </w:rPr>
        <w:t>Note:</w:t>
      </w:r>
      <w:r>
        <w:t xml:space="preserve"> A user journey event represents a user journey segment. For a complex user journey, </w:t>
      </w:r>
      <w:r w:rsidR="001A1CC2">
        <w:t xml:space="preserve">the trace data for a </w:t>
      </w:r>
      <w:r>
        <w:t xml:space="preserve">user journey </w:t>
      </w:r>
      <w:r w:rsidR="001A1CC2">
        <w:t xml:space="preserve">segment </w:t>
      </w:r>
      <w:r>
        <w:t xml:space="preserve">can exceed </w:t>
      </w:r>
      <w:r w:rsidR="001A1CC2">
        <w:t>the maximum size (32 KB) that is supported by Application Insights. If this is exceeded, then the user journey segment is shown as follows:</w:t>
      </w:r>
    </w:p>
    <w:p w:rsidR="001A1CC2" w:rsidRDefault="001A1CC2" w:rsidP="00CB7F45">
      <w:pPr>
        <w:spacing w:before="120" w:after="120"/>
        <w:ind w:left="720"/>
      </w:pPr>
      <w:r w:rsidRPr="001A1CC2">
        <w:lastRenderedPageBreak/>
        <w:drawing>
          <wp:inline distT="0" distB="0" distL="0" distR="0" wp14:anchorId="675B6BB1" wp14:editId="4EB8D0F2">
            <wp:extent cx="5731510" cy="4604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04385"/>
                    </a:xfrm>
                    <a:prstGeom prst="rect">
                      <a:avLst/>
                    </a:prstGeom>
                  </pic:spPr>
                </pic:pic>
              </a:graphicData>
            </a:graphic>
          </wp:inline>
        </w:drawing>
      </w:r>
    </w:p>
    <w:p w:rsidR="008511D8" w:rsidRDefault="008511D8" w:rsidP="00FC75F8">
      <w:pPr>
        <w:spacing w:before="120" w:after="120"/>
      </w:pPr>
    </w:p>
    <w:sectPr w:rsidR="00851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BC8"/>
    <w:multiLevelType w:val="hybridMultilevel"/>
    <w:tmpl w:val="5FDE25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1537F"/>
    <w:multiLevelType w:val="hybridMultilevel"/>
    <w:tmpl w:val="30463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02CE2"/>
    <w:multiLevelType w:val="hybridMultilevel"/>
    <w:tmpl w:val="596046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DB7DCF"/>
    <w:multiLevelType w:val="hybridMultilevel"/>
    <w:tmpl w:val="5FDE25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E355E0"/>
    <w:multiLevelType w:val="hybridMultilevel"/>
    <w:tmpl w:val="6F3485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19"/>
    <w:rsid w:val="001A1CC2"/>
    <w:rsid w:val="001A6FFE"/>
    <w:rsid w:val="002B0D2D"/>
    <w:rsid w:val="00414DC8"/>
    <w:rsid w:val="008511D8"/>
    <w:rsid w:val="00B87F19"/>
    <w:rsid w:val="00CB7F45"/>
    <w:rsid w:val="00CF5E2C"/>
    <w:rsid w:val="00CF6BAA"/>
    <w:rsid w:val="00FC7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DED"/>
  <w15:chartTrackingRefBased/>
  <w15:docId w15:val="{28B94976-E626-4921-8089-AE4C2BFF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DC8"/>
    <w:pPr>
      <w:ind w:left="720"/>
      <w:contextualSpacing/>
    </w:pPr>
  </w:style>
  <w:style w:type="character" w:styleId="Hyperlink">
    <w:name w:val="Hyperlink"/>
    <w:basedOn w:val="DefaultParagraphFont"/>
    <w:uiPriority w:val="99"/>
    <w:unhideWhenUsed/>
    <w:rsid w:val="00414DC8"/>
    <w:rPr>
      <w:color w:val="0563C1" w:themeColor="hyperlink"/>
      <w:u w:val="single"/>
    </w:rPr>
  </w:style>
  <w:style w:type="character" w:styleId="Mention">
    <w:name w:val="Mention"/>
    <w:basedOn w:val="DefaultParagraphFont"/>
    <w:uiPriority w:val="99"/>
    <w:semiHidden/>
    <w:unhideWhenUsed/>
    <w:rsid w:val="00414DC8"/>
    <w:rPr>
      <w:color w:val="2B579A"/>
      <w:shd w:val="clear" w:color="auto" w:fill="E6E6E6"/>
    </w:rPr>
  </w:style>
  <w:style w:type="character" w:customStyle="1" w:styleId="Heading1Char">
    <w:name w:val="Heading 1 Char"/>
    <w:basedOn w:val="DefaultParagraphFont"/>
    <w:link w:val="Heading1"/>
    <w:uiPriority w:val="9"/>
    <w:rsid w:val="00CF5E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C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padgettlivecom/AzureADB2CSampl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gtipb2cplayer.azurewebsites.net/" TargetMode="External"/><Relationship Id="rId11" Type="http://schemas.openxmlformats.org/officeDocument/2006/relationships/hyperlink" Target="https://dev.applicationinsights.io/documentation/Overview" TargetMode="External"/><Relationship Id="rId5" Type="http://schemas.openxmlformats.org/officeDocument/2006/relationships/hyperlink" Target="https://portal.azure.com/" TargetMode="External"/><Relationship Id="rId15" Type="http://schemas.openxmlformats.org/officeDocument/2006/relationships/theme" Target="theme/theme1.xml"/><Relationship Id="rId10" Type="http://schemas.openxmlformats.org/officeDocument/2006/relationships/hyperlink" Target="https://dev.applicationinsights.io/reference/get-even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Padgett</dc:creator>
  <cp:keywords/>
  <dc:description/>
  <cp:lastModifiedBy>Chris Padgett</cp:lastModifiedBy>
  <cp:revision>1</cp:revision>
  <dcterms:created xsi:type="dcterms:W3CDTF">2017-05-02T01:37:00Z</dcterms:created>
  <dcterms:modified xsi:type="dcterms:W3CDTF">2017-05-02T11:53:00Z</dcterms:modified>
</cp:coreProperties>
</file>