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8236" w14:textId="77777777" w:rsidR="008C2BB5" w:rsidRPr="009B2157" w:rsidRDefault="009B2157" w:rsidP="00A51816">
      <w:pPr>
        <w:spacing w:line="276" w:lineRule="auto"/>
        <w:jc w:val="center"/>
        <w:rPr>
          <w:rFonts w:eastAsia="Times New Roman"/>
          <w:b/>
        </w:rPr>
      </w:pPr>
      <w:r>
        <w:rPr>
          <w:b/>
        </w:rPr>
        <w:t xml:space="preserve">Software benchmarking of the assembly strategies of the PATRIC BRC using </w:t>
      </w:r>
      <w:proofErr w:type="spellStart"/>
      <w:r w:rsidRPr="009B2157">
        <w:rPr>
          <w:rFonts w:eastAsia="Times New Roman"/>
          <w:b/>
          <w:i/>
        </w:rPr>
        <w:t>J</w:t>
      </w:r>
      <w:r w:rsidRPr="009B2157">
        <w:rPr>
          <w:b/>
          <w:i/>
        </w:rPr>
        <w:t>anthinobacterium</w:t>
      </w:r>
      <w:proofErr w:type="spellEnd"/>
      <w:r w:rsidRPr="009B2157">
        <w:rPr>
          <w:b/>
          <w:i/>
        </w:rPr>
        <w:t xml:space="preserve"> sp.</w:t>
      </w:r>
      <w:r>
        <w:rPr>
          <w:b/>
        </w:rPr>
        <w:t xml:space="preserve"> data sets</w:t>
      </w:r>
    </w:p>
    <w:p w14:paraId="67ED107B" w14:textId="77777777" w:rsidR="00A049A1" w:rsidRPr="00C65AF3" w:rsidRDefault="008C2BB5" w:rsidP="00A51816">
      <w:pPr>
        <w:spacing w:line="276" w:lineRule="auto"/>
      </w:pPr>
      <w:r w:rsidRPr="00C65AF3">
        <w:rPr>
          <w:b/>
        </w:rPr>
        <w:t>Student</w:t>
      </w:r>
      <w:r w:rsidRPr="00C65AF3">
        <w:t>: Juan Pablo Rojas-Sossa</w:t>
      </w:r>
    </w:p>
    <w:p w14:paraId="0C9E27BD" w14:textId="77777777" w:rsidR="006F6D2D" w:rsidRPr="006F6D2D" w:rsidRDefault="006F6D2D" w:rsidP="00A51816">
      <w:pPr>
        <w:spacing w:line="276" w:lineRule="auto"/>
      </w:pPr>
      <w:r w:rsidRPr="006F6D2D">
        <w:rPr>
          <w:b/>
        </w:rPr>
        <w:t>Department:</w:t>
      </w:r>
      <w:r w:rsidRPr="006F6D2D">
        <w:t xml:space="preserve"> Biosystems and Agricultural Department.</w:t>
      </w:r>
    </w:p>
    <w:p w14:paraId="2A67241A" w14:textId="77777777" w:rsidR="008C2BB5" w:rsidRPr="00571AEA" w:rsidRDefault="00571AEA" w:rsidP="00A51816">
      <w:pPr>
        <w:spacing w:line="276" w:lineRule="auto"/>
        <w:rPr>
          <w:lang w:val="es-CR"/>
        </w:rPr>
      </w:pPr>
      <w:r w:rsidRPr="00C177F7">
        <w:rPr>
          <w:b/>
          <w:lang w:val="es-CR"/>
        </w:rPr>
        <w:t>Mentor</w:t>
      </w:r>
      <w:r w:rsidRPr="00571AEA">
        <w:rPr>
          <w:lang w:val="es-CR"/>
        </w:rPr>
        <w:t>: Tere</w:t>
      </w:r>
      <w:r w:rsidR="008C2BB5" w:rsidRPr="00571AEA">
        <w:rPr>
          <w:lang w:val="es-CR"/>
        </w:rPr>
        <w:t>nce Marsh</w:t>
      </w:r>
      <w:r w:rsidR="00926A7A">
        <w:rPr>
          <w:lang w:val="es-CR"/>
        </w:rPr>
        <w:t>, PhD.</w:t>
      </w:r>
    </w:p>
    <w:p w14:paraId="51E0B3E3" w14:textId="77777777" w:rsidR="008C2BB5" w:rsidRPr="005D299C" w:rsidRDefault="00FF6965" w:rsidP="00A51816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5D299C">
        <w:rPr>
          <w:b/>
        </w:rPr>
        <w:t>Problem</w:t>
      </w:r>
    </w:p>
    <w:p w14:paraId="3461FF61" w14:textId="77777777" w:rsidR="008C2BB5" w:rsidRDefault="008C2BB5" w:rsidP="00A51816">
      <w:pPr>
        <w:spacing w:line="276" w:lineRule="auto"/>
        <w:jc w:val="both"/>
        <w:rPr>
          <w:rFonts w:eastAsia="Times New Roman"/>
        </w:rPr>
      </w:pPr>
      <w:r>
        <w:t xml:space="preserve">Evaluate the </w:t>
      </w:r>
      <w:r w:rsidR="00D573A6">
        <w:t>genomic differences between six sets of</w:t>
      </w:r>
      <w:r>
        <w:t xml:space="preserve"> </w:t>
      </w:r>
      <w:proofErr w:type="spellStart"/>
      <w:r w:rsidRPr="00301559">
        <w:rPr>
          <w:rFonts w:eastAsia="Times New Roman"/>
          <w:i/>
        </w:rPr>
        <w:t>Janthinobacterium</w:t>
      </w:r>
      <w:proofErr w:type="spellEnd"/>
      <w:r>
        <w:rPr>
          <w:rFonts w:eastAsia="Times New Roman"/>
        </w:rPr>
        <w:t xml:space="preserve"> strain that shown phenotypic differences.</w:t>
      </w:r>
      <w:r>
        <w:t xml:space="preserve"> The goals be </w:t>
      </w:r>
      <w:r>
        <w:rPr>
          <w:rFonts w:eastAsia="Times New Roman"/>
        </w:rPr>
        <w:t xml:space="preserve">will include the assembly and analysis </w:t>
      </w:r>
      <w:r w:rsidR="00D573A6">
        <w:rPr>
          <w:rFonts w:eastAsia="Times New Roman"/>
        </w:rPr>
        <w:t>the</w:t>
      </w:r>
      <w:r>
        <w:rPr>
          <w:rFonts w:eastAsia="Times New Roman"/>
        </w:rPr>
        <w:t xml:space="preserve"> </w:t>
      </w:r>
      <w:proofErr w:type="spellStart"/>
      <w:r w:rsidRPr="00301559">
        <w:rPr>
          <w:rFonts w:eastAsia="Times New Roman"/>
          <w:i/>
        </w:rPr>
        <w:t>Janthionobacterium</w:t>
      </w:r>
      <w:proofErr w:type="spellEnd"/>
      <w:r>
        <w:rPr>
          <w:rFonts w:eastAsia="Times New Roman"/>
        </w:rPr>
        <w:t xml:space="preserve"> sequences along with a comparative genomics analysis plus the addition of phenotypic</w:t>
      </w:r>
      <w:r w:rsidR="00301559">
        <w:rPr>
          <w:rFonts w:eastAsia="Times New Roman"/>
        </w:rPr>
        <w:t xml:space="preserve"> analysis. Because this data is not ready jet</w:t>
      </w:r>
      <w:r w:rsidR="005E6746">
        <w:rPr>
          <w:rFonts w:eastAsia="Times New Roman"/>
        </w:rPr>
        <w:t xml:space="preserve"> to finish the entire project.</w:t>
      </w:r>
      <w:r>
        <w:rPr>
          <w:rFonts w:eastAsia="Times New Roman"/>
        </w:rPr>
        <w:t xml:space="preserve"> </w:t>
      </w:r>
      <w:r w:rsidR="005E6746">
        <w:rPr>
          <w:rFonts w:eastAsia="Times New Roman"/>
        </w:rPr>
        <w:t xml:space="preserve"> All the computation will be made on PATRIC </w:t>
      </w:r>
      <w:proofErr w:type="spellStart"/>
      <w:r w:rsidR="005E6746">
        <w:rPr>
          <w:rFonts w:eastAsia="Times New Roman"/>
        </w:rPr>
        <w:t>bnr</w:t>
      </w:r>
      <w:proofErr w:type="spellEnd"/>
      <w:r w:rsidR="005E6746">
        <w:rPr>
          <w:rFonts w:eastAsia="Times New Roman"/>
        </w:rPr>
        <w:t>.</w:t>
      </w:r>
    </w:p>
    <w:p w14:paraId="2E8F0601" w14:textId="77777777" w:rsidR="00DE1957" w:rsidRPr="005D299C" w:rsidRDefault="008C2BB5" w:rsidP="00A5181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5D299C">
        <w:rPr>
          <w:b/>
        </w:rPr>
        <w:t>Current approaches</w:t>
      </w:r>
    </w:p>
    <w:p w14:paraId="3FE61F11" w14:textId="77777777" w:rsidR="005E6746" w:rsidRDefault="005E6746" w:rsidP="00A51816">
      <w:pPr>
        <w:spacing w:line="276" w:lineRule="auto"/>
      </w:pPr>
      <w:r>
        <w:t>The actual approach used on PATRIC is a selection of one this method, and later obtain and output as explain the Figure 1.</w:t>
      </w:r>
      <w:r w:rsidR="00D23ADE">
        <w:t xml:space="preserve"> PATRIC allows the use of different strategies to assembly a set of reads. This project will be focus in </w:t>
      </w:r>
      <w:r w:rsidR="0066339E">
        <w:t>five of the methods</w:t>
      </w:r>
      <w:r w:rsidR="00D23ADE">
        <w:t xml:space="preserve">: </w:t>
      </w:r>
      <w:r w:rsidR="00D23ADE">
        <w:rPr>
          <w:rFonts w:eastAsia="Times New Roman"/>
        </w:rPr>
        <w:t>auto, fast and full spades</w:t>
      </w:r>
      <w:r w:rsidR="0066339E">
        <w:rPr>
          <w:rFonts w:eastAsia="Times New Roman"/>
        </w:rPr>
        <w:t xml:space="preserve">, </w:t>
      </w:r>
      <w:proofErr w:type="spellStart"/>
      <w:r w:rsidR="0066339E">
        <w:rPr>
          <w:rFonts w:eastAsia="Times New Roman"/>
        </w:rPr>
        <w:t>Miseq</w:t>
      </w:r>
      <w:proofErr w:type="spellEnd"/>
      <w:r w:rsidR="0066339E">
        <w:rPr>
          <w:rFonts w:eastAsia="Times New Roman"/>
        </w:rPr>
        <w:t>, Smart-short reads.</w:t>
      </w:r>
    </w:p>
    <w:p w14:paraId="7A42ACAF" w14:textId="77777777" w:rsidR="007F45CC" w:rsidRDefault="00867527" w:rsidP="00A5181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09DE09A" wp14:editId="53BE61F0">
            <wp:extent cx="4397433" cy="3400425"/>
            <wp:effectExtent l="0" t="0" r="3175" b="0"/>
            <wp:docPr id="1" name="Picture 1" descr="Ste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94" cy="34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A9C9" w14:textId="77777777" w:rsidR="00867527" w:rsidRPr="00283166" w:rsidRDefault="007F45CC" w:rsidP="00A51816">
      <w:pPr>
        <w:pStyle w:val="Caption"/>
        <w:spacing w:line="276" w:lineRule="auto"/>
        <w:jc w:val="center"/>
        <w:rPr>
          <w:i w:val="0"/>
          <w:sz w:val="22"/>
        </w:rPr>
      </w:pPr>
      <w:r w:rsidRPr="006416DA">
        <w:rPr>
          <w:b/>
          <w:i w:val="0"/>
          <w:color w:val="auto"/>
          <w:sz w:val="22"/>
        </w:rPr>
        <w:t xml:space="preserve">Figure </w:t>
      </w:r>
      <w:r w:rsidR="00BE7F6C" w:rsidRPr="006416DA">
        <w:rPr>
          <w:b/>
          <w:i w:val="0"/>
          <w:color w:val="auto"/>
          <w:sz w:val="22"/>
        </w:rPr>
        <w:fldChar w:fldCharType="begin"/>
      </w:r>
      <w:r w:rsidR="00BE7F6C" w:rsidRPr="006416DA">
        <w:rPr>
          <w:b/>
          <w:i w:val="0"/>
          <w:color w:val="auto"/>
          <w:sz w:val="22"/>
        </w:rPr>
        <w:instrText xml:space="preserve"> SEQ Figure \* ARABIC </w:instrText>
      </w:r>
      <w:r w:rsidR="00BE7F6C" w:rsidRPr="006416DA">
        <w:rPr>
          <w:b/>
          <w:i w:val="0"/>
          <w:color w:val="auto"/>
          <w:sz w:val="22"/>
        </w:rPr>
        <w:fldChar w:fldCharType="separate"/>
      </w:r>
      <w:r w:rsidR="00087479">
        <w:rPr>
          <w:b/>
          <w:i w:val="0"/>
          <w:noProof/>
          <w:color w:val="auto"/>
          <w:sz w:val="22"/>
        </w:rPr>
        <w:t>1</w:t>
      </w:r>
      <w:r w:rsidR="00BE7F6C" w:rsidRPr="006416DA">
        <w:rPr>
          <w:b/>
          <w:i w:val="0"/>
          <w:noProof/>
          <w:color w:val="auto"/>
          <w:sz w:val="22"/>
        </w:rPr>
        <w:fldChar w:fldCharType="end"/>
      </w:r>
      <w:r w:rsidRPr="006416DA">
        <w:rPr>
          <w:b/>
          <w:i w:val="0"/>
          <w:color w:val="auto"/>
          <w:sz w:val="22"/>
        </w:rPr>
        <w:t>.</w:t>
      </w:r>
      <w:r w:rsidRPr="006416DA">
        <w:rPr>
          <w:i w:val="0"/>
          <w:color w:val="auto"/>
          <w:sz w:val="22"/>
        </w:rPr>
        <w:t xml:space="preserve"> </w:t>
      </w:r>
      <w:r w:rsidR="00283166" w:rsidRPr="006416DA">
        <w:rPr>
          <w:i w:val="0"/>
          <w:color w:val="auto"/>
          <w:sz w:val="22"/>
        </w:rPr>
        <w:t>Assembly’s</w:t>
      </w:r>
      <w:r w:rsidRPr="006416DA">
        <w:rPr>
          <w:i w:val="0"/>
          <w:color w:val="auto"/>
          <w:sz w:val="22"/>
        </w:rPr>
        <w:t xml:space="preserve"> strategies in PATRIC BRC</w:t>
      </w:r>
      <w:r w:rsidRPr="00283166">
        <w:rPr>
          <w:i w:val="0"/>
          <w:sz w:val="22"/>
        </w:rPr>
        <w:t>.</w:t>
      </w:r>
    </w:p>
    <w:p w14:paraId="546979BB" w14:textId="77777777" w:rsidR="000204F3" w:rsidRDefault="00A40B78" w:rsidP="00A51816">
      <w:pPr>
        <w:spacing w:line="276" w:lineRule="auto"/>
        <w:jc w:val="both"/>
      </w:pPr>
      <w:r>
        <w:t>In Auto and Full spades</w:t>
      </w:r>
      <w:r w:rsidR="001B20FC">
        <w:t>,</w:t>
      </w:r>
      <w:r w:rsidR="00C0708F">
        <w:t xml:space="preserve"> there is an preprocessing </w:t>
      </w:r>
      <w:r w:rsidR="00FB35B8">
        <w:t>step</w:t>
      </w:r>
      <w:r w:rsidR="00C0708F">
        <w:t xml:space="preserve"> </w:t>
      </w:r>
      <w:r w:rsidR="00FB35B8">
        <w:t>using the</w:t>
      </w:r>
      <w:r w:rsidR="0023009B">
        <w:t xml:space="preserve"> algorithm </w:t>
      </w:r>
      <w:proofErr w:type="spellStart"/>
      <w:r w:rsidR="0023009B">
        <w:t>BayesHammer</w:t>
      </w:r>
      <w:proofErr w:type="spellEnd"/>
      <w:r w:rsidR="001B20FC">
        <w:t xml:space="preserve"> </w:t>
      </w:r>
      <w:r w:rsidR="001B20FC">
        <w:fldChar w:fldCharType="begin" w:fldLock="1"/>
      </w:r>
      <w:r w:rsidR="001B20FC">
        <w:instrText>ADDIN CSL_CITATION { "citationItems" : [ { "id" : "ITEM-1", "itemData" : { "DOI" : "10.1186/1471-2164-14-S1-S7", "ISSN" : "1471-2164", "abstract" : "Error correction of sequenced reads remains a difficult task, especially in single-cell sequencing projects with extremely non-uniform coverage. While existing error correction tools designed for standard (multi-cell) sequencing data usually come up short in single-cell sequencing projects, algorithms actually used for single-cell error correction have been so far very simplistic.", "author" : [ { "dropping-particle" : "", "family" : "Nikolenko", "given" : "Sergey I", "non-dropping-particle" : "", "parse-names" : false, "suffix" : "" }, { "dropping-particle" : "", "family" : "Alekseyev", "given" : "Max A", "non-dropping-particle" : "", "parse-names" : false, "suffix" : "" }, { "dropping-particle" : "", "family" : "Korobeynikov", "given" : "Anton I", "non-dropping-particle" : "", "parse-names" : false, "suffix" : "" }, { "dropping-particle" : "", "family" : "Alekseyev", "given" : "Max A", "non-dropping-particle" : "", "parse-names" : false, "suffix" : "" } ], "container-title" : "BMC Genomics", "id" : "ITEM-1", "issue" : "1", "issued" : { "date-parts" : [ [ "2013", "1" ] ] }, "page" : "S7", "title" : "BayesHammer: Bayesian clustering for error correction in single-cell sequencing", "type" : "article-journal", "volume" : "14" }, "uris" : [ "http://www.mendeley.com/documents/?uuid=2a66df41-3a20-4651-bc33-a9ea4871891e" ] } ], "mendeley" : { "formattedCitation" : "(Nikolenko, Alekseyev, Korobeynikov, &amp; Alekseyev, 2013)", "plainTextFormattedCitation" : "(Nikolenko, Alekseyev, Korobeynikov, &amp; Alekseyev, 2013)", "previouslyFormattedCitation" : "(Nikolenko, Alekseyev, Korobeynikov, &amp; Alekseyev, 2013)" }, "properties" : {  }, "schema" : "https://github.com/citation-style-language/schema/raw/master/csl-citation.json" }</w:instrText>
      </w:r>
      <w:r w:rsidR="001B20FC">
        <w:fldChar w:fldCharType="separate"/>
      </w:r>
      <w:r w:rsidR="001B20FC" w:rsidRPr="001B20FC">
        <w:rPr>
          <w:noProof/>
        </w:rPr>
        <w:t>(Nikolenko, Alekseyev, Korobeynikov, &amp; Alekseyev, 2013)</w:t>
      </w:r>
      <w:r w:rsidR="001B20FC">
        <w:fldChar w:fldCharType="end"/>
      </w:r>
      <w:r w:rsidR="0023009B">
        <w:t xml:space="preserve">, </w:t>
      </w:r>
      <w:r w:rsidR="00705A87">
        <w:t>this tool</w:t>
      </w:r>
      <w:r w:rsidR="0023009B">
        <w:t xml:space="preserve"> is an error correction</w:t>
      </w:r>
      <w:r w:rsidR="00E565E8">
        <w:t xml:space="preserve">  on non-uniform coverage</w:t>
      </w:r>
      <w:r w:rsidR="0023009B">
        <w:t xml:space="preserve"> base in integration of Hamming graphs</w:t>
      </w:r>
      <w:r w:rsidR="00057C98">
        <w:t xml:space="preserve"> and </w:t>
      </w:r>
      <w:r w:rsidR="00E565E8">
        <w:t>Bayesian</w:t>
      </w:r>
      <w:r w:rsidR="00057C98">
        <w:t xml:space="preserve"> clustering also called machine learning </w:t>
      </w:r>
      <w:r w:rsidR="00E565E8">
        <w:t>classification</w:t>
      </w:r>
      <w:r w:rsidR="00057C98">
        <w:t>.</w:t>
      </w:r>
      <w:r w:rsidR="00E565E8">
        <w:t xml:space="preserve"> </w:t>
      </w:r>
      <w:r w:rsidR="00AD6500">
        <w:t xml:space="preserve">This step is not use </w:t>
      </w:r>
      <w:r w:rsidR="0095096B">
        <w:t>in the fast strategy.</w:t>
      </w:r>
    </w:p>
    <w:p w14:paraId="6D6FE28F" w14:textId="77777777" w:rsidR="005E6746" w:rsidRDefault="00C0708F" w:rsidP="00A51816">
      <w:pPr>
        <w:spacing w:line="276" w:lineRule="auto"/>
        <w:jc w:val="both"/>
      </w:pPr>
      <w:r>
        <w:lastRenderedPageBreak/>
        <w:t>Later</w:t>
      </w:r>
      <w:r w:rsidR="001A608D">
        <w:t>,</w:t>
      </w:r>
      <w:r w:rsidR="009E0C8E">
        <w:t xml:space="preserve"> the different strategies</w:t>
      </w:r>
      <w:r>
        <w:t xml:space="preserve"> is used the assembly algorithm </w:t>
      </w:r>
      <w:r w:rsidR="001A608D">
        <w:t>that produce the graphs</w:t>
      </w:r>
      <w:r w:rsidR="00BE7F6C">
        <w:t xml:space="preserve">. </w:t>
      </w:r>
      <w:r w:rsidR="00800688">
        <w:t>The a</w:t>
      </w:r>
      <w:r w:rsidR="00CC72E9">
        <w:t>uto strategy used three different assembly tools (Velvet, Spades, IDBA), this process will give as result three different assemblies and ARAST</w:t>
      </w:r>
      <w:r w:rsidR="00A4114E">
        <w:t xml:space="preserve"> scoring</w:t>
      </w:r>
      <w:r w:rsidR="00CC72E9">
        <w:t xml:space="preserve"> software selects the best assembly. </w:t>
      </w:r>
      <w:r w:rsidR="00D23ADE">
        <w:t xml:space="preserve">The </w:t>
      </w:r>
      <w:r w:rsidR="00A4114E">
        <w:t>fast strategies uses Velvet and MEGAHIT to assembly the raw reads and then</w:t>
      </w:r>
      <w:r w:rsidR="00EA475E">
        <w:t xml:space="preserve"> use ARAST to score the assembly and output the best assembly. Finally, full strategy uses only Spades to make the </w:t>
      </w:r>
      <w:r w:rsidR="00AD6500">
        <w:t>assembly</w:t>
      </w:r>
      <w:r w:rsidR="00EA475E">
        <w:t xml:space="preserve"> and output just </w:t>
      </w:r>
      <w:r w:rsidR="00677334">
        <w:t>one</w:t>
      </w:r>
      <w:r w:rsidR="00EA475E">
        <w:t xml:space="preserve"> assembly.</w:t>
      </w:r>
    </w:p>
    <w:p w14:paraId="785369CD" w14:textId="77777777" w:rsidR="005E6746" w:rsidRPr="00677334" w:rsidRDefault="005E6746" w:rsidP="00A5181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677334">
        <w:rPr>
          <w:b/>
        </w:rPr>
        <w:t>New Approach</w:t>
      </w:r>
    </w:p>
    <w:p w14:paraId="330EE65E" w14:textId="77777777" w:rsidR="00DE1957" w:rsidRDefault="00A950C8" w:rsidP="00A51816">
      <w:pPr>
        <w:spacing w:line="276" w:lineRule="auto"/>
        <w:jc w:val="both"/>
      </w:pPr>
      <w:r>
        <w:rPr>
          <w:rFonts w:eastAsia="Times New Roman"/>
        </w:rPr>
        <w:t>The objective</w:t>
      </w:r>
      <w:r w:rsidR="005E6746">
        <w:rPr>
          <w:rFonts w:eastAsia="Times New Roman"/>
        </w:rPr>
        <w:t xml:space="preserve"> will be compare </w:t>
      </w:r>
      <w:r w:rsidR="009B2157">
        <w:rPr>
          <w:rFonts w:eastAsia="Times New Roman"/>
        </w:rPr>
        <w:t>5</w:t>
      </w:r>
      <w:r w:rsidR="005E6746">
        <w:rPr>
          <w:rFonts w:eastAsia="Times New Roman"/>
        </w:rPr>
        <w:t xml:space="preserve"> </w:t>
      </w:r>
      <w:r w:rsidR="005E6746" w:rsidRPr="00867527">
        <w:rPr>
          <w:rFonts w:eastAsia="Times New Roman"/>
          <w:i/>
        </w:rPr>
        <w:t>de novo</w:t>
      </w:r>
      <w:r w:rsidR="005E6746">
        <w:rPr>
          <w:rFonts w:eastAsia="Times New Roman"/>
        </w:rPr>
        <w:t xml:space="preserve"> assembly strategies (Auto, Fast and Full spades) and later make an alignment with a finished genome. The final step will be compare the results of assemblies with a reference genome assembly</w:t>
      </w:r>
      <w:r w:rsidR="007521FD">
        <w:rPr>
          <w:rFonts w:eastAsia="Times New Roman"/>
        </w:rPr>
        <w:t xml:space="preserve"> and see the effect of the computing efficiency and scoring the real value.</w:t>
      </w:r>
      <w:r w:rsidR="00592480">
        <w:rPr>
          <w:rFonts w:eastAsia="Times New Roman"/>
        </w:rPr>
        <w:t xml:space="preserve"> </w:t>
      </w:r>
      <w:r w:rsidR="005E6746">
        <w:t xml:space="preserve">Using the different database like JGI database will be necessary to found </w:t>
      </w:r>
      <w:r w:rsidR="007521FD">
        <w:t>one-finished</w:t>
      </w:r>
      <w:r w:rsidR="005E6746">
        <w:t xml:space="preserve"> genomes,</w:t>
      </w:r>
      <w:r w:rsidR="007521FD">
        <w:t xml:space="preserve"> and then make a reference alignment using this fini</w:t>
      </w:r>
      <w:r w:rsidR="00ED674F">
        <w:t xml:space="preserve">shed one and using SAM </w:t>
      </w:r>
      <w:r w:rsidR="00207273">
        <w:t>software</w:t>
      </w:r>
      <w:r w:rsidR="0032514B">
        <w:t xml:space="preserve"> to make a mapping alignment and later make comparison between methods</w:t>
      </w:r>
      <w:r w:rsidR="00207273">
        <w:t xml:space="preserve">. </w:t>
      </w:r>
    </w:p>
    <w:p w14:paraId="5DA87897" w14:textId="77777777" w:rsidR="00DE1957" w:rsidRDefault="00771082" w:rsidP="00A51816">
      <w:pPr>
        <w:pStyle w:val="ListParagraph"/>
        <w:numPr>
          <w:ilvl w:val="0"/>
          <w:numId w:val="1"/>
        </w:numPr>
        <w:spacing w:line="276" w:lineRule="auto"/>
      </w:pPr>
      <w:r w:rsidRPr="009A0C81">
        <w:rPr>
          <w:b/>
        </w:rPr>
        <w:t>Significance &amp; Impact</w:t>
      </w:r>
    </w:p>
    <w:p w14:paraId="23272DE5" w14:textId="77777777" w:rsidR="004904A6" w:rsidRDefault="004904A6" w:rsidP="00A51816">
      <w:pPr>
        <w:spacing w:line="276" w:lineRule="auto"/>
        <w:jc w:val="both"/>
        <w:rPr>
          <w:rFonts w:eastAsia="Times New Roman"/>
        </w:rPr>
      </w:pPr>
      <w:r>
        <w:t>The main goal of the project is to deliver best data assembly result to an ongoing data set</w:t>
      </w:r>
      <w:r w:rsidR="003D0FFF">
        <w:t>s provided</w:t>
      </w:r>
      <w:r>
        <w:t>, this a collaboration project is happening in project that required the data results as the same of being a good benchmarking effort of the PATRIC platform. This</w:t>
      </w:r>
      <w:r w:rsidRPr="004904A6">
        <w:t xml:space="preserve"> </w:t>
      </w:r>
      <w:r>
        <w:t xml:space="preserve">data later will be used to </w:t>
      </w:r>
      <w:r>
        <w:rPr>
          <w:rFonts w:eastAsia="Times New Roman"/>
        </w:rPr>
        <w:t>a comparative genomics analysis and the addition of phenotypic data that are getting collected, right now. My mentor is fully expect to publish these results in a proper publication.</w:t>
      </w:r>
    </w:p>
    <w:p w14:paraId="31187964" w14:textId="77777777" w:rsidR="00592480" w:rsidRDefault="000631BD" w:rsidP="00A51816">
      <w:pPr>
        <w:spacing w:line="276" w:lineRule="auto"/>
        <w:jc w:val="both"/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t xml:space="preserve">This process will be a very </w:t>
      </w:r>
      <w:r w:rsidR="0032514B">
        <w:t>important input to</w:t>
      </w:r>
      <w:r>
        <w:t xml:space="preserve"> </w:t>
      </w:r>
      <w:proofErr w:type="spellStart"/>
      <w:r>
        <w:t>Janthinobacterium</w:t>
      </w:r>
      <w:r w:rsidR="0032514B">
        <w:t>’s</w:t>
      </w:r>
      <w:proofErr w:type="spellEnd"/>
      <w:r w:rsidR="0032514B">
        <w:t xml:space="preserve"> project</w:t>
      </w:r>
      <w:r>
        <w:t xml:space="preserve"> first, later </w:t>
      </w:r>
      <w:r w:rsidR="0032514B">
        <w:t xml:space="preserve">the results </w:t>
      </w:r>
      <w:r>
        <w:t xml:space="preserve">will allow </w:t>
      </w:r>
      <w:r w:rsidR="00765AF1">
        <w:t>to review the</w:t>
      </w:r>
      <w:r w:rsidR="00926ED6">
        <w:t xml:space="preserve"> PATRIC strategies</w:t>
      </w:r>
      <w:r w:rsidR="00765AF1">
        <w:t xml:space="preserve"> and will provides a performance comparison between them</w:t>
      </w:r>
      <w:r w:rsidR="00926ED6">
        <w:t>.</w:t>
      </w:r>
      <w:r w:rsidR="00765AF1">
        <w:t xml:space="preserve"> We aim to highlight the experimental parameters and the computing preparation of each method and provide explicit guidance for practitioner</w:t>
      </w:r>
      <w:r w:rsidR="00765AF1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. </w:t>
      </w:r>
    </w:p>
    <w:p w14:paraId="12F5CAF2" w14:textId="77777777" w:rsidR="00167EC6" w:rsidRPr="00167EC6" w:rsidRDefault="00167EC6" w:rsidP="00A51816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Project Goals</w:t>
      </w:r>
    </w:p>
    <w:p w14:paraId="7A7762AD" w14:textId="77777777" w:rsidR="008C1BF6" w:rsidRPr="008C1BF6" w:rsidRDefault="008C1BF6" w:rsidP="00A51816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/>
        </w:rPr>
      </w:pPr>
      <w:r w:rsidRPr="008C1BF6">
        <w:rPr>
          <w:rFonts w:eastAsia="Times New Roman"/>
        </w:rPr>
        <w:t xml:space="preserve">The first step will be make assembly of the </w:t>
      </w:r>
      <w:r w:rsidR="00172299">
        <w:rPr>
          <w:rFonts w:eastAsia="Times New Roman"/>
        </w:rPr>
        <w:t xml:space="preserve">five PATRIC’s </w:t>
      </w:r>
      <w:r w:rsidRPr="008C1BF6">
        <w:rPr>
          <w:rFonts w:eastAsia="Times New Roman"/>
        </w:rPr>
        <w:t>methods.</w:t>
      </w:r>
    </w:p>
    <w:p w14:paraId="511192F6" w14:textId="77777777" w:rsidR="008C1BF6" w:rsidRPr="0066339E" w:rsidRDefault="008C1BF6" w:rsidP="00A51816">
      <w:pPr>
        <w:pStyle w:val="ListParagraph"/>
        <w:numPr>
          <w:ilvl w:val="0"/>
          <w:numId w:val="4"/>
        </w:numPr>
        <w:spacing w:line="276" w:lineRule="auto"/>
        <w:jc w:val="both"/>
      </w:pPr>
      <w:r w:rsidRPr="008C1BF6">
        <w:rPr>
          <w:rFonts w:eastAsia="Times New Roman"/>
        </w:rPr>
        <w:t>Later will be necessary to make an assembly by reference or by mapping</w:t>
      </w:r>
      <w:r w:rsidR="00230DEF">
        <w:rPr>
          <w:rFonts w:eastAsia="Times New Roman"/>
        </w:rPr>
        <w:t xml:space="preserve"> using </w:t>
      </w:r>
      <w:r w:rsidR="008B7063">
        <w:rPr>
          <w:rFonts w:eastAsia="Times New Roman"/>
        </w:rPr>
        <w:t>SAM tools</w:t>
      </w:r>
      <w:r w:rsidRPr="008C1BF6">
        <w:rPr>
          <w:rFonts w:eastAsia="Times New Roman"/>
        </w:rPr>
        <w:t>.</w:t>
      </w:r>
    </w:p>
    <w:p w14:paraId="2A3FDAFC" w14:textId="77777777" w:rsidR="00733926" w:rsidRPr="00733926" w:rsidRDefault="0066339E" w:rsidP="00A51816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eastAsia="Times New Roman"/>
        </w:rPr>
        <w:t xml:space="preserve">Finally, will be necessary </w:t>
      </w:r>
      <w:r w:rsidR="008B7063">
        <w:rPr>
          <w:rFonts w:eastAsia="Times New Roman"/>
        </w:rPr>
        <w:t>analyze the data obtain</w:t>
      </w:r>
      <w:r w:rsidR="00D14F9F">
        <w:rPr>
          <w:rFonts w:eastAsia="Times New Roman"/>
        </w:rPr>
        <w:t xml:space="preserve"> and make plots and comparisons of the entire benchmarking exercise.</w:t>
      </w:r>
    </w:p>
    <w:p w14:paraId="6EC0B36F" w14:textId="77777777" w:rsidR="00733926" w:rsidRDefault="00733926" w:rsidP="00A51816">
      <w:pPr>
        <w:pStyle w:val="ListParagraph"/>
        <w:spacing w:line="276" w:lineRule="auto"/>
        <w:jc w:val="both"/>
      </w:pPr>
    </w:p>
    <w:p w14:paraId="71B0AADF" w14:textId="77777777" w:rsidR="00167EC6" w:rsidRPr="00E94133" w:rsidRDefault="008F4BE4" w:rsidP="00A5181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733926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</w:t>
      </w:r>
      <w:r w:rsidR="00167EC6" w:rsidRPr="00733926">
        <w:rPr>
          <w:b/>
        </w:rPr>
        <w:t>Division of Work</w:t>
      </w:r>
      <w:r w:rsidR="00E94133">
        <w:rPr>
          <w:b/>
        </w:rPr>
        <w:t>/</w:t>
      </w:r>
      <w:r w:rsidR="00E94133" w:rsidRPr="00E94133">
        <w:rPr>
          <w:b/>
        </w:rPr>
        <w:t xml:space="preserve"> </w:t>
      </w:r>
      <w:r w:rsidR="00E94133" w:rsidRPr="00167EC6">
        <w:rPr>
          <w:b/>
        </w:rPr>
        <w:t>Division of Work</w:t>
      </w:r>
      <w:r w:rsidR="00E94133">
        <w:rPr>
          <w:b/>
        </w:rPr>
        <w:t xml:space="preserve"> Project Goals</w:t>
      </w:r>
    </w:p>
    <w:p w14:paraId="21982F77" w14:textId="77777777" w:rsidR="008F4BE4" w:rsidRPr="008F4BE4" w:rsidRDefault="00E94133" w:rsidP="00A51816">
      <w:pPr>
        <w:spacing w:line="276" w:lineRule="auto"/>
        <w:jc w:val="both"/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t>Because for this project I do not have partners, I will be doing the project only by myself.</w:t>
      </w:r>
    </w:p>
    <w:p w14:paraId="6661A4D8" w14:textId="77777777" w:rsidR="00167EC6" w:rsidRDefault="00167EC6" w:rsidP="00A5181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Milestones</w:t>
      </w:r>
    </w:p>
    <w:p w14:paraId="4AFDF0A6" w14:textId="77777777" w:rsidR="006B2ABE" w:rsidRPr="00976292" w:rsidRDefault="00312CB3" w:rsidP="00A51816">
      <w:pPr>
        <w:pStyle w:val="NormalWeb"/>
        <w:spacing w:after="375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6292">
        <w:rPr>
          <w:rFonts w:asciiTheme="minorHAnsi" w:eastAsiaTheme="minorHAnsi" w:hAnsiTheme="minorHAnsi" w:cstheme="minorBidi"/>
          <w:sz w:val="22"/>
          <w:szCs w:val="22"/>
        </w:rPr>
        <w:t>Last week the first results of the</w:t>
      </w:r>
      <w:r w:rsidR="00EA7D95" w:rsidRPr="00976292">
        <w:rPr>
          <w:rFonts w:asciiTheme="minorHAnsi" w:eastAsiaTheme="minorHAnsi" w:hAnsiTheme="minorHAnsi" w:cstheme="minorBidi"/>
          <w:sz w:val="22"/>
          <w:szCs w:val="22"/>
        </w:rPr>
        <w:t xml:space="preserve"> assembly</w:t>
      </w:r>
      <w:r w:rsidRPr="00976292">
        <w:rPr>
          <w:rFonts w:asciiTheme="minorHAnsi" w:eastAsiaTheme="minorHAnsi" w:hAnsiTheme="minorHAnsi" w:cstheme="minorBidi"/>
          <w:sz w:val="22"/>
          <w:szCs w:val="22"/>
        </w:rPr>
        <w:t xml:space="preserve"> were done all the calculation was made on the PATRIC’</w:t>
      </w:r>
      <w:r w:rsidR="00E04235" w:rsidRPr="00976292">
        <w:rPr>
          <w:rFonts w:asciiTheme="minorHAnsi" w:eastAsiaTheme="minorHAnsi" w:hAnsiTheme="minorHAnsi" w:cstheme="minorBidi"/>
          <w:sz w:val="22"/>
          <w:szCs w:val="22"/>
        </w:rPr>
        <w:t xml:space="preserve">s cloud, </w:t>
      </w:r>
      <w:r w:rsidR="00EA7D95" w:rsidRPr="00976292">
        <w:rPr>
          <w:rFonts w:asciiTheme="minorHAnsi" w:eastAsiaTheme="minorHAnsi" w:hAnsiTheme="minorHAnsi" w:cstheme="minorBidi"/>
          <w:sz w:val="22"/>
          <w:szCs w:val="22"/>
        </w:rPr>
        <w:t>the results of the assembl</w:t>
      </w:r>
      <w:r w:rsidR="000F7A9C" w:rsidRPr="00976292">
        <w:rPr>
          <w:rFonts w:asciiTheme="minorHAnsi" w:eastAsiaTheme="minorHAnsi" w:hAnsiTheme="minorHAnsi" w:cstheme="minorBidi"/>
          <w:sz w:val="22"/>
          <w:szCs w:val="22"/>
        </w:rPr>
        <w:t xml:space="preserve">y from three of the PATRIC’s methods Fast, Full_Spades and Auto. </w:t>
      </w:r>
      <w:r w:rsidRPr="00976292">
        <w:rPr>
          <w:rFonts w:asciiTheme="minorHAnsi" w:eastAsiaTheme="minorHAnsi" w:hAnsiTheme="minorHAnsi" w:cstheme="minorBidi"/>
          <w:sz w:val="22"/>
          <w:szCs w:val="22"/>
        </w:rPr>
        <w:t>The QUAST 4.6</w:t>
      </w:r>
      <w:r w:rsidR="00E355CC" w:rsidRPr="00976292">
        <w:rPr>
          <w:rFonts w:asciiTheme="minorHAnsi" w:eastAsiaTheme="minorHAnsi" w:hAnsiTheme="minorHAnsi" w:cstheme="minorBidi"/>
          <w:sz w:val="22"/>
          <w:szCs w:val="22"/>
        </w:rPr>
        <w:t>.</w:t>
      </w:r>
      <w:r w:rsidRPr="00976292">
        <w:rPr>
          <w:rFonts w:asciiTheme="minorHAnsi" w:eastAsiaTheme="minorHAnsi" w:hAnsiTheme="minorHAnsi" w:cstheme="minorBidi"/>
          <w:sz w:val="22"/>
          <w:szCs w:val="22"/>
        </w:rPr>
        <w:t xml:space="preserve">3 parameters obtain are presented in Figure 2. </w:t>
      </w:r>
      <w:r w:rsidR="00FF58B0" w:rsidRPr="00976292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>bigger</w:t>
      </w:r>
      <w:r w:rsidR="00C8187E" w:rsidRPr="00976292">
        <w:rPr>
          <w:rFonts w:asciiTheme="minorHAnsi" w:eastAsiaTheme="minorHAnsi" w:hAnsiTheme="minorHAnsi" w:cstheme="minorBidi"/>
          <w:sz w:val="22"/>
          <w:szCs w:val="22"/>
        </w:rPr>
        <w:t xml:space="preserve"> number of contigs</w:t>
      </w:r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8187E" w:rsidRPr="00976292">
        <w:rPr>
          <w:rFonts w:asciiTheme="minorHAnsi" w:eastAsiaTheme="minorHAnsi" w:hAnsiTheme="minorHAnsi" w:cstheme="minorBidi"/>
          <w:sz w:val="22"/>
          <w:szCs w:val="22"/>
        </w:rPr>
        <w:t>is the</w:t>
      </w:r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 xml:space="preserve"> Fast in comparison with </w:t>
      </w:r>
      <w:proofErr w:type="spellStart"/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>Spades_Full</w:t>
      </w:r>
      <w:proofErr w:type="spellEnd"/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 xml:space="preserve"> and the Auto</w:t>
      </w:r>
      <w:r w:rsidR="004706C7" w:rsidRPr="00976292">
        <w:rPr>
          <w:rFonts w:asciiTheme="minorHAnsi" w:eastAsiaTheme="minorHAnsi" w:hAnsiTheme="minorHAnsi" w:cstheme="minorBidi"/>
          <w:sz w:val="22"/>
          <w:szCs w:val="22"/>
        </w:rPr>
        <w:t xml:space="preserve"> method</w:t>
      </w:r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6B2ABE" w:rsidRPr="00976292">
        <w:rPr>
          <w:rFonts w:asciiTheme="minorHAnsi" w:eastAsiaTheme="minorHAnsi" w:hAnsiTheme="minorHAnsi" w:cstheme="minorBidi"/>
          <w:sz w:val="22"/>
          <w:szCs w:val="22"/>
        </w:rPr>
        <w:t>The higher N50 number obtain is the assembly made by the full SPADES, fallow by the Auto. The results obtain</w:t>
      </w:r>
      <w:r w:rsidR="00B2459D">
        <w:rPr>
          <w:rFonts w:asciiTheme="minorHAnsi" w:eastAsiaTheme="minorHAnsi" w:hAnsiTheme="minorHAnsi" w:cstheme="minorBidi"/>
          <w:sz w:val="22"/>
          <w:szCs w:val="22"/>
        </w:rPr>
        <w:t xml:space="preserve"> for the fast methods are significan</w:t>
      </w:r>
      <w:r w:rsidR="00B2459D" w:rsidRPr="00976292">
        <w:rPr>
          <w:rFonts w:asciiTheme="minorHAnsi" w:eastAsiaTheme="minorHAnsi" w:hAnsiTheme="minorHAnsi" w:cstheme="minorBidi"/>
          <w:sz w:val="22"/>
          <w:szCs w:val="22"/>
        </w:rPr>
        <w:t>tly</w:t>
      </w:r>
      <w:r w:rsidR="00B2459D">
        <w:rPr>
          <w:rFonts w:asciiTheme="minorHAnsi" w:eastAsiaTheme="minorHAnsi" w:hAnsiTheme="minorHAnsi" w:cstheme="minorBidi"/>
          <w:sz w:val="22"/>
          <w:szCs w:val="22"/>
        </w:rPr>
        <w:t xml:space="preserve"> lower</w:t>
      </w:r>
      <w:r w:rsidR="006B2ABE" w:rsidRPr="00976292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FF5B77" w:rsidRPr="0097629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B2ABE" w:rsidRPr="00976292">
        <w:rPr>
          <w:rFonts w:asciiTheme="minorHAnsi" w:eastAsiaTheme="minorHAnsi" w:hAnsiTheme="minorHAnsi" w:cstheme="minorBidi"/>
          <w:sz w:val="22"/>
          <w:szCs w:val="22"/>
        </w:rPr>
        <w:t xml:space="preserve">N50 is the </w:t>
      </w:r>
      <w:r w:rsidR="006B2ABE" w:rsidRPr="00976292">
        <w:rPr>
          <w:rFonts w:asciiTheme="minorHAnsi" w:eastAsiaTheme="minorHAnsi" w:hAnsiTheme="minorHAnsi" w:cstheme="minorBidi"/>
          <w:sz w:val="22"/>
          <w:szCs w:val="22"/>
        </w:rPr>
        <w:lastRenderedPageBreak/>
        <w:t>length for which the collection of all contigs of that length or longer covers at least half an assembly.</w:t>
      </w:r>
      <w:r w:rsidR="000E34EA" w:rsidRPr="00976292">
        <w:rPr>
          <w:rFonts w:asciiTheme="minorHAnsi" w:eastAsiaTheme="minorHAnsi" w:hAnsiTheme="minorHAnsi" w:cstheme="minorBidi"/>
          <w:sz w:val="22"/>
          <w:szCs w:val="22"/>
        </w:rPr>
        <w:t xml:space="preserve"> Preliminary showing that the Full spades method is the best assembly obtain from the sequence data</w:t>
      </w:r>
      <w:r w:rsidR="00976292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B05E5A7" w14:textId="77777777" w:rsidR="00087479" w:rsidRDefault="007A1014" w:rsidP="00A51816">
      <w:pPr>
        <w:keepNext/>
        <w:spacing w:line="276" w:lineRule="auto"/>
        <w:jc w:val="both"/>
      </w:pPr>
      <w:bookmarkStart w:id="0" w:name="total_length"/>
      <w:bookmarkEnd w:id="0"/>
      <w:r>
        <w:rPr>
          <w:noProof/>
        </w:rPr>
        <w:drawing>
          <wp:inline distT="0" distB="0" distL="0" distR="0" wp14:anchorId="49C026E7" wp14:editId="6BA14947">
            <wp:extent cx="5943600" cy="4514215"/>
            <wp:effectExtent l="0" t="0" r="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47E6DF" w14:textId="77777777" w:rsidR="000F7A9C" w:rsidRPr="00F874CC" w:rsidRDefault="00087479" w:rsidP="00A51816">
      <w:pPr>
        <w:pStyle w:val="Caption"/>
        <w:spacing w:line="276" w:lineRule="auto"/>
        <w:jc w:val="center"/>
        <w:rPr>
          <w:i w:val="0"/>
          <w:color w:val="auto"/>
          <w:sz w:val="22"/>
        </w:rPr>
      </w:pPr>
      <w:r w:rsidRPr="00F874CC">
        <w:rPr>
          <w:b/>
          <w:i w:val="0"/>
          <w:color w:val="auto"/>
          <w:sz w:val="22"/>
        </w:rPr>
        <w:t xml:space="preserve">Figure </w:t>
      </w:r>
      <w:r w:rsidRPr="00F874CC">
        <w:rPr>
          <w:b/>
          <w:i w:val="0"/>
          <w:color w:val="auto"/>
          <w:sz w:val="22"/>
        </w:rPr>
        <w:fldChar w:fldCharType="begin"/>
      </w:r>
      <w:r w:rsidRPr="00F874CC">
        <w:rPr>
          <w:b/>
          <w:i w:val="0"/>
          <w:color w:val="auto"/>
          <w:sz w:val="22"/>
        </w:rPr>
        <w:instrText xml:space="preserve"> SEQ Figure \* ARABIC </w:instrText>
      </w:r>
      <w:r w:rsidRPr="00F874CC">
        <w:rPr>
          <w:b/>
          <w:i w:val="0"/>
          <w:color w:val="auto"/>
          <w:sz w:val="22"/>
        </w:rPr>
        <w:fldChar w:fldCharType="separate"/>
      </w:r>
      <w:r w:rsidRPr="00F874CC">
        <w:rPr>
          <w:b/>
          <w:i w:val="0"/>
          <w:color w:val="auto"/>
          <w:sz w:val="22"/>
        </w:rPr>
        <w:t>2</w:t>
      </w:r>
      <w:r w:rsidRPr="00F874CC">
        <w:rPr>
          <w:b/>
          <w:i w:val="0"/>
          <w:color w:val="auto"/>
          <w:sz w:val="22"/>
        </w:rPr>
        <w:fldChar w:fldCharType="end"/>
      </w:r>
      <w:r w:rsidRPr="00F874CC">
        <w:rPr>
          <w:i w:val="0"/>
          <w:color w:val="auto"/>
          <w:sz w:val="22"/>
        </w:rPr>
        <w:t>. QUAST metrics reported in three of five PATRIC methods.</w:t>
      </w:r>
    </w:p>
    <w:p w14:paraId="6D70E37B" w14:textId="77777777" w:rsidR="00167EC6" w:rsidRDefault="00167EC6" w:rsidP="00A5181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Datasets</w:t>
      </w:r>
    </w:p>
    <w:p w14:paraId="1ED3EA3C" w14:textId="77777777" w:rsidR="008F4BE4" w:rsidRDefault="004E5A0B" w:rsidP="00A51816">
      <w:pPr>
        <w:spacing w:line="276" w:lineRule="auto"/>
        <w:jc w:val="both"/>
      </w:pPr>
      <w:r>
        <w:t xml:space="preserve">The data used for the analysis are pair end shotgun sequence reads. </w:t>
      </w:r>
      <w:r w:rsidR="00312CB3">
        <w:t>Six</w:t>
      </w:r>
      <w:r w:rsidR="00312CB3" w:rsidRPr="00312CB3">
        <w:t xml:space="preserve"> pair</w:t>
      </w:r>
      <w:r w:rsidR="002A3EF1">
        <w:t>ed</w:t>
      </w:r>
      <w:r w:rsidR="00312CB3" w:rsidRPr="00312CB3">
        <w:t xml:space="preserve"> end files</w:t>
      </w:r>
      <w:r w:rsidR="002A3EF1">
        <w:t xml:space="preserve"> were obtain from the </w:t>
      </w:r>
      <w:r w:rsidR="009B0118">
        <w:t>thirty</w:t>
      </w:r>
      <w:r w:rsidR="002A3EF1">
        <w:t xml:space="preserve"> cultures performed in the </w:t>
      </w:r>
      <w:r w:rsidR="009B0118">
        <w:t>laboratory</w:t>
      </w:r>
      <w:r w:rsidR="00312CB3">
        <w:t xml:space="preserve"> to make the analysis.</w:t>
      </w:r>
      <w:r w:rsidR="007D31C1">
        <w:t xml:space="preserve"> Six</w:t>
      </w:r>
      <w:r w:rsidR="007D31C1" w:rsidRPr="007D31C1">
        <w:t xml:space="preserve"> pair end files of the culture of 30 samples</w:t>
      </w:r>
      <w:r w:rsidR="00DD3CC0">
        <w:t xml:space="preserve">. This QC values were obtain from the reports of </w:t>
      </w:r>
      <w:proofErr w:type="spellStart"/>
      <w:r w:rsidR="00DD3CC0">
        <w:t>FastQC</w:t>
      </w:r>
      <w:proofErr w:type="spellEnd"/>
      <w:r w:rsidR="00DD3CC0">
        <w:t xml:space="preserve"> and QUAST.</w:t>
      </w:r>
    </w:p>
    <w:p w14:paraId="42CDBFB6" w14:textId="77777777" w:rsidR="004F76B7" w:rsidRPr="00312CB3" w:rsidRDefault="00B32C97" w:rsidP="00A51816">
      <w:pPr>
        <w:spacing w:line="276" w:lineRule="auto"/>
        <w:jc w:val="both"/>
      </w:pPr>
      <w:r>
        <w:t>The description of the number of sequences. All this files has been using together to perform the assemblies pipelines before descripted.</w:t>
      </w:r>
      <w:r w:rsidR="00230A6C">
        <w:t xml:space="preserve"> This number are presented in the Table 1.</w:t>
      </w:r>
    </w:p>
    <w:p w14:paraId="6A4080A2" w14:textId="77777777" w:rsidR="003C474A" w:rsidRDefault="003C474A">
      <w:pPr>
        <w:rPr>
          <w:b/>
          <w:iCs/>
          <w:szCs w:val="18"/>
        </w:rPr>
      </w:pPr>
      <w:r>
        <w:rPr>
          <w:b/>
          <w:i/>
        </w:rPr>
        <w:br w:type="page"/>
      </w:r>
    </w:p>
    <w:p w14:paraId="4793A6AF" w14:textId="5BDE12F9" w:rsidR="00F07141" w:rsidRPr="009B0118" w:rsidRDefault="00F07141" w:rsidP="00A51816">
      <w:pPr>
        <w:pStyle w:val="Caption"/>
        <w:keepNext/>
        <w:spacing w:line="276" w:lineRule="auto"/>
        <w:rPr>
          <w:i w:val="0"/>
          <w:color w:val="auto"/>
          <w:sz w:val="22"/>
        </w:rPr>
      </w:pPr>
      <w:r w:rsidRPr="009B0118">
        <w:rPr>
          <w:b/>
          <w:i w:val="0"/>
          <w:color w:val="auto"/>
          <w:sz w:val="22"/>
        </w:rPr>
        <w:lastRenderedPageBreak/>
        <w:t xml:space="preserve">Table </w:t>
      </w:r>
      <w:r w:rsidRPr="009B0118">
        <w:rPr>
          <w:b/>
          <w:i w:val="0"/>
          <w:color w:val="auto"/>
          <w:sz w:val="22"/>
        </w:rPr>
        <w:fldChar w:fldCharType="begin"/>
      </w:r>
      <w:r w:rsidRPr="009B0118">
        <w:rPr>
          <w:b/>
          <w:i w:val="0"/>
          <w:color w:val="auto"/>
          <w:sz w:val="22"/>
        </w:rPr>
        <w:instrText xml:space="preserve"> SEQ Table \* ARABIC </w:instrText>
      </w:r>
      <w:r w:rsidRPr="009B0118">
        <w:rPr>
          <w:b/>
          <w:i w:val="0"/>
          <w:color w:val="auto"/>
          <w:sz w:val="22"/>
        </w:rPr>
        <w:fldChar w:fldCharType="separate"/>
      </w:r>
      <w:r w:rsidR="00914ABE">
        <w:rPr>
          <w:b/>
          <w:i w:val="0"/>
          <w:noProof/>
          <w:color w:val="auto"/>
          <w:sz w:val="22"/>
        </w:rPr>
        <w:t>1</w:t>
      </w:r>
      <w:r w:rsidRPr="009B0118">
        <w:rPr>
          <w:b/>
          <w:i w:val="0"/>
          <w:color w:val="auto"/>
          <w:sz w:val="22"/>
        </w:rPr>
        <w:fldChar w:fldCharType="end"/>
      </w:r>
      <w:r w:rsidRPr="009B0118">
        <w:rPr>
          <w:b/>
          <w:i w:val="0"/>
          <w:color w:val="auto"/>
          <w:sz w:val="22"/>
        </w:rPr>
        <w:t>.</w:t>
      </w:r>
      <w:r w:rsidRPr="009B0118">
        <w:rPr>
          <w:i w:val="0"/>
          <w:color w:val="auto"/>
          <w:sz w:val="22"/>
        </w:rPr>
        <w:t xml:space="preserve"> Number of sequences obtain in each paired end sequence file.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174"/>
        <w:gridCol w:w="2186"/>
      </w:tblGrid>
      <w:tr w:rsidR="00E34357" w:rsidRPr="00E34357" w14:paraId="5755B747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066E6DA1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b/>
                <w:color w:val="000000"/>
              </w:rPr>
              <w:t>Filename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55707C19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b/>
                <w:color w:val="000000"/>
              </w:rPr>
              <w:t>Total Sequences</w:t>
            </w:r>
          </w:p>
        </w:tc>
      </w:tr>
      <w:tr w:rsidR="00E34357" w:rsidRPr="00E34357" w14:paraId="1A3E95E4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0E6503BA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Janthinobacterium_3-1_S3_L001_R1_001.fastq.gz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544C9D62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870,217</w:t>
            </w:r>
          </w:p>
        </w:tc>
      </w:tr>
      <w:tr w:rsidR="00E34357" w:rsidRPr="00E34357" w14:paraId="52A7C935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6E0904C5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Janthinobacterium_19-1_S2_L001_R1_001.fastq.gz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6B08FB91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990,766</w:t>
            </w:r>
          </w:p>
        </w:tc>
      </w:tr>
      <w:tr w:rsidR="00E34357" w:rsidRPr="00E34357" w14:paraId="42ED667B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09DEE6E0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Janthinobacterium_35-1_S1_L001_R1_001.fastq.gz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474BD313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964,218</w:t>
            </w:r>
          </w:p>
        </w:tc>
      </w:tr>
      <w:tr w:rsidR="00E34357" w:rsidRPr="00E34357" w14:paraId="2333AEC9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288149B6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Janthinobacterium_51-1_S11_L001_R1_001.fastq.gz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02F59A78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824,914</w:t>
            </w:r>
          </w:p>
        </w:tc>
      </w:tr>
      <w:tr w:rsidR="00E34357" w:rsidRPr="00E34357" w14:paraId="54DB3E5B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10C5098D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Janthinobacterium_MN-18_S4_L001_R1_001.fastq.gz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720C1700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3,373,652</w:t>
            </w:r>
          </w:p>
        </w:tc>
      </w:tr>
      <w:tr w:rsidR="00E34357" w:rsidRPr="00E34357" w14:paraId="605AD97B" w14:textId="77777777" w:rsidTr="009A41EC">
        <w:trPr>
          <w:trHeight w:val="300"/>
        </w:trPr>
        <w:tc>
          <w:tcPr>
            <w:tcW w:w="3832" w:type="pct"/>
            <w:shd w:val="clear" w:color="auto" w:fill="auto"/>
            <w:vAlign w:val="center"/>
            <w:hideMark/>
          </w:tcPr>
          <w:p w14:paraId="79F3FD80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Janthinobacterium_MN-39_S5_L001_R1_001.fastq.gz</w:t>
            </w:r>
          </w:p>
        </w:tc>
        <w:tc>
          <w:tcPr>
            <w:tcW w:w="1168" w:type="pct"/>
            <w:shd w:val="clear" w:color="auto" w:fill="auto"/>
            <w:vAlign w:val="center"/>
            <w:hideMark/>
          </w:tcPr>
          <w:p w14:paraId="20510C8A" w14:textId="77777777" w:rsidR="00E34357" w:rsidRPr="00E34357" w:rsidRDefault="00E34357" w:rsidP="00A51816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34357">
              <w:rPr>
                <w:rFonts w:ascii="Calibri" w:eastAsia="Times New Roman" w:hAnsi="Calibri" w:cs="Times New Roman"/>
                <w:color w:val="000000"/>
              </w:rPr>
              <w:t>2,769,829</w:t>
            </w:r>
          </w:p>
        </w:tc>
      </w:tr>
    </w:tbl>
    <w:p w14:paraId="18562B3D" w14:textId="6FCF309F" w:rsidR="008F4BE4" w:rsidRPr="00167EC6" w:rsidRDefault="008F4BE4" w:rsidP="00A51816">
      <w:pPr>
        <w:pStyle w:val="ListParagraph"/>
        <w:spacing w:line="276" w:lineRule="auto"/>
        <w:rPr>
          <w:b/>
        </w:rPr>
      </w:pPr>
    </w:p>
    <w:p w14:paraId="3CC577AF" w14:textId="77777777" w:rsidR="00167EC6" w:rsidRDefault="00167EC6" w:rsidP="00A5181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Challenges</w:t>
      </w:r>
    </w:p>
    <w:p w14:paraId="7E8D5B13" w14:textId="36CD0CF7" w:rsidR="008F4BE4" w:rsidRDefault="00FA5D9A" w:rsidP="00A51816">
      <w:pPr>
        <w:spacing w:line="276" w:lineRule="auto"/>
        <w:jc w:val="both"/>
      </w:pPr>
      <w:r>
        <w:t xml:space="preserve">As main challenge that will </w:t>
      </w:r>
      <w:r w:rsidR="00CD48C0">
        <w:t>be,</w:t>
      </w:r>
      <w:r>
        <w:t xml:space="preserve"> address</w:t>
      </w:r>
      <w:r w:rsidR="00CD48C0">
        <w:t xml:space="preserve"> correctly </w:t>
      </w:r>
      <w:r>
        <w:t xml:space="preserve">the mapping assembly evaluation. The computation time and the </w:t>
      </w:r>
      <w:r w:rsidR="00B926EE">
        <w:t>usage of the SAM tools</w:t>
      </w:r>
      <w:r w:rsidR="007E3354">
        <w:t>, this software has been compiled in C, right now the knowledge</w:t>
      </w:r>
      <w:r w:rsidR="00B96817">
        <w:t xml:space="preserve"> in C is basic. </w:t>
      </w:r>
      <w:r w:rsidR="002D1318">
        <w:t>So,</w:t>
      </w:r>
      <w:r w:rsidR="00B96817">
        <w:t xml:space="preserve"> the usage of this assembly methods implies a challenge in the future.</w:t>
      </w:r>
    </w:p>
    <w:p w14:paraId="59467D9A" w14:textId="64C7B501" w:rsidR="00A72AB3" w:rsidRDefault="00A72AB3" w:rsidP="00A72AB3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72AB3">
        <w:rPr>
          <w:b/>
        </w:rPr>
        <w:t>Computation Cost</w:t>
      </w:r>
    </w:p>
    <w:p w14:paraId="5C77C133" w14:textId="74F2AF59" w:rsidR="00914ABE" w:rsidRPr="00B362E7" w:rsidRDefault="000517D2" w:rsidP="00B362E7">
      <w:pPr>
        <w:spacing w:line="276" w:lineRule="auto"/>
      </w:pPr>
      <w:r>
        <w:t xml:space="preserve">The computational cost was lower for the Auto and the Fast assembly, the smart, </w:t>
      </w:r>
      <w:proofErr w:type="spellStart"/>
      <w:r>
        <w:t>Miseq</w:t>
      </w:r>
      <w:proofErr w:type="spellEnd"/>
      <w:r>
        <w:t xml:space="preserve"> (Kiki) and Full required more time to obtain the data, the data is visible in Table 2. Also, </w:t>
      </w:r>
      <w:proofErr w:type="gramStart"/>
      <w:r>
        <w:t>Is</w:t>
      </w:r>
      <w:proofErr w:type="gramEnd"/>
      <w:r>
        <w:t xml:space="preserve"> important to say that this values depend of the disponible servers in PATRIC.  </w:t>
      </w:r>
    </w:p>
    <w:p w14:paraId="30EA6B11" w14:textId="3F24E526" w:rsidR="00914ABE" w:rsidRPr="00914ABE" w:rsidRDefault="00914ABE" w:rsidP="00914ABE">
      <w:pPr>
        <w:pStyle w:val="Caption"/>
        <w:keepNext/>
        <w:rPr>
          <w:i w:val="0"/>
          <w:color w:val="auto"/>
          <w:sz w:val="22"/>
        </w:rPr>
      </w:pPr>
      <w:r w:rsidRPr="00914ABE">
        <w:rPr>
          <w:b/>
          <w:i w:val="0"/>
          <w:color w:val="auto"/>
          <w:sz w:val="22"/>
        </w:rPr>
        <w:t xml:space="preserve">Table </w:t>
      </w:r>
      <w:r w:rsidRPr="00914ABE">
        <w:rPr>
          <w:b/>
          <w:i w:val="0"/>
          <w:color w:val="auto"/>
          <w:sz w:val="22"/>
        </w:rPr>
        <w:fldChar w:fldCharType="begin"/>
      </w:r>
      <w:r w:rsidRPr="00914ABE">
        <w:rPr>
          <w:b/>
          <w:i w:val="0"/>
          <w:color w:val="auto"/>
          <w:sz w:val="22"/>
        </w:rPr>
        <w:instrText xml:space="preserve"> SEQ Table \* ARABIC </w:instrText>
      </w:r>
      <w:r w:rsidRPr="00914ABE">
        <w:rPr>
          <w:b/>
          <w:i w:val="0"/>
          <w:color w:val="auto"/>
          <w:sz w:val="22"/>
        </w:rPr>
        <w:fldChar w:fldCharType="separate"/>
      </w:r>
      <w:r w:rsidRPr="00914ABE">
        <w:rPr>
          <w:b/>
          <w:i w:val="0"/>
          <w:color w:val="auto"/>
          <w:sz w:val="22"/>
        </w:rPr>
        <w:t>2</w:t>
      </w:r>
      <w:r w:rsidRPr="00914ABE">
        <w:rPr>
          <w:b/>
          <w:i w:val="0"/>
          <w:color w:val="auto"/>
          <w:sz w:val="22"/>
        </w:rPr>
        <w:fldChar w:fldCharType="end"/>
      </w:r>
      <w:r w:rsidRPr="00914ABE">
        <w:rPr>
          <w:b/>
          <w:i w:val="0"/>
          <w:color w:val="auto"/>
          <w:sz w:val="22"/>
        </w:rPr>
        <w:t>.</w:t>
      </w:r>
      <w:r w:rsidRPr="00914ABE">
        <w:rPr>
          <w:i w:val="0"/>
          <w:color w:val="auto"/>
          <w:sz w:val="22"/>
        </w:rPr>
        <w:t xml:space="preserve"> Computation cost of assembly in </w:t>
      </w:r>
      <w:r w:rsidR="000517D2">
        <w:rPr>
          <w:i w:val="0"/>
          <w:color w:val="auto"/>
          <w:sz w:val="22"/>
        </w:rPr>
        <w:t>PATRIC.</w:t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4"/>
        <w:gridCol w:w="2752"/>
        <w:gridCol w:w="2752"/>
        <w:gridCol w:w="2162"/>
      </w:tblGrid>
      <w:tr w:rsidR="00914ABE" w:rsidRPr="00922873" w14:paraId="310B1E47" w14:textId="77777777" w:rsidTr="00914ABE">
        <w:trPr>
          <w:trHeight w:val="343"/>
        </w:trPr>
        <w:tc>
          <w:tcPr>
            <w:tcW w:w="90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09BBA" w14:textId="77777777" w:rsidR="00A72AB3" w:rsidRPr="00922873" w:rsidRDefault="00A72AB3" w:rsidP="00922873">
            <w:pPr>
              <w:spacing w:after="0" w:line="276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922873">
              <w:rPr>
                <w:rFonts w:eastAsia="Times New Roman" w:cs="Times New Roman"/>
                <w:b/>
                <w:color w:val="000000"/>
              </w:rPr>
              <w:t>Strategies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30E8D" w14:textId="77777777" w:rsidR="00A72AB3" w:rsidRPr="00922873" w:rsidRDefault="00A72AB3" w:rsidP="00922873">
            <w:pPr>
              <w:spacing w:line="276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922873">
              <w:rPr>
                <w:rFonts w:eastAsia="Times New Roman" w:cs="Times New Roman"/>
                <w:b/>
                <w:color w:val="000000"/>
              </w:rPr>
              <w:t>Start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22B37" w14:textId="77777777" w:rsidR="00A72AB3" w:rsidRPr="00922873" w:rsidRDefault="00A72AB3" w:rsidP="00922873">
            <w:pPr>
              <w:spacing w:line="276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922873">
              <w:rPr>
                <w:rFonts w:eastAsia="Times New Roman" w:cs="Times New Roman"/>
                <w:b/>
                <w:color w:val="000000"/>
              </w:rPr>
              <w:t>End</w:t>
            </w:r>
          </w:p>
        </w:tc>
        <w:tc>
          <w:tcPr>
            <w:tcW w:w="115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09759" w14:textId="77777777" w:rsidR="00A72AB3" w:rsidRPr="00922873" w:rsidRDefault="00A72AB3" w:rsidP="00922873">
            <w:pPr>
              <w:spacing w:line="276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922873">
              <w:rPr>
                <w:rFonts w:eastAsia="Times New Roman" w:cs="Times New Roman"/>
                <w:b/>
                <w:color w:val="000000"/>
              </w:rPr>
              <w:t>Time consume (h)</w:t>
            </w:r>
          </w:p>
        </w:tc>
      </w:tr>
      <w:tr w:rsidR="00914ABE" w:rsidRPr="00922873" w14:paraId="428E4208" w14:textId="77777777" w:rsidTr="00914ABE">
        <w:trPr>
          <w:trHeight w:val="389"/>
        </w:trPr>
        <w:tc>
          <w:tcPr>
            <w:tcW w:w="90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567AE" w14:textId="77777777" w:rsidR="00A72AB3" w:rsidRPr="00922873" w:rsidRDefault="00A72AB3" w:rsidP="00922873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922873">
              <w:rPr>
                <w:rFonts w:eastAsia="Times New Roman" w:cs="Times New Roman"/>
                <w:color w:val="000000"/>
              </w:rPr>
              <w:t>Auto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7488B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3/15/2018 17:27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6B729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3/15/2018 18:06</w:t>
            </w:r>
          </w:p>
        </w:tc>
        <w:tc>
          <w:tcPr>
            <w:tcW w:w="115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DA8B6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0:39</w:t>
            </w:r>
          </w:p>
        </w:tc>
      </w:tr>
      <w:tr w:rsidR="00914ABE" w:rsidRPr="00922873" w14:paraId="28D7D244" w14:textId="77777777" w:rsidTr="00914ABE">
        <w:trPr>
          <w:trHeight w:val="389"/>
        </w:trPr>
        <w:tc>
          <w:tcPr>
            <w:tcW w:w="90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806AB" w14:textId="77777777" w:rsidR="00A72AB3" w:rsidRPr="00922873" w:rsidRDefault="00A72AB3" w:rsidP="00922873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922873">
              <w:rPr>
                <w:rFonts w:eastAsia="Times New Roman" w:cs="Times New Roman"/>
                <w:color w:val="000000"/>
              </w:rPr>
              <w:t>Smart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4BF31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3/14/2018 8:02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771F3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3/15/2018 22:08</w:t>
            </w:r>
          </w:p>
        </w:tc>
        <w:tc>
          <w:tcPr>
            <w:tcW w:w="115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B4521" w14:textId="6F5E5E8D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14:06</w:t>
            </w:r>
          </w:p>
        </w:tc>
      </w:tr>
      <w:tr w:rsidR="00914ABE" w:rsidRPr="00922873" w14:paraId="3F271B55" w14:textId="77777777" w:rsidTr="00914ABE">
        <w:trPr>
          <w:trHeight w:val="389"/>
        </w:trPr>
        <w:tc>
          <w:tcPr>
            <w:tcW w:w="90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A34EB" w14:textId="77777777" w:rsidR="00A72AB3" w:rsidRPr="00922873" w:rsidRDefault="00A72AB3" w:rsidP="00922873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922873">
              <w:rPr>
                <w:rFonts w:eastAsia="Times New Roman" w:cs="Times New Roman"/>
                <w:color w:val="000000"/>
              </w:rPr>
              <w:t>Full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D20BE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2/26/2018 11:26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DFF26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2/27/2018 1:30</w:t>
            </w:r>
          </w:p>
        </w:tc>
        <w:tc>
          <w:tcPr>
            <w:tcW w:w="115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244D3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14:04</w:t>
            </w:r>
          </w:p>
        </w:tc>
      </w:tr>
      <w:tr w:rsidR="00914ABE" w:rsidRPr="00922873" w14:paraId="1176D415" w14:textId="77777777" w:rsidTr="00914ABE">
        <w:trPr>
          <w:trHeight w:val="389"/>
        </w:trPr>
        <w:tc>
          <w:tcPr>
            <w:tcW w:w="90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06D0F" w14:textId="77777777" w:rsidR="00A72AB3" w:rsidRPr="00922873" w:rsidRDefault="00A72AB3" w:rsidP="00922873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r w:rsidRPr="00922873">
              <w:rPr>
                <w:rFonts w:eastAsia="Times New Roman" w:cs="Times New Roman"/>
                <w:color w:val="000000"/>
              </w:rPr>
              <w:t>Fast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4C8D7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2/26/2018 11:23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9CBA1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2/27/2018 21:05</w:t>
            </w:r>
          </w:p>
        </w:tc>
        <w:tc>
          <w:tcPr>
            <w:tcW w:w="115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5AC11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9:42</w:t>
            </w:r>
          </w:p>
        </w:tc>
      </w:tr>
      <w:tr w:rsidR="00914ABE" w:rsidRPr="00922873" w14:paraId="5ED1861C" w14:textId="77777777" w:rsidTr="00914ABE">
        <w:trPr>
          <w:trHeight w:val="389"/>
        </w:trPr>
        <w:tc>
          <w:tcPr>
            <w:tcW w:w="90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2DD2F" w14:textId="3B0DCA2C" w:rsidR="00A72AB3" w:rsidRPr="00922873" w:rsidRDefault="000517D2" w:rsidP="00922873">
            <w:pPr>
              <w:spacing w:after="0" w:line="276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Miseq</w:t>
            </w:r>
            <w:proofErr w:type="spellEnd"/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C0659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2/23/2018 1:16</w:t>
            </w:r>
          </w:p>
        </w:tc>
        <w:tc>
          <w:tcPr>
            <w:tcW w:w="14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C7FF7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2/23/2018 21:59</w:t>
            </w:r>
          </w:p>
        </w:tc>
        <w:tc>
          <w:tcPr>
            <w:tcW w:w="115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5F555" w14:textId="77777777" w:rsidR="00A72AB3" w:rsidRPr="00922873" w:rsidRDefault="00A72AB3" w:rsidP="00A72AB3">
            <w:pPr>
              <w:spacing w:line="276" w:lineRule="auto"/>
              <w:jc w:val="center"/>
              <w:rPr>
                <w:rFonts w:cs="Times"/>
                <w:color w:val="222222"/>
                <w:spacing w:val="3"/>
                <w:shd w:val="clear" w:color="auto" w:fill="FFFFFF"/>
              </w:rPr>
            </w:pPr>
            <w:r w:rsidRPr="00922873">
              <w:rPr>
                <w:rFonts w:cs="Times"/>
                <w:color w:val="222222"/>
                <w:spacing w:val="3"/>
                <w:shd w:val="clear" w:color="auto" w:fill="FFFFFF"/>
              </w:rPr>
              <w:t>20:43</w:t>
            </w:r>
          </w:p>
        </w:tc>
      </w:tr>
    </w:tbl>
    <w:p w14:paraId="72303E54" w14:textId="5EAE540B" w:rsidR="00A72AB3" w:rsidRDefault="00A72AB3" w:rsidP="00A51816">
      <w:pPr>
        <w:spacing w:line="276" w:lineRule="auto"/>
        <w:jc w:val="both"/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</w:p>
    <w:p w14:paraId="260C4701" w14:textId="7D6C90C0" w:rsidR="00D02BB6" w:rsidRPr="002D1318" w:rsidRDefault="00D02BB6" w:rsidP="00D02BB6">
      <w:pPr>
        <w:spacing w:line="276" w:lineRule="auto"/>
        <w:jc w:val="both"/>
        <w:rPr>
          <w:b/>
        </w:rPr>
      </w:pPr>
      <w:r w:rsidRPr="002D1318">
        <w:rPr>
          <w:b/>
        </w:rPr>
        <w:t>Downstream Process</w:t>
      </w:r>
    </w:p>
    <w:p w14:paraId="48FA234A" w14:textId="23F443E1" w:rsidR="00D02BB6" w:rsidRPr="002D1318" w:rsidRDefault="00D02BB6" w:rsidP="00391D42">
      <w:r w:rsidRPr="002D1318">
        <w:t xml:space="preserve">After obtaining the </w:t>
      </w:r>
      <w:r w:rsidR="002D1318" w:rsidRPr="002D1318">
        <w:t>contigs</w:t>
      </w:r>
      <w:r w:rsidRPr="002D1318">
        <w:t xml:space="preserve"> file</w:t>
      </w:r>
      <w:r w:rsidR="00391D42">
        <w:t xml:space="preserve"> several downstream assembly parameters were trying to study. Below some of these.</w:t>
      </w:r>
    </w:p>
    <w:p w14:paraId="62E4A850" w14:textId="107650F3" w:rsidR="00A72AB3" w:rsidRPr="002D1318" w:rsidRDefault="00CB0E66" w:rsidP="00CB0E66">
      <w:pPr>
        <w:pStyle w:val="ListParagraph"/>
        <w:numPr>
          <w:ilvl w:val="0"/>
          <w:numId w:val="1"/>
        </w:numPr>
        <w:spacing w:line="276" w:lineRule="auto"/>
        <w:rPr>
          <w:i/>
        </w:rPr>
      </w:pPr>
      <w:r w:rsidRPr="002D1318">
        <w:rPr>
          <w:i/>
        </w:rPr>
        <w:t>ANI Tools</w:t>
      </w:r>
    </w:p>
    <w:p w14:paraId="4788A5EF" w14:textId="02845FF8" w:rsidR="00000000" w:rsidRPr="002D1318" w:rsidRDefault="002D1318" w:rsidP="002D1318">
      <w:pPr>
        <w:spacing w:line="276" w:lineRule="auto"/>
        <w:jc w:val="both"/>
      </w:pPr>
      <w:r w:rsidRPr="002D1318">
        <w:t xml:space="preserve">Stands for </w:t>
      </w:r>
      <w:r w:rsidR="000517D2" w:rsidRPr="002D1318">
        <w:t>Average Nucleotide Identity (ANI)</w:t>
      </w:r>
      <w:r w:rsidRPr="002D1318">
        <w:t xml:space="preserve">. </w:t>
      </w:r>
      <w:r w:rsidR="000517D2" w:rsidRPr="002D1318">
        <w:t xml:space="preserve">Is a measure of nucleotide-level genomic similarity between the coding regions of two </w:t>
      </w:r>
      <w:proofErr w:type="gramStart"/>
      <w:r w:rsidR="000517D2" w:rsidRPr="002D1318">
        <w:t>genomes.</w:t>
      </w:r>
      <w:proofErr w:type="gramEnd"/>
      <w:r w:rsidR="000517D2" w:rsidRPr="002D1318">
        <w:t xml:space="preserve"> This were calculated in the cloud using </w:t>
      </w:r>
      <w:hyperlink r:id="rId8" w:history="1">
        <w:r>
          <w:t>IMG/JGI</w:t>
        </w:r>
      </w:hyperlink>
      <w:r>
        <w:t xml:space="preserve"> database</w:t>
      </w:r>
      <w:r w:rsidR="000517D2" w:rsidRPr="002D1318">
        <w:t xml:space="preserve"> but scaffold file was required</w:t>
      </w:r>
    </w:p>
    <w:p w14:paraId="59B7287D" w14:textId="34DF7810" w:rsidR="00000000" w:rsidRPr="00391D42" w:rsidRDefault="000517D2" w:rsidP="00391D42">
      <w:pPr>
        <w:spacing w:line="276" w:lineRule="auto"/>
        <w:jc w:val="both"/>
      </w:pPr>
      <w:r w:rsidRPr="00391D42">
        <w:lastRenderedPageBreak/>
        <w:t>Alignment fraction:</w:t>
      </w:r>
    </w:p>
    <w:p w14:paraId="7C0DD8FF" w14:textId="4D9D4A55" w:rsidR="00391D42" w:rsidRPr="00391D42" w:rsidRDefault="00391D42" w:rsidP="00391D42">
      <w:pPr>
        <w:spacing w:line="276" w:lineRule="auto"/>
        <w:jc w:val="both"/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 w:rsidRPr="00391D42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drawing>
          <wp:inline distT="0" distB="0" distL="0" distR="0" wp14:anchorId="26398FCC" wp14:editId="2583250F">
            <wp:extent cx="2800350" cy="59581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516EDD6-0572-4C2F-A631-7E6EE3867F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516EDD6-0572-4C2F-A631-7E6EE3867F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056" cy="6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38AC" w14:textId="77777777" w:rsidR="00000000" w:rsidRPr="00391D42" w:rsidRDefault="000517D2" w:rsidP="00391D42">
      <w:pPr>
        <w:spacing w:line="276" w:lineRule="auto"/>
        <w:jc w:val="both"/>
      </w:pPr>
      <w:r w:rsidRPr="00391D42">
        <w:t>ANI Formula:</w:t>
      </w:r>
    </w:p>
    <w:p w14:paraId="795C3B78" w14:textId="2CB643AA" w:rsidR="00CB0E66" w:rsidRDefault="00391D42" w:rsidP="00A51816">
      <w:pPr>
        <w:spacing w:line="276" w:lineRule="auto"/>
        <w:jc w:val="both"/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 w:rsidRPr="00391D42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drawing>
          <wp:inline distT="0" distB="0" distL="0" distR="0" wp14:anchorId="674EA101" wp14:editId="0FB06C34">
            <wp:extent cx="2638425" cy="721444"/>
            <wp:effectExtent l="0" t="0" r="0" b="254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EDD53BC-20AE-44B3-9D58-EE79F662B6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EDD53BC-20AE-44B3-9D58-EE79F662B6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813" cy="7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3FF5" w14:textId="4DA96367" w:rsidR="00CB0E66" w:rsidRPr="002D1318" w:rsidRDefault="00CB0E66" w:rsidP="00CB0E66">
      <w:pPr>
        <w:pStyle w:val="ListParagraph"/>
        <w:numPr>
          <w:ilvl w:val="0"/>
          <w:numId w:val="1"/>
        </w:numPr>
        <w:spacing w:line="276" w:lineRule="auto"/>
        <w:rPr>
          <w:i/>
        </w:rPr>
      </w:pPr>
      <w:r w:rsidRPr="002D1318">
        <w:rPr>
          <w:i/>
        </w:rPr>
        <w:t>COMPASS</w:t>
      </w:r>
    </w:p>
    <w:p w14:paraId="76573E15" w14:textId="72A2A603" w:rsidR="00CB0E66" w:rsidRPr="00D81437" w:rsidRDefault="00FD5DF5" w:rsidP="00D81437">
      <w:pPr>
        <w:spacing w:line="276" w:lineRule="auto"/>
        <w:jc w:val="both"/>
      </w:pPr>
      <w:r w:rsidRPr="00D81437">
        <w:t xml:space="preserve">Is implemented in R, </w:t>
      </w:r>
      <w:proofErr w:type="spellStart"/>
      <w:r w:rsidRPr="00D81437">
        <w:t>COMpare</w:t>
      </w:r>
      <w:proofErr w:type="spellEnd"/>
      <w:r w:rsidRPr="00D81437">
        <w:t xml:space="preserve"> a DNA sequence </w:t>
      </w:r>
      <w:proofErr w:type="spellStart"/>
      <w:r w:rsidRPr="00D81437">
        <w:t>ASSembly</w:t>
      </w:r>
      <w:proofErr w:type="spellEnd"/>
      <w:r w:rsidRPr="00D81437">
        <w:t xml:space="preserve"> to a trusted reference sequence. Features are: (</w:t>
      </w:r>
      <w:proofErr w:type="spellStart"/>
      <w:r w:rsidRPr="00D81437">
        <w:t>i</w:t>
      </w:r>
      <w:proofErr w:type="spellEnd"/>
      <w:r w:rsidRPr="00D81437">
        <w:t>)Increased sensitivity and selectivity of homology detection; (ii) longer, more complete alignments; and (iii) faster computational speed</w:t>
      </w:r>
    </w:p>
    <w:p w14:paraId="680ABBF0" w14:textId="7385833F" w:rsidR="00CB0E66" w:rsidRPr="002D1318" w:rsidRDefault="00CB0E66" w:rsidP="00CB0E66">
      <w:pPr>
        <w:pStyle w:val="ListParagraph"/>
        <w:numPr>
          <w:ilvl w:val="0"/>
          <w:numId w:val="1"/>
        </w:numPr>
        <w:spacing w:line="276" w:lineRule="auto"/>
        <w:rPr>
          <w:i/>
        </w:rPr>
      </w:pPr>
      <w:r w:rsidRPr="002D1318">
        <w:rPr>
          <w:i/>
        </w:rPr>
        <w:t>SSPACE</w:t>
      </w:r>
    </w:p>
    <w:p w14:paraId="488B377C" w14:textId="13773163" w:rsidR="00922873" w:rsidRPr="00922873" w:rsidRDefault="000517D2" w:rsidP="00922873">
      <w:pPr>
        <w:ind w:left="360"/>
      </w:pPr>
      <w:r w:rsidRPr="00922873">
        <w:t>Stand-alone program for scaffolding pre-assembled contigs.</w:t>
      </w:r>
      <w:r w:rsidR="00D02BB6">
        <w:t xml:space="preserve"> </w:t>
      </w:r>
      <w:proofErr w:type="gramStart"/>
      <w:r w:rsidRPr="00922873">
        <w:t>Uses</w:t>
      </w:r>
      <w:proofErr w:type="gramEnd"/>
      <w:r w:rsidRPr="00922873">
        <w:t xml:space="preserve"> the distance information of paired-end to assess the order,</w:t>
      </w:r>
      <w:r w:rsidRPr="00922873">
        <w:t xml:space="preserve"> distances and orientation of contigs.</w:t>
      </w:r>
      <w:r w:rsidR="00922873" w:rsidRPr="00922873">
        <w:t xml:space="preserve"> </w:t>
      </w:r>
      <w:r w:rsidRPr="00922873">
        <w:t xml:space="preserve">Implemented in </w:t>
      </w:r>
      <w:proofErr w:type="spellStart"/>
      <w:r w:rsidRPr="00922873">
        <w:t>linux</w:t>
      </w:r>
      <w:proofErr w:type="spellEnd"/>
      <w:r w:rsidRPr="00922873">
        <w:t>.</w:t>
      </w:r>
      <w:r w:rsidR="00922873">
        <w:t xml:space="preserve"> Installation process</w:t>
      </w:r>
      <w:r w:rsidR="00922873" w:rsidRPr="00922873">
        <w:t xml:space="preserve"> </w:t>
      </w:r>
      <w:proofErr w:type="spellStart"/>
      <w:r w:rsidR="00D02BB6">
        <w:t>process</w:t>
      </w:r>
      <w:proofErr w:type="spellEnd"/>
      <w:r w:rsidR="00922873" w:rsidRPr="00922873">
        <w:t xml:space="preserve"> is tricky. Finally, I install the software and yesterday I started to scaffold the first data set.</w:t>
      </w:r>
      <w:r w:rsidR="00D02BB6">
        <w:t xml:space="preserve"> </w:t>
      </w:r>
    </w:p>
    <w:p w14:paraId="6409017E" w14:textId="71EAB83B" w:rsidR="00922873" w:rsidRPr="00922873" w:rsidRDefault="00922873" w:rsidP="00922873">
      <w:pPr>
        <w:spacing w:line="276" w:lineRule="auto"/>
        <w:rPr>
          <w:b/>
        </w:rPr>
      </w:pPr>
    </w:p>
    <w:p w14:paraId="0FEBD454" w14:textId="77777777" w:rsidR="001B20FC" w:rsidRPr="001B20FC" w:rsidRDefault="001B20FC" w:rsidP="00A51816">
      <w:pPr>
        <w:spacing w:line="276" w:lineRule="auto"/>
        <w:rPr>
          <w:b/>
        </w:rPr>
      </w:pPr>
      <w:r w:rsidRPr="001B20FC">
        <w:rPr>
          <w:b/>
        </w:rPr>
        <w:t>References</w:t>
      </w:r>
    </w:p>
    <w:p w14:paraId="653D47B2" w14:textId="77777777" w:rsidR="001B20FC" w:rsidRPr="001B20FC" w:rsidRDefault="001B20FC" w:rsidP="00A51816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Calibri" w:hAnsi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B20FC">
        <w:rPr>
          <w:rFonts w:ascii="Calibri" w:hAnsi="Calibri" w:cs="Times New Roman"/>
          <w:noProof/>
          <w:szCs w:val="24"/>
        </w:rPr>
        <w:t xml:space="preserve">Nikolenko, S. I., Alekseyev, M. A., Korobeynikov, A. I., &amp; Alekseyev, M. A. (2013). BayesHammer: Bayesian clustering for error correction in single-cell sequencing. </w:t>
      </w:r>
      <w:r w:rsidRPr="001B20FC">
        <w:rPr>
          <w:rFonts w:ascii="Calibri" w:hAnsi="Calibri" w:cs="Times New Roman"/>
          <w:i/>
          <w:iCs/>
          <w:noProof/>
          <w:szCs w:val="24"/>
        </w:rPr>
        <w:t>BMC Genomics</w:t>
      </w:r>
      <w:r w:rsidRPr="001B20FC">
        <w:rPr>
          <w:rFonts w:ascii="Calibri" w:hAnsi="Calibri" w:cs="Times New Roman"/>
          <w:noProof/>
          <w:szCs w:val="24"/>
        </w:rPr>
        <w:t xml:space="preserve">, </w:t>
      </w:r>
      <w:r w:rsidRPr="001B20FC">
        <w:rPr>
          <w:rFonts w:ascii="Calibri" w:hAnsi="Calibri" w:cs="Times New Roman"/>
          <w:i/>
          <w:iCs/>
          <w:noProof/>
          <w:szCs w:val="24"/>
        </w:rPr>
        <w:t>14</w:t>
      </w:r>
      <w:r w:rsidRPr="001B20FC">
        <w:rPr>
          <w:rFonts w:ascii="Calibri" w:hAnsi="Calibri" w:cs="Times New Roman"/>
          <w:noProof/>
          <w:szCs w:val="24"/>
        </w:rPr>
        <w:t>(1), S7. http://doi.org/10.1186/1471-2164-14-S1-S7</w:t>
      </w:r>
    </w:p>
    <w:p w14:paraId="7AF465CE" w14:textId="77777777" w:rsidR="001B20FC" w:rsidRDefault="001B20FC" w:rsidP="00A51816">
      <w:pPr>
        <w:spacing w:line="276" w:lineRule="auto"/>
      </w:pPr>
      <w:r>
        <w:fldChar w:fldCharType="end"/>
      </w:r>
    </w:p>
    <w:p w14:paraId="0CF2907E" w14:textId="77777777" w:rsidR="008C2BB5" w:rsidRDefault="008C2BB5" w:rsidP="00A51816">
      <w:pPr>
        <w:spacing w:line="276" w:lineRule="auto"/>
      </w:pPr>
    </w:p>
    <w:sectPr w:rsidR="008C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D0F"/>
    <w:multiLevelType w:val="hybridMultilevel"/>
    <w:tmpl w:val="1D602C12"/>
    <w:lvl w:ilvl="0" w:tplc="E33C3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A0514"/>
    <w:multiLevelType w:val="hybridMultilevel"/>
    <w:tmpl w:val="0DBADA4C"/>
    <w:lvl w:ilvl="0" w:tplc="18FC0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81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2D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07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80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26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29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6A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CD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FA4B65"/>
    <w:multiLevelType w:val="hybridMultilevel"/>
    <w:tmpl w:val="460215AE"/>
    <w:lvl w:ilvl="0" w:tplc="2682C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4E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0A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87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C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3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04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E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6B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BB6510"/>
    <w:multiLevelType w:val="hybridMultilevel"/>
    <w:tmpl w:val="89ACF01A"/>
    <w:lvl w:ilvl="0" w:tplc="EE5268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C6846"/>
    <w:multiLevelType w:val="hybridMultilevel"/>
    <w:tmpl w:val="06FC4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2A3F50"/>
    <w:multiLevelType w:val="hybridMultilevel"/>
    <w:tmpl w:val="2E90D006"/>
    <w:lvl w:ilvl="0" w:tplc="2C60B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3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EE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C7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4E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AA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C9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C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8A008F"/>
    <w:multiLevelType w:val="hybridMultilevel"/>
    <w:tmpl w:val="E04A041C"/>
    <w:lvl w:ilvl="0" w:tplc="E370C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B5"/>
    <w:rsid w:val="000204F3"/>
    <w:rsid w:val="000517D2"/>
    <w:rsid w:val="00055DF7"/>
    <w:rsid w:val="00057C98"/>
    <w:rsid w:val="000631BD"/>
    <w:rsid w:val="00073C5E"/>
    <w:rsid w:val="000840D3"/>
    <w:rsid w:val="00087479"/>
    <w:rsid w:val="00091175"/>
    <w:rsid w:val="000A3836"/>
    <w:rsid w:val="000E34EA"/>
    <w:rsid w:val="000E781A"/>
    <w:rsid w:val="000F7A9C"/>
    <w:rsid w:val="00105A07"/>
    <w:rsid w:val="0012593C"/>
    <w:rsid w:val="0015296F"/>
    <w:rsid w:val="00167EC6"/>
    <w:rsid w:val="00172299"/>
    <w:rsid w:val="001A608D"/>
    <w:rsid w:val="001A650E"/>
    <w:rsid w:val="001B20FC"/>
    <w:rsid w:val="001E0CFB"/>
    <w:rsid w:val="00207273"/>
    <w:rsid w:val="0023009B"/>
    <w:rsid w:val="00230A6C"/>
    <w:rsid w:val="00230DEF"/>
    <w:rsid w:val="00234897"/>
    <w:rsid w:val="002555EB"/>
    <w:rsid w:val="002720ED"/>
    <w:rsid w:val="00283166"/>
    <w:rsid w:val="002A3EF1"/>
    <w:rsid w:val="002D1318"/>
    <w:rsid w:val="00301559"/>
    <w:rsid w:val="00311399"/>
    <w:rsid w:val="00312CB3"/>
    <w:rsid w:val="0032514B"/>
    <w:rsid w:val="00391D42"/>
    <w:rsid w:val="00397979"/>
    <w:rsid w:val="003C474A"/>
    <w:rsid w:val="003D0FFF"/>
    <w:rsid w:val="00436151"/>
    <w:rsid w:val="004706C7"/>
    <w:rsid w:val="0048472E"/>
    <w:rsid w:val="004904A6"/>
    <w:rsid w:val="004E5A0B"/>
    <w:rsid w:val="004F76B7"/>
    <w:rsid w:val="0054450D"/>
    <w:rsid w:val="00571AEA"/>
    <w:rsid w:val="00592480"/>
    <w:rsid w:val="005D299C"/>
    <w:rsid w:val="005E6746"/>
    <w:rsid w:val="005F6A24"/>
    <w:rsid w:val="00622DEE"/>
    <w:rsid w:val="006416DA"/>
    <w:rsid w:val="0066339E"/>
    <w:rsid w:val="00677334"/>
    <w:rsid w:val="00694692"/>
    <w:rsid w:val="006A2EF9"/>
    <w:rsid w:val="006B2ABE"/>
    <w:rsid w:val="006F6D2D"/>
    <w:rsid w:val="00705A87"/>
    <w:rsid w:val="00707346"/>
    <w:rsid w:val="0071594C"/>
    <w:rsid w:val="00733926"/>
    <w:rsid w:val="007521FD"/>
    <w:rsid w:val="00765AF1"/>
    <w:rsid w:val="00771082"/>
    <w:rsid w:val="007736A4"/>
    <w:rsid w:val="007A1014"/>
    <w:rsid w:val="007D31C1"/>
    <w:rsid w:val="007E3354"/>
    <w:rsid w:val="007F45CC"/>
    <w:rsid w:val="00800688"/>
    <w:rsid w:val="00867527"/>
    <w:rsid w:val="008B7063"/>
    <w:rsid w:val="008C1BF6"/>
    <w:rsid w:val="008C2BB5"/>
    <w:rsid w:val="008F4BE4"/>
    <w:rsid w:val="00914ABE"/>
    <w:rsid w:val="009166AF"/>
    <w:rsid w:val="00922873"/>
    <w:rsid w:val="00926A7A"/>
    <w:rsid w:val="00926ED6"/>
    <w:rsid w:val="00945C9E"/>
    <w:rsid w:val="0095096B"/>
    <w:rsid w:val="00976292"/>
    <w:rsid w:val="009A0C81"/>
    <w:rsid w:val="009A41EC"/>
    <w:rsid w:val="009B0118"/>
    <w:rsid w:val="009B2157"/>
    <w:rsid w:val="009D45FD"/>
    <w:rsid w:val="009E0C8E"/>
    <w:rsid w:val="009F1F72"/>
    <w:rsid w:val="00A23C19"/>
    <w:rsid w:val="00A40B78"/>
    <w:rsid w:val="00A4114E"/>
    <w:rsid w:val="00A51816"/>
    <w:rsid w:val="00A72AB3"/>
    <w:rsid w:val="00A950C8"/>
    <w:rsid w:val="00AD3AA4"/>
    <w:rsid w:val="00AD6500"/>
    <w:rsid w:val="00B0222C"/>
    <w:rsid w:val="00B2459D"/>
    <w:rsid w:val="00B32C97"/>
    <w:rsid w:val="00B350C9"/>
    <w:rsid w:val="00B362E7"/>
    <w:rsid w:val="00B36C9A"/>
    <w:rsid w:val="00B5149B"/>
    <w:rsid w:val="00B83255"/>
    <w:rsid w:val="00B926EE"/>
    <w:rsid w:val="00B96817"/>
    <w:rsid w:val="00BA77A0"/>
    <w:rsid w:val="00BE7F6C"/>
    <w:rsid w:val="00C0708F"/>
    <w:rsid w:val="00C177F7"/>
    <w:rsid w:val="00C31886"/>
    <w:rsid w:val="00C65AF3"/>
    <w:rsid w:val="00C80F77"/>
    <w:rsid w:val="00C8187E"/>
    <w:rsid w:val="00CA211A"/>
    <w:rsid w:val="00CB0E66"/>
    <w:rsid w:val="00CB2289"/>
    <w:rsid w:val="00CC72E9"/>
    <w:rsid w:val="00CD48C0"/>
    <w:rsid w:val="00D02BB6"/>
    <w:rsid w:val="00D03BD5"/>
    <w:rsid w:val="00D14F9F"/>
    <w:rsid w:val="00D23ADE"/>
    <w:rsid w:val="00D27A18"/>
    <w:rsid w:val="00D573A6"/>
    <w:rsid w:val="00D81437"/>
    <w:rsid w:val="00DA5881"/>
    <w:rsid w:val="00DB0143"/>
    <w:rsid w:val="00DD3CC0"/>
    <w:rsid w:val="00DE1957"/>
    <w:rsid w:val="00DE7AE8"/>
    <w:rsid w:val="00E04235"/>
    <w:rsid w:val="00E118F1"/>
    <w:rsid w:val="00E34357"/>
    <w:rsid w:val="00E355CC"/>
    <w:rsid w:val="00E565E8"/>
    <w:rsid w:val="00E6450C"/>
    <w:rsid w:val="00E678BC"/>
    <w:rsid w:val="00E94133"/>
    <w:rsid w:val="00EA475E"/>
    <w:rsid w:val="00EA7D95"/>
    <w:rsid w:val="00ED674F"/>
    <w:rsid w:val="00ED6B72"/>
    <w:rsid w:val="00F0427E"/>
    <w:rsid w:val="00F07141"/>
    <w:rsid w:val="00F874CC"/>
    <w:rsid w:val="00FA5D9A"/>
    <w:rsid w:val="00FB35B8"/>
    <w:rsid w:val="00FD5DF5"/>
    <w:rsid w:val="00FF58B0"/>
    <w:rsid w:val="00FF5B77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9AB1"/>
  <w15:chartTrackingRefBased/>
  <w15:docId w15:val="{B0C3F9C3-38DE-42E9-B207-821571C2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F4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9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ric-name">
    <w:name w:val="metric-name"/>
    <w:basedOn w:val="DefaultParagraphFont"/>
    <w:rsid w:val="00B36C9A"/>
  </w:style>
  <w:style w:type="character" w:styleId="UnresolvedMention">
    <w:name w:val="Unresolved Mention"/>
    <w:basedOn w:val="DefaultParagraphFont"/>
    <w:uiPriority w:val="99"/>
    <w:semiHidden/>
    <w:unhideWhenUsed/>
    <w:rsid w:val="002D13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7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jgi.doe.gov/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jasju2\Documents\Bioinformatics%20&amp;%20Computation%20Biology\Class%20Project\Assembly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07856113963036"/>
          <c:y val="2.9042898252561369E-2"/>
          <c:w val="0.74466114019870777"/>
          <c:h val="0.827859394951400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# contigs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Sheet1!$B$11:$F$11</c:f>
              <c:strCache>
                <c:ptCount val="5"/>
                <c:pt idx="0">
                  <c:v>a6</c:v>
                </c:pt>
                <c:pt idx="1">
                  <c:v>megahit</c:v>
                </c:pt>
                <c:pt idx="2">
                  <c:v>velvet</c:v>
                </c:pt>
                <c:pt idx="3">
                  <c:v>spades_Full</c:v>
                </c:pt>
                <c:pt idx="4">
                  <c:v>spades_Auto</c:v>
                </c:pt>
              </c:strCache>
            </c:strRef>
          </c:cat>
          <c:val>
            <c:numRef>
              <c:f>Sheet1!$B$12:$F$12</c:f>
              <c:numCache>
                <c:formatCode>#,##0</c:formatCode>
                <c:ptCount val="5"/>
                <c:pt idx="0">
                  <c:v>10317</c:v>
                </c:pt>
                <c:pt idx="1">
                  <c:v>14337</c:v>
                </c:pt>
                <c:pt idx="2">
                  <c:v>367</c:v>
                </c:pt>
                <c:pt idx="3">
                  <c:v>1658</c:v>
                </c:pt>
                <c:pt idx="4">
                  <c:v>5536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94-4C84-893C-24A0CCC18587}"/>
            </c:ext>
          </c:extLst>
        </c:ser>
        <c:ser>
          <c:idx val="3"/>
          <c:order val="2"/>
          <c:tx>
            <c:strRef>
              <c:f>Sheet1!$A$15</c:f>
              <c:strCache>
                <c:ptCount val="1"/>
                <c:pt idx="0">
                  <c:v>N50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Sheet1!$B$15:$F$15</c:f>
              <c:numCache>
                <c:formatCode>#,##0</c:formatCode>
                <c:ptCount val="5"/>
                <c:pt idx="0">
                  <c:v>3626</c:v>
                </c:pt>
                <c:pt idx="1">
                  <c:v>1445</c:v>
                </c:pt>
                <c:pt idx="2">
                  <c:v>632</c:v>
                </c:pt>
                <c:pt idx="3">
                  <c:v>71817</c:v>
                </c:pt>
                <c:pt idx="4">
                  <c:v>49686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94-4C84-893C-24A0CCC18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858760"/>
        <c:axId val="405859088"/>
      </c:barChart>
      <c:barChart>
        <c:barDir val="col"/>
        <c:grouping val="clustered"/>
        <c:varyColors val="0"/>
        <c:ser>
          <c:idx val="1"/>
          <c:order val="1"/>
          <c:tx>
            <c:strRef>
              <c:f>Sheet1!$A$13</c:f>
              <c:strCache>
                <c:ptCount val="1"/>
                <c:pt idx="0">
                  <c:v>Largest contig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Sheet1!$B$13:$F$13</c:f>
              <c:numCache>
                <c:formatCode>#,##0</c:formatCode>
                <c:ptCount val="5"/>
                <c:pt idx="0">
                  <c:v>57613</c:v>
                </c:pt>
                <c:pt idx="1">
                  <c:v>34367</c:v>
                </c:pt>
                <c:pt idx="2">
                  <c:v>1534</c:v>
                </c:pt>
                <c:pt idx="3">
                  <c:v>337029</c:v>
                </c:pt>
                <c:pt idx="4">
                  <c:v>356238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94-4C84-893C-24A0CCC18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74"/>
        <c:overlap val="3"/>
        <c:axId val="406709008"/>
        <c:axId val="406710976"/>
      </c:barChart>
      <c:catAx>
        <c:axId val="405858760"/>
        <c:scaling>
          <c:orientation val="minMax"/>
        </c:scaling>
        <c:delete val="0"/>
        <c:axPos val="b"/>
        <c:numFmt formatCode="General" sourceLinked="1"/>
        <c:majorTickMark val="in"/>
        <c:minorTickMark val="out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59088"/>
        <c:crosses val="autoZero"/>
        <c:auto val="1"/>
        <c:lblAlgn val="ctr"/>
        <c:lblOffset val="100"/>
        <c:noMultiLvlLbl val="0"/>
      </c:catAx>
      <c:valAx>
        <c:axId val="40585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Contigs &amp; N50</a:t>
                </a:r>
                <a:r>
                  <a:rPr lang="en-US" baseline="0"/>
                  <a:t> sizes (bp)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58760"/>
        <c:crosses val="autoZero"/>
        <c:crossBetween val="between"/>
      </c:valAx>
      <c:valAx>
        <c:axId val="40671097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Largest</a:t>
                </a:r>
                <a:r>
                  <a:rPr lang="en-US" baseline="0"/>
                  <a:t> Contig sizes (bp)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09008"/>
        <c:crosses val="max"/>
        <c:crossBetween val="between"/>
      </c:valAx>
      <c:catAx>
        <c:axId val="406709008"/>
        <c:scaling>
          <c:orientation val="minMax"/>
        </c:scaling>
        <c:delete val="1"/>
        <c:axPos val="b"/>
        <c:majorTickMark val="out"/>
        <c:minorTickMark val="none"/>
        <c:tickLblPos val="nextTo"/>
        <c:crossAx val="4067109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5796470152769365"/>
          <c:y val="8.6645186372381486E-2"/>
          <c:w val="0.29474067763750755"/>
          <c:h val="7.8218741047531806E-2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0.11538</cdr:x>
      <cdr:y>0.89886</cdr:y>
    </cdr:from>
    <cdr:to>
      <cdr:x>0.5625</cdr:x>
      <cdr:y>0.98523</cdr:y>
    </cdr:to>
    <cdr:grpSp>
      <cdr:nvGrpSpPr>
        <cdr:cNvPr id="4" name="Group 3"/>
        <cdr:cNvGrpSpPr/>
      </cdr:nvGrpSpPr>
      <cdr:grpSpPr>
        <a:xfrm xmlns:a="http://schemas.openxmlformats.org/drawingml/2006/main">
          <a:off x="685800" y="4057650"/>
          <a:ext cx="2657475" cy="389890"/>
          <a:chOff x="685800" y="4057650"/>
          <a:chExt cx="2657475" cy="389890"/>
        </a:xfrm>
      </cdr:grpSpPr>
      <cdr:sp macro="" textlink="">
        <cdr:nvSpPr>
          <cdr:cNvPr id="2" name="Right Brace 1"/>
          <cdr:cNvSpPr/>
        </cdr:nvSpPr>
        <cdr:spPr>
          <a:xfrm xmlns:a="http://schemas.openxmlformats.org/drawingml/2006/main" rot="5400000">
            <a:off x="1905000" y="2838450"/>
            <a:ext cx="219075" cy="2657475"/>
          </a:xfrm>
          <a:prstGeom xmlns:a="http://schemas.openxmlformats.org/drawingml/2006/main" prst="rightBrace">
            <a:avLst/>
          </a:prstGeom>
          <a:ln xmlns:a="http://schemas.openxmlformats.org/drawingml/2006/main" w="3175"/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n-US"/>
          </a:p>
        </cdr:txBody>
      </cdr:sp>
      <cdr:sp macro="" textlink="">
        <cdr:nvSpPr>
          <cdr:cNvPr id="3" name="Text Box 2"/>
          <cdr:cNvSpPr txBox="1"/>
        </cdr:nvSpPr>
        <cdr:spPr>
          <a:xfrm xmlns:a="http://schemas.openxmlformats.org/drawingml/2006/main">
            <a:off x="1809750" y="4248150"/>
            <a:ext cx="552450" cy="199390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square" rtlCol="0"/>
          <a:lstStyle xmlns:a="http://schemas.openxmlformats.org/drawingml/2006/main"/>
          <a:p xmlns:a="http://schemas.openxmlformats.org/drawingml/2006/main">
            <a:r>
              <a:rPr lang="en-US" sz="1050">
                <a:latin typeface="+mj-lt"/>
              </a:rPr>
              <a:t>Fast</a:t>
            </a:r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BACB-A6EF-4FDB-ABDA-49A94613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Rojas-Sossa, Juan Pablo</dc:creator>
  <cp:keywords/>
  <dc:description/>
  <cp:lastModifiedBy>Rojas-Sossa, Juan Pablo</cp:lastModifiedBy>
  <cp:revision>179</cp:revision>
  <dcterms:created xsi:type="dcterms:W3CDTF">2018-02-16T19:49:00Z</dcterms:created>
  <dcterms:modified xsi:type="dcterms:W3CDTF">2018-05-08T13:02:00Z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http://www.zotero.org/styles/bioresource-technology</vt:lpwstr>
  </property>
  <property fmtid="{D5CDD505-2E9C-101B-9397-08002B2CF9AE}" pid="9" name="Mendeley Recent Style Name 3_1">
    <vt:lpwstr>Bioresource Technology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419b25d8-16e6-3d0b-a3dc-16c450c222a2</vt:lpwstr>
  </property>
  <property fmtid="{D5CDD505-2E9C-101B-9397-08002B2CF9AE}" pid="24" name="Mendeley Citation Style_1">
    <vt:lpwstr>http://www.zotero.org/styles/apa</vt:lpwstr>
  </property>
</Properties>
</file>