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Bravo: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Campbell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Hinkle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Luna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Orozco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Upadhyaya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Case Study: Bacchus Winery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MATERIAL ORDERS have one SUPPLIER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SUPPLIER can have many MATERIAL ORDERS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SUPPLY ORDERS have many MATERIAL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DISTRIBUTORS have many DISTRIBUTOR ORDERS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DISTRIBUTOR ORDERS can have many PRODUCTS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Initial ORD for Distributor Orders: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35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Initial ORD for Supplier Orders: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Initial ORD for Employee Payroll: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