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800"/>
        <w:jc w:val="center"/>
      </w:pPr>
      <w:r>
        <w:rPr>
          <w:rFonts w:ascii="Arial" w:hAnsi="Arial"/>
          <w:b/>
          <w:color w:val="1F4E79"/>
          <w:sz w:val="48"/>
        </w:rPr>
        <w:t>AI-BASED CLOUD INTRUSION</w:t>
        <w:br/>
        <w:t>DETECTION SYSTEM</w:t>
      </w:r>
    </w:p>
    <w:p>
      <w:pPr>
        <w:jc w:val="center"/>
      </w:pPr>
      <w:r>
        <w:rPr>
          <w:b/>
          <w:sz w:val="32"/>
        </w:rPr>
        <w:t>PROJECT REPORT</w:t>
      </w:r>
    </w:p>
    <w:p>
      <w:r>
        <w:br/>
      </w:r>
    </w:p>
    <w:p>
      <w:pPr>
        <w:jc w:val="center"/>
      </w:pPr>
      <w:r>
        <w:t>Submitted in partial fulfilment of the requirements for the course</w:t>
      </w:r>
    </w:p>
    <w:p>
      <w:pPr>
        <w:jc w:val="center"/>
      </w:pPr>
      <w:r>
        <w:t>CLOUD COMPUTING / CYBERSECURITY PROJECT.</w:t>
      </w:r>
      <w:bookmarkStart w:id="0" w:name="_GoBack"/>
      <w:bookmarkEnd w:id="0"/>
    </w:p>
    <w:p>
      <w:pPr>
        <w:jc w:val="center"/>
      </w:pPr>
    </w:p>
    <w:p>
      <w:pPr>
        <w:jc w:val="center"/>
      </w:pPr>
      <w:r>
        <w:t>Submitted by: ______________________________</w:t>
      </w:r>
    </w:p>
    <w:p>
      <w:pPr>
        <w:jc w:val="center"/>
      </w:pPr>
      <w:r>
        <w:t>Register Number: __________________________</w:t>
      </w:r>
    </w:p>
    <w:p>
      <w:pPr>
        <w:jc w:val="center"/>
      </w:pPr>
      <w:r>
        <w:t>Department: _______________________________</w:t>
      </w:r>
    </w:p>
    <w:p>
      <w:pPr>
        <w:jc w:val="center"/>
      </w:pPr>
      <w:r>
        <w:t>Institution: ________________________________</w:t>
      </w:r>
    </w:p>
    <w:p>
      <w:pPr>
        <w:jc w:val="center"/>
      </w:pPr>
      <w:r>
        <w:t>Academic Year: ____________________________</w:t>
      </w:r>
    </w:p>
    <w:p>
      <w:r>
        <w:br w:type="page"/>
      </w:r>
    </w:p>
    <w:p>
      <w:pPr>
        <w:pStyle w:val="1"/>
      </w:pPr>
      <w:r>
        <w:t>ABSTRACT</w:t>
      </w:r>
    </w:p>
    <w:p>
      <w:r>
        <w:t>Cloud platforms host applications, databases, virtual machines, and other important services. Because these services are accessible over networks, they may face threats such as unauthorized access, port scanning, unusual connection patterns, and denial-of-service activity. The AI-Based Cloud Intrusion Detection System is a prototype that applies machine-learning techniques to network-flow or security-event features to classify activity as normal or potentially suspicious. The system preprocesses a labelled dataset, trains a classification model, evaluates its performance, and presents predictions and summary metrics through a dashboard. It is designed as a defensive learning project and should be tested with public datasets or a controlled lab environment only. The prototype supports security awareness and investigation; it does not replace a cloud provider's native security services or a professionally managed Security Operations Center.</w:t>
      </w:r>
    </w:p>
    <w:p>
      <w:pPr>
        <w:pStyle w:val="1"/>
      </w:pPr>
      <w:r>
        <w:t>TABLE OF CONTENTS</w:t>
      </w:r>
    </w:p>
    <w:p>
      <w:r>
        <w:t>1. Introduction</w:t>
      </w:r>
    </w:p>
    <w:p>
      <w:r>
        <w:t>2. Problem Statement</w:t>
      </w:r>
    </w:p>
    <w:p>
      <w:r>
        <w:t>3. Aim and Objectives</w:t>
      </w:r>
    </w:p>
    <w:p>
      <w:r>
        <w:t>4. Scope of the Project</w:t>
      </w:r>
    </w:p>
    <w:p>
      <w:r>
        <w:t>5. Existing System</w:t>
      </w:r>
    </w:p>
    <w:p>
      <w:r>
        <w:t>6. Proposed System</w:t>
      </w:r>
    </w:p>
    <w:p>
      <w:r>
        <w:t>7. System Requirements</w:t>
      </w:r>
    </w:p>
    <w:p>
      <w:r>
        <w:t>8. System Architecture</w:t>
      </w:r>
    </w:p>
    <w:p>
      <w:r>
        <w:t>9. Methodology and Workflow</w:t>
      </w:r>
    </w:p>
    <w:p>
      <w:r>
        <w:t>10. Modules Description</w:t>
      </w:r>
    </w:p>
    <w:p>
      <w:r>
        <w:t>11. Dataset and Feature Selection</w:t>
      </w:r>
    </w:p>
    <w:p>
      <w:r>
        <w:t>12. Machine-Learning Approach</w:t>
      </w:r>
    </w:p>
    <w:p>
      <w:r>
        <w:t>13. Implementation Plan</w:t>
      </w:r>
    </w:p>
    <w:p>
      <w:r>
        <w:t>14. Testing and Evaluation</w:t>
      </w:r>
    </w:p>
    <w:p>
      <w:r>
        <w:t>15. Expected Results</w:t>
      </w:r>
    </w:p>
    <w:p>
      <w:r>
        <w:t>16. Advantages</w:t>
      </w:r>
    </w:p>
    <w:p>
      <w:r>
        <w:t>17. Limitations</w:t>
      </w:r>
    </w:p>
    <w:p>
      <w:r>
        <w:t>18. Security, Privacy and Ethical Considerations</w:t>
      </w:r>
    </w:p>
    <w:p>
      <w:r>
        <w:t>19. Future Enhancements</w:t>
      </w:r>
    </w:p>
    <w:p>
      <w:r>
        <w:t>20. Conclusion</w:t>
      </w:r>
    </w:p>
    <w:p>
      <w:r>
        <w:t>References</w:t>
      </w:r>
    </w:p>
    <w:p>
      <w:r>
        <w:t>Appendix A: Sample Test Cases</w:t>
      </w:r>
    </w:p>
    <w:p>
      <w:pPr>
        <w:pStyle w:val="1"/>
      </w:pPr>
      <w:r>
        <w:t>1. INTRODUCTION</w:t>
      </w:r>
    </w:p>
    <w:p>
      <w:r>
        <w:t>Cloud computing provides on-demand access to computing, storage, networking, and application services. Security monitoring is important because cloud workloads can be exposed to suspicious logins, misconfigured services, unexpected traffic, and attempted exploitation. An Intrusion Detection System (IDS) reviews activity and raises alerts when patterns may indicate a threat. Traditional rule-based systems are useful for known patterns, while machine-learning models can learn relationships from labelled examples. This project combines cloud-security concepts with a supervised machine-learning workflow and a simple monitoring dashboard.</w:t>
      </w:r>
    </w:p>
    <w:p>
      <w:pPr>
        <w:pStyle w:val="1"/>
      </w:pPr>
      <w:r>
        <w:t>2. PROBLEM STATEMENT</w:t>
      </w:r>
    </w:p>
    <w:p>
      <w:r>
        <w:t>Security logs and network-flow records can be large and difficult to review manually. Basic threshold rules may miss unfamiliar patterns or create too many false alerts. A lightweight AI-assisted prototype is needed to analyse structured traffic or event features, flag potentially suspicious records, and present understandable results for a student demonstration. The system must clearly communicate that predictions are indicative and require human review.</w:t>
      </w:r>
    </w:p>
    <w:p>
      <w:pPr>
        <w:pStyle w:val="1"/>
      </w:pPr>
      <w:r>
        <w:t>3. AIM AND OBJECTIVES</w:t>
      </w:r>
    </w:p>
    <w:p>
      <w:r>
        <w:t>Aim: To design a prototype that uses machine learning to identify potentially intrusive activity in cloud-related network or security-event data.</w:t>
      </w:r>
    </w:p>
    <w:p>
      <w:pPr>
        <w:pStyle w:val="27"/>
      </w:pPr>
      <w:r>
        <w:t>Prepare and clean a labelled network-flow or security-event dataset.</w:t>
      </w:r>
    </w:p>
    <w:p>
      <w:pPr>
        <w:pStyle w:val="27"/>
      </w:pPr>
      <w:r>
        <w:t>Extract and select suitable numerical and categorical features.</w:t>
      </w:r>
    </w:p>
    <w:p>
      <w:pPr>
        <w:pStyle w:val="27"/>
      </w:pPr>
      <w:r>
        <w:t>Train a supervised classification model to distinguish normal and suspicious records.</w:t>
      </w:r>
    </w:p>
    <w:p>
      <w:pPr>
        <w:pStyle w:val="27"/>
      </w:pPr>
      <w:r>
        <w:t>Evaluate the model using precision, recall, F1-score, confusion matrix, and inference time.</w:t>
      </w:r>
    </w:p>
    <w:p>
      <w:pPr>
        <w:pStyle w:val="27"/>
      </w:pPr>
      <w:r>
        <w:t>Display predictions, alert counts, and evaluation summaries in a dashboard.</w:t>
      </w:r>
    </w:p>
    <w:p>
      <w:pPr>
        <w:pStyle w:val="27"/>
      </w:pPr>
      <w:r>
        <w:t>Document limitations, privacy safeguards, and safe testing practices.</w:t>
      </w:r>
    </w:p>
    <w:p>
      <w:pPr>
        <w:pStyle w:val="1"/>
      </w:pPr>
      <w:r>
        <w:t>4. SCOPE OF THE PROJECT</w:t>
      </w:r>
    </w:p>
    <w:p>
      <w:pPr>
        <w:pStyle w:val="27"/>
      </w:pPr>
      <w:r>
        <w:t>The prototype analyses offline CSV datasets or sample events collected in an authorised lab.</w:t>
      </w:r>
    </w:p>
    <w:p>
      <w:pPr>
        <w:pStyle w:val="27"/>
      </w:pPr>
      <w:r>
        <w:t>It can classify records into normal and suspicious classes, or into multiple classes if the selected dataset supports this.</w:t>
      </w:r>
    </w:p>
    <w:p>
      <w:pPr>
        <w:pStyle w:val="27"/>
      </w:pPr>
      <w:r>
        <w:t>It provides a dashboard for reviewing predictions and basic model metrics.</w:t>
      </w:r>
    </w:p>
    <w:p>
      <w:pPr>
        <w:pStyle w:val="27"/>
      </w:pPr>
      <w:r>
        <w:t>It does not automatically block traffic, modify cloud resources, or conduct attacks.</w:t>
      </w:r>
    </w:p>
    <w:p>
      <w:pPr>
        <w:pStyle w:val="27"/>
      </w:pPr>
      <w:r>
        <w:t>Live cloud integration is optional and must use a test account with least-privilege permissions.</w:t>
      </w:r>
    </w:p>
    <w:p>
      <w:pPr>
        <w:pStyle w:val="1"/>
      </w:pPr>
      <w:r>
        <w:t>5. EXISTING SYSTEM</w:t>
      </w:r>
    </w:p>
    <w:p>
      <w:r>
        <w:t>Existing security monitoring commonly uses provider-native logging, signature rules, static thresholds, and manual review. These methods can be effective but may require continuous tuning and analyst attention. A basic rules-only approach may be less adaptable to complex combinations of features, while machine-learning approaches depend heavily on dataset quality and may produce false positives or false negatives.</w:t>
      </w:r>
    </w:p>
    <w:p>
      <w:pPr>
        <w:pStyle w:val="2"/>
      </w:pPr>
      <w:r>
        <w:t>5.1 Drawbacks of the Existing Approach</w:t>
      </w:r>
    </w:p>
    <w:p>
      <w:pPr>
        <w:pStyle w:val="27"/>
      </w:pPr>
      <w:r>
        <w:t>Manual review can be time-consuming for large datasets.</w:t>
      </w:r>
    </w:p>
    <w:p>
      <w:pPr>
        <w:pStyle w:val="27"/>
      </w:pPr>
      <w:r>
        <w:t>Static rules may not generalise to all traffic patterns.</w:t>
      </w:r>
    </w:p>
    <w:p>
      <w:pPr>
        <w:pStyle w:val="27"/>
      </w:pPr>
      <w:r>
        <w:t>Excessive alerts can lead to alert fatigue.</w:t>
      </w:r>
    </w:p>
    <w:p>
      <w:pPr>
        <w:pStyle w:val="27"/>
      </w:pPr>
      <w:r>
        <w:t>A model trained on unrepresentative data may perform poorly in real environments.</w:t>
      </w:r>
    </w:p>
    <w:p>
      <w:pPr>
        <w:pStyle w:val="1"/>
      </w:pPr>
      <w:r>
        <w:t>6. PROPOSED SYSTEM</w:t>
      </w:r>
    </w:p>
    <w:p>
      <w:r>
        <w:t>The proposed system imports a labelled dataset, validates and preprocesses the records, trains a classification model, and evaluates the model on held-out test data. The application then allows a user to analyse a CSV file or sample records and view the predicted class and summary statistics. A model such as Random Forest is suitable for a baseline because it handles non-linear feature relationships and provides feature-importance estimates. A simpler baseline such as Logistic Regression can be included for comparison.</w:t>
      </w:r>
    </w:p>
    <w:p>
      <w:pPr>
        <w:pStyle w:val="2"/>
      </w:pPr>
      <w:r>
        <w:t>6.1 Proposed Features</w:t>
      </w:r>
    </w:p>
    <w:p>
      <w:pPr>
        <w:pStyle w:val="27"/>
      </w:pPr>
      <w:r>
        <w:t>Dataset upload and validation.</w:t>
      </w:r>
    </w:p>
    <w:p>
      <w:pPr>
        <w:pStyle w:val="27"/>
      </w:pPr>
      <w:r>
        <w:t>Data cleaning and feature preprocessing.</w:t>
      </w:r>
    </w:p>
    <w:p>
      <w:pPr>
        <w:pStyle w:val="27"/>
      </w:pPr>
      <w:r>
        <w:t>Model training and evaluation.</w:t>
      </w:r>
    </w:p>
    <w:p>
      <w:pPr>
        <w:pStyle w:val="27"/>
      </w:pPr>
      <w:r>
        <w:t>Normal / suspicious activity classification.</w:t>
      </w:r>
    </w:p>
    <w:p>
      <w:pPr>
        <w:pStyle w:val="27"/>
      </w:pPr>
      <w:r>
        <w:t>Dashboard with prediction totals and metric summaries.</w:t>
      </w:r>
    </w:p>
    <w:p>
      <w:pPr>
        <w:pStyle w:val="27"/>
      </w:pPr>
      <w:r>
        <w:t>Downloadable report containing results but excluding sensitive raw data.</w:t>
      </w:r>
    </w:p>
    <w:p>
      <w:pPr>
        <w:pStyle w:val="27"/>
      </w:pPr>
      <w:r>
        <w:t>Clear warning that the system is a decision-support prototype, not a guarantee of detection.</w:t>
      </w:r>
    </w:p>
    <w:p>
      <w:pPr>
        <w:pStyle w:val="1"/>
      </w:pPr>
      <w:r>
        <w:t>7. SYSTEM REQUIREMENTS</w:t>
      </w:r>
    </w:p>
    <w:p>
      <w:pPr>
        <w:pStyle w:val="2"/>
      </w:pPr>
      <w:r>
        <w:t>7.1 Hardware Requirements</w:t>
      </w:r>
    </w:p>
    <w:p>
      <w:pPr>
        <w:pStyle w:val="27"/>
      </w:pPr>
      <w:r>
        <w:t>Computer with a modern dual-core processor or better.</w:t>
      </w:r>
    </w:p>
    <w:p>
      <w:pPr>
        <w:pStyle w:val="27"/>
      </w:pPr>
      <w:r>
        <w:t>Minimum 4 GB RAM; 8 GB recommended for larger datasets.</w:t>
      </w:r>
    </w:p>
    <w:p>
      <w:pPr>
        <w:pStyle w:val="27"/>
      </w:pPr>
      <w:r>
        <w:t>At least 1 GB of free storage for code, dataset, and model files.</w:t>
      </w:r>
    </w:p>
    <w:p>
      <w:pPr>
        <w:pStyle w:val="27"/>
      </w:pPr>
      <w:r>
        <w:t>Internet connection only if downloading a dataset or deploying to a cloud platform.</w:t>
      </w:r>
    </w:p>
    <w:p>
      <w:pPr>
        <w:pStyle w:val="2"/>
      </w:pPr>
      <w:r>
        <w:t>7.2 Software Requirements</w:t>
      </w:r>
    </w:p>
    <w:tbl>
      <w:tblPr>
        <w:jc w:val="center"/>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4968"/>
        <w:gridCol w:w="4968"/>
      </w:tblGrid>
      <w:tr>
        <w:tc>
          <w:tcPr>
            <w:tcW w:w="4968" w:type="dxa"/>
            <w:shd w:val="clear" w:color="auto" w:fill="1F4E79"/>
            <w:vAlign w:val="center"/>
          </w:tcPr>
          <w:p>
            <w:pPr>
              <w:spacing w:after="0" w:line="240" w:lineRule="auto"/>
            </w:pPr>
            <w:r>
              <w:rPr>
                <w:rFonts w:ascii="Arial" w:hAnsi="Arial"/>
                <w:b/>
                <w:color w:val="FFFFFF"/>
                <w:sz w:val="18"/>
              </w:rPr>
              <w:t>Component</w:t>
            </w:r>
          </w:p>
        </w:tc>
        <w:tc>
          <w:tcPr>
            <w:tcW w:w="4968" w:type="dxa"/>
            <w:shd w:val="clear" w:color="auto" w:fill="1F4E79"/>
            <w:vAlign w:val="center"/>
          </w:tcPr>
          <w:p>
            <w:pPr>
              <w:spacing w:after="0" w:line="240" w:lineRule="auto"/>
            </w:pPr>
            <w:r>
              <w:rPr>
                <w:rFonts w:ascii="Arial" w:hAnsi="Arial"/>
                <w:b/>
                <w:color w:val="FFFFFF"/>
                <w:sz w:val="18"/>
              </w:rPr>
              <w:t>Suggested Technology</w:t>
            </w:r>
          </w:p>
        </w:tc>
      </w:tr>
      <w:tr>
        <w:tc>
          <w:tcPr>
            <w:tcW w:w="4968" w:type="dxa"/>
            <w:vAlign w:val="center"/>
          </w:tcPr>
          <w:p>
            <w:pPr>
              <w:spacing w:after="0" w:line="240" w:lineRule="auto"/>
            </w:pPr>
            <w:r>
              <w:rPr>
                <w:rFonts w:ascii="Arial" w:hAnsi="Arial"/>
                <w:b w:val="0"/>
                <w:sz w:val="18"/>
              </w:rPr>
              <w:t>Programming language</w:t>
            </w:r>
          </w:p>
        </w:tc>
        <w:tc>
          <w:tcPr>
            <w:tcW w:w="4968" w:type="dxa"/>
            <w:vAlign w:val="center"/>
          </w:tcPr>
          <w:p>
            <w:pPr>
              <w:spacing w:after="0" w:line="240" w:lineRule="auto"/>
            </w:pPr>
            <w:r>
              <w:rPr>
                <w:rFonts w:ascii="Arial" w:hAnsi="Arial"/>
                <w:b w:val="0"/>
                <w:sz w:val="18"/>
              </w:rPr>
              <w:t>Python 3</w:t>
            </w:r>
          </w:p>
        </w:tc>
      </w:tr>
      <w:tr>
        <w:tc>
          <w:tcPr>
            <w:tcW w:w="4968" w:type="dxa"/>
            <w:vAlign w:val="center"/>
          </w:tcPr>
          <w:p>
            <w:pPr>
              <w:spacing w:after="0" w:line="240" w:lineRule="auto"/>
            </w:pPr>
            <w:r>
              <w:rPr>
                <w:rFonts w:ascii="Arial" w:hAnsi="Arial"/>
                <w:b w:val="0"/>
                <w:sz w:val="18"/>
              </w:rPr>
              <w:t>Data processing</w:t>
            </w:r>
          </w:p>
        </w:tc>
        <w:tc>
          <w:tcPr>
            <w:tcW w:w="4968" w:type="dxa"/>
            <w:vAlign w:val="center"/>
          </w:tcPr>
          <w:p>
            <w:pPr>
              <w:spacing w:after="0" w:line="240" w:lineRule="auto"/>
            </w:pPr>
            <w:r>
              <w:rPr>
                <w:rFonts w:ascii="Arial" w:hAnsi="Arial"/>
                <w:b w:val="0"/>
                <w:sz w:val="18"/>
              </w:rPr>
              <w:t>Pandas, NumPy</w:t>
            </w:r>
          </w:p>
        </w:tc>
      </w:tr>
      <w:tr>
        <w:tc>
          <w:tcPr>
            <w:tcW w:w="4968" w:type="dxa"/>
            <w:vAlign w:val="center"/>
          </w:tcPr>
          <w:p>
            <w:pPr>
              <w:spacing w:after="0" w:line="240" w:lineRule="auto"/>
            </w:pPr>
            <w:r>
              <w:rPr>
                <w:rFonts w:ascii="Arial" w:hAnsi="Arial"/>
                <w:b w:val="0"/>
                <w:sz w:val="18"/>
              </w:rPr>
              <w:t>Machine learning</w:t>
            </w:r>
          </w:p>
        </w:tc>
        <w:tc>
          <w:tcPr>
            <w:tcW w:w="4968" w:type="dxa"/>
            <w:vAlign w:val="center"/>
          </w:tcPr>
          <w:p>
            <w:pPr>
              <w:spacing w:after="0" w:line="240" w:lineRule="auto"/>
            </w:pPr>
            <w:r>
              <w:rPr>
                <w:rFonts w:ascii="Arial" w:hAnsi="Arial"/>
                <w:b w:val="0"/>
                <w:sz w:val="18"/>
              </w:rPr>
              <w:t>Scikit-learn</w:t>
            </w:r>
          </w:p>
        </w:tc>
      </w:tr>
      <w:tr>
        <w:tc>
          <w:tcPr>
            <w:tcW w:w="4968" w:type="dxa"/>
            <w:vAlign w:val="center"/>
          </w:tcPr>
          <w:p>
            <w:pPr>
              <w:spacing w:after="0" w:line="240" w:lineRule="auto"/>
            </w:pPr>
            <w:r>
              <w:rPr>
                <w:rFonts w:ascii="Arial" w:hAnsi="Arial"/>
                <w:b w:val="0"/>
                <w:sz w:val="18"/>
              </w:rPr>
              <w:t>Web interface</w:t>
            </w:r>
          </w:p>
        </w:tc>
        <w:tc>
          <w:tcPr>
            <w:tcW w:w="4968" w:type="dxa"/>
            <w:vAlign w:val="center"/>
          </w:tcPr>
          <w:p>
            <w:pPr>
              <w:spacing w:after="0" w:line="240" w:lineRule="auto"/>
            </w:pPr>
            <w:r>
              <w:rPr>
                <w:rFonts w:ascii="Arial" w:hAnsi="Arial"/>
                <w:b w:val="0"/>
                <w:sz w:val="18"/>
              </w:rPr>
              <w:t>Streamlit or Flask</w:t>
            </w:r>
          </w:p>
        </w:tc>
      </w:tr>
      <w:tr>
        <w:tc>
          <w:tcPr>
            <w:tcW w:w="4968" w:type="dxa"/>
            <w:vAlign w:val="center"/>
          </w:tcPr>
          <w:p>
            <w:pPr>
              <w:spacing w:after="0" w:line="240" w:lineRule="auto"/>
            </w:pPr>
            <w:r>
              <w:rPr>
                <w:rFonts w:ascii="Arial" w:hAnsi="Arial"/>
                <w:b w:val="0"/>
                <w:sz w:val="18"/>
              </w:rPr>
              <w:t>Charts</w:t>
            </w:r>
          </w:p>
        </w:tc>
        <w:tc>
          <w:tcPr>
            <w:tcW w:w="4968" w:type="dxa"/>
            <w:vAlign w:val="center"/>
          </w:tcPr>
          <w:p>
            <w:pPr>
              <w:spacing w:after="0" w:line="240" w:lineRule="auto"/>
            </w:pPr>
            <w:r>
              <w:rPr>
                <w:rFonts w:ascii="Arial" w:hAnsi="Arial"/>
                <w:b w:val="0"/>
                <w:sz w:val="18"/>
              </w:rPr>
              <w:t>Matplotlib or Plotly</w:t>
            </w:r>
          </w:p>
        </w:tc>
      </w:tr>
      <w:tr>
        <w:tc>
          <w:tcPr>
            <w:tcW w:w="4968" w:type="dxa"/>
            <w:vAlign w:val="center"/>
          </w:tcPr>
          <w:p>
            <w:pPr>
              <w:spacing w:after="0" w:line="240" w:lineRule="auto"/>
            </w:pPr>
            <w:r>
              <w:rPr>
                <w:rFonts w:ascii="Arial" w:hAnsi="Arial"/>
                <w:b w:val="0"/>
                <w:sz w:val="18"/>
              </w:rPr>
              <w:t>Development environment</w:t>
            </w:r>
          </w:p>
        </w:tc>
        <w:tc>
          <w:tcPr>
            <w:tcW w:w="4968" w:type="dxa"/>
            <w:vAlign w:val="center"/>
          </w:tcPr>
          <w:p>
            <w:pPr>
              <w:spacing w:after="0" w:line="240" w:lineRule="auto"/>
            </w:pPr>
            <w:r>
              <w:rPr>
                <w:rFonts w:ascii="Arial" w:hAnsi="Arial"/>
                <w:b w:val="0"/>
                <w:sz w:val="18"/>
              </w:rPr>
              <w:t>VS Code / Jupyter Notebook</w:t>
            </w:r>
          </w:p>
        </w:tc>
      </w:tr>
      <w:tr>
        <w:tc>
          <w:tcPr>
            <w:tcW w:w="4968" w:type="dxa"/>
            <w:vAlign w:val="center"/>
          </w:tcPr>
          <w:p>
            <w:pPr>
              <w:spacing w:after="0" w:line="240" w:lineRule="auto"/>
            </w:pPr>
            <w:r>
              <w:rPr>
                <w:rFonts w:ascii="Arial" w:hAnsi="Arial"/>
                <w:b w:val="0"/>
                <w:sz w:val="18"/>
              </w:rPr>
              <w:t>Optional cloud services</w:t>
            </w:r>
          </w:p>
        </w:tc>
        <w:tc>
          <w:tcPr>
            <w:tcW w:w="4968" w:type="dxa"/>
            <w:vAlign w:val="center"/>
          </w:tcPr>
          <w:p>
            <w:pPr>
              <w:spacing w:after="0" w:line="240" w:lineRule="auto"/>
            </w:pPr>
            <w:r>
              <w:rPr>
                <w:rFonts w:ascii="Arial" w:hAnsi="Arial"/>
                <w:b w:val="0"/>
                <w:sz w:val="18"/>
              </w:rPr>
              <w:t>AWS, Azure, or Google Cloud test environment</w:t>
            </w:r>
          </w:p>
        </w:tc>
      </w:tr>
    </w:tbl>
    <w:p>
      <w:pPr>
        <w:pStyle w:val="1"/>
      </w:pPr>
      <w:r>
        <w:t>8. SYSTEM ARCHITECTURE</w:t>
      </w:r>
    </w:p>
    <w:p>
      <w:r>
        <w:t>The high-level data flow is:</w:t>
      </w:r>
    </w:p>
    <w:p>
      <w:pPr>
        <w:jc w:val="center"/>
      </w:pPr>
      <w:r>
        <w:rPr>
          <w:rFonts w:ascii="Consolas" w:hAnsi="Consolas"/>
          <w:b/>
          <w:sz w:val="22"/>
        </w:rPr>
        <w:t>[Dataset / Authorised Cloud Logs]\n        ↓\n[Validation and Preprocessing]\n        ↓\n[Feature Selection and Encoding]\n        ↓\n[ML Model Training and Evaluation]\n        ↓\n[Prediction Engine]\n        ↓\n[Dashboard: Alerts, Charts, Metrics]</w:t>
      </w:r>
    </w:p>
    <w:p>
      <w:r>
        <w:t>For a live deployment, a cloud logging service can feed exported security events into a controlled ingestion process. Credentials should be stored in environment variables or a secret manager, and access should be limited to read-only permissions wherever possible. The student prototype can operate entirely offline using a public dataset.</w:t>
      </w:r>
    </w:p>
    <w:p>
      <w:pPr>
        <w:pStyle w:val="1"/>
      </w:pPr>
      <w:r>
        <w:t>9. METHODOLOGY AND WORKFLOW</w:t>
      </w:r>
    </w:p>
    <w:p>
      <w:pPr>
        <w:pStyle w:val="30"/>
      </w:pPr>
      <w:r>
        <w:t>Select a suitable public labelled dataset or generate benign sample events in an authorised lab.</w:t>
      </w:r>
    </w:p>
    <w:p>
      <w:pPr>
        <w:pStyle w:val="30"/>
      </w:pPr>
      <w:r>
        <w:t>Inspect columns, missing values, duplicate rows, class balance, and data types.</w:t>
      </w:r>
    </w:p>
    <w:p>
      <w:pPr>
        <w:pStyle w:val="30"/>
      </w:pPr>
      <w:r>
        <w:t>Remove identifiers that could cause data leakage and encode categorical features as needed.</w:t>
      </w:r>
    </w:p>
    <w:p>
      <w:pPr>
        <w:pStyle w:val="30"/>
      </w:pPr>
      <w:r>
        <w:t>Split data into training and test sets before model fitting; use stratification when appropriate.</w:t>
      </w:r>
    </w:p>
    <w:p>
      <w:pPr>
        <w:pStyle w:val="30"/>
      </w:pPr>
      <w:r>
        <w:t>Train a baseline model such as Logistic Regression and a stronger baseline such as Random Forest.</w:t>
      </w:r>
    </w:p>
    <w:p>
      <w:pPr>
        <w:pStyle w:val="30"/>
      </w:pPr>
      <w:r>
        <w:t>Evaluate the models on held-out data using precision, recall, F1-score, and a confusion matrix.</w:t>
      </w:r>
    </w:p>
    <w:p>
      <w:pPr>
        <w:pStyle w:val="30"/>
      </w:pPr>
      <w:r>
        <w:t>Save the selected model and preprocessing pipeline.</w:t>
      </w:r>
    </w:p>
    <w:p>
      <w:pPr>
        <w:pStyle w:val="30"/>
      </w:pPr>
      <w:r>
        <w:t>Build a dashboard that accepts a prepared CSV and shows predictions and aggregate counts.</w:t>
      </w:r>
    </w:p>
    <w:p>
      <w:pPr>
        <w:pStyle w:val="30"/>
      </w:pPr>
      <w:r>
        <w:t>Test edge cases, document limitations, and prepare the final report and demonstration.</w:t>
      </w:r>
    </w:p>
    <w:p>
      <w:pPr>
        <w:pStyle w:val="1"/>
      </w:pPr>
      <w:r>
        <w:t>10. MODULES DESCRIPTION</w:t>
      </w:r>
    </w:p>
    <w:p>
      <w:pPr>
        <w:pStyle w:val="2"/>
      </w:pPr>
      <w:r>
        <w:t>10.1 Dataset Management Module</w:t>
      </w:r>
    </w:p>
    <w:p>
      <w:r>
        <w:t>Loads CSV records, checks required columns, reports invalid rows, and displays dataset summaries.</w:t>
      </w:r>
    </w:p>
    <w:p>
      <w:pPr>
        <w:pStyle w:val="2"/>
      </w:pPr>
      <w:r>
        <w:t>10.2 Preprocessing Module</w:t>
      </w:r>
    </w:p>
    <w:p>
      <w:r>
        <w:t>Handles missing values, duplicates, categorical encoding, scaling where needed, and train/test separation.</w:t>
      </w:r>
    </w:p>
    <w:p>
      <w:pPr>
        <w:pStyle w:val="2"/>
      </w:pPr>
      <w:r>
        <w:t>10.3 Model Training Module</w:t>
      </w:r>
    </w:p>
    <w:p>
      <w:r>
        <w:t>Trains one or more supervised classification models using the training split.</w:t>
      </w:r>
    </w:p>
    <w:p>
      <w:pPr>
        <w:pStyle w:val="2"/>
      </w:pPr>
      <w:r>
        <w:t>10.4 Detection Module</w:t>
      </w:r>
    </w:p>
    <w:p>
      <w:r>
        <w:t>Applies the saved preprocessing pipeline and model to new records and returns class predictions and optional probability estimates.</w:t>
      </w:r>
    </w:p>
    <w:p>
      <w:pPr>
        <w:pStyle w:val="2"/>
      </w:pPr>
      <w:r>
        <w:t>10.5 Dashboard Module</w:t>
      </w:r>
    </w:p>
    <w:p>
      <w:r>
        <w:t>Displays normal and suspicious counts, charts, model metrics, and selected record details.</w:t>
      </w:r>
    </w:p>
    <w:p>
      <w:pPr>
        <w:pStyle w:val="2"/>
      </w:pPr>
      <w:r>
        <w:t>10.6 Reporting Module</w:t>
      </w:r>
    </w:p>
    <w:p>
      <w:r>
        <w:t>Exports aggregate findings and evaluation results without including raw credentials or unnecessary sensitive data.</w:t>
      </w:r>
    </w:p>
    <w:p>
      <w:pPr>
        <w:pStyle w:val="1"/>
      </w:pPr>
      <w:r>
        <w:t>11. DATASET AND FEATURE SELECTION</w:t>
      </w:r>
    </w:p>
    <w:p>
      <w:r>
        <w:t>Use a reputable public intrusion-detection dataset whose licence and usage conditions permit educational use. Examples often used in research and teaching include CIC-IDS2017 and UNSW-NB15. Review the official dataset documentation before downloading or using either dataset. For a smaller demonstration, a prepared subset may be used. Dataset labels and feature definitions vary, so the preprocessing code must be adapted to the selected dataset.</w:t>
      </w:r>
    </w:p>
    <w:p>
      <w:r>
        <w:t>Potential feature categories include:</w:t>
      </w:r>
    </w:p>
    <w:p>
      <w:pPr>
        <w:pStyle w:val="27"/>
      </w:pPr>
      <w:r>
        <w:t>Flow duration and packet/byte counts.</w:t>
      </w:r>
    </w:p>
    <w:p>
      <w:pPr>
        <w:pStyle w:val="27"/>
      </w:pPr>
      <w:r>
        <w:t>Forward and backward packet statistics.</w:t>
      </w:r>
    </w:p>
    <w:p>
      <w:pPr>
        <w:pStyle w:val="27"/>
      </w:pPr>
      <w:r>
        <w:t>Protocol and service categories, where provided.</w:t>
      </w:r>
    </w:p>
    <w:p>
      <w:pPr>
        <w:pStyle w:val="27"/>
      </w:pPr>
      <w:r>
        <w:t>Connection-state or TCP-flag indicators, where provided.</w:t>
      </w:r>
    </w:p>
    <w:p>
      <w:pPr>
        <w:pStyle w:val="27"/>
      </w:pPr>
      <w:r>
        <w:t>Label column indicating normal or attack-related traffic.</w:t>
      </w:r>
    </w:p>
    <w:p>
      <w:r>
        <w:t>Avoid treating IP addresses, timestamps, or other identifiers as predictive features without careful justification; they can create leakage and poor generalisation. Never include passwords, access tokens, or unrelated personal information.</w:t>
      </w:r>
    </w:p>
    <w:p>
      <w:pPr>
        <w:pStyle w:val="1"/>
      </w:pPr>
      <w:r>
        <w:t>12. MACHINE-LEARNING APPROACH</w:t>
      </w:r>
    </w:p>
    <w:p>
      <w:pPr>
        <w:pStyle w:val="2"/>
      </w:pPr>
      <w:r>
        <w:t>12.1 Candidate Algorithms</w:t>
      </w:r>
    </w:p>
    <w:p>
      <w:pPr>
        <w:pStyle w:val="27"/>
      </w:pPr>
      <w:r>
        <w:t>Logistic Regression: a useful interpretable baseline for binary classification.</w:t>
      </w:r>
    </w:p>
    <w:p>
      <w:pPr>
        <w:pStyle w:val="27"/>
      </w:pPr>
      <w:r>
        <w:t>Decision Tree: easy to explain but may overfit if not controlled.</w:t>
      </w:r>
    </w:p>
    <w:p>
      <w:pPr>
        <w:pStyle w:val="27"/>
      </w:pPr>
      <w:r>
        <w:t>Random Forest: combines multiple trees and often works well with tabular features.</w:t>
      </w:r>
    </w:p>
    <w:p>
      <w:pPr>
        <w:pStyle w:val="27"/>
      </w:pPr>
      <w:r>
        <w:t>Optional: Gradient Boosting, if time and computing resources permit.</w:t>
      </w:r>
    </w:p>
    <w:p>
      <w:pPr>
        <w:pStyle w:val="2"/>
      </w:pPr>
      <w:r>
        <w:t>12.2 Evaluation Metrics</w:t>
      </w:r>
    </w:p>
    <w:p>
      <w:r>
        <w:rPr>
          <w:b/>
        </w:rPr>
        <w:t xml:space="preserve">Accuracy: </w:t>
      </w:r>
      <w:r>
        <w:t>The proportion of all test records classified correctly. It can be misleading with imbalanced classes.</w:t>
      </w:r>
    </w:p>
    <w:p>
      <w:r>
        <w:rPr>
          <w:b/>
        </w:rPr>
        <w:t xml:space="preserve">Precision: </w:t>
      </w:r>
      <w:r>
        <w:t>Of the records flagged as suspicious, the proportion that are actually labelled suspicious.</w:t>
      </w:r>
    </w:p>
    <w:p>
      <w:r>
        <w:rPr>
          <w:b/>
        </w:rPr>
        <w:t xml:space="preserve">Recall: </w:t>
      </w:r>
      <w:r>
        <w:t>Of the records labelled suspicious, the proportion detected by the model.</w:t>
      </w:r>
    </w:p>
    <w:p>
      <w:r>
        <w:rPr>
          <w:b/>
        </w:rPr>
        <w:t xml:space="preserve">F1-score: </w:t>
      </w:r>
      <w:r>
        <w:t>The harmonic mean of precision and recall.</w:t>
      </w:r>
    </w:p>
    <w:p>
      <w:r>
        <w:rPr>
          <w:b/>
        </w:rPr>
        <w:t xml:space="preserve">Confusion matrix: </w:t>
      </w:r>
      <w:r>
        <w:t>Shows true positives, false positives, true negatives, and false negatives.</w:t>
      </w:r>
    </w:p>
    <w:p>
      <w:r>
        <w:rPr>
          <w:b/>
        </w:rPr>
        <w:t xml:space="preserve">Inference time: </w:t>
      </w:r>
      <w:r>
        <w:t>Measures how long the model takes to classify a record or batch.</w:t>
      </w:r>
    </w:p>
    <w:p>
      <w:r>
        <w:t>No performance numbers are claimed in this report because results depend on the chosen dataset, feature processing, split, and model. Report measured results from your own experiment rather than inserting invented values.</w:t>
      </w:r>
    </w:p>
    <w:p>
      <w:pPr>
        <w:pStyle w:val="1"/>
      </w:pPr>
      <w:r>
        <w:t>13. IMPLEMENTATION PLAN</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shd w:val="clear" w:color="auto" w:fill="1F4E79"/>
            <w:vAlign w:val="center"/>
          </w:tcPr>
          <w:p>
            <w:pPr>
              <w:spacing w:after="0" w:line="240" w:lineRule="auto"/>
            </w:pPr>
            <w:r>
              <w:rPr>
                <w:rFonts w:ascii="Arial" w:hAnsi="Arial"/>
                <w:b/>
                <w:color w:val="FFFFFF"/>
                <w:sz w:val="18"/>
              </w:rPr>
              <w:t>Phase</w:t>
            </w:r>
          </w:p>
        </w:tc>
        <w:tc>
          <w:tcPr>
            <w:tcW w:w="3312" w:type="dxa"/>
            <w:shd w:val="clear" w:color="auto" w:fill="1F4E79"/>
            <w:vAlign w:val="center"/>
          </w:tcPr>
          <w:p>
            <w:pPr>
              <w:spacing w:after="0" w:line="240" w:lineRule="auto"/>
            </w:pPr>
            <w:r>
              <w:rPr>
                <w:rFonts w:ascii="Arial" w:hAnsi="Arial"/>
                <w:b/>
                <w:color w:val="FFFFFF"/>
                <w:sz w:val="18"/>
              </w:rPr>
              <w:t>Task</w:t>
            </w:r>
          </w:p>
        </w:tc>
        <w:tc>
          <w:tcPr>
            <w:tcW w:w="3312" w:type="dxa"/>
            <w:shd w:val="clear" w:color="auto" w:fill="1F4E79"/>
            <w:vAlign w:val="center"/>
          </w:tcPr>
          <w:p>
            <w:pPr>
              <w:spacing w:after="0" w:line="240" w:lineRule="auto"/>
            </w:pPr>
            <w:r>
              <w:rPr>
                <w:rFonts w:ascii="Arial" w:hAnsi="Arial"/>
                <w:b/>
                <w:color w:val="FFFFFF"/>
                <w:sz w:val="18"/>
              </w:rPr>
              <w:t>Deliverable</w:t>
            </w:r>
          </w:p>
        </w:tc>
      </w:tr>
      <w:tr>
        <w:tc>
          <w:tcPr>
            <w:tcW w:w="3312" w:type="dxa"/>
            <w:vAlign w:val="center"/>
          </w:tcPr>
          <w:p>
            <w:pPr>
              <w:spacing w:after="0" w:line="240" w:lineRule="auto"/>
            </w:pPr>
            <w:r>
              <w:rPr>
                <w:rFonts w:ascii="Arial" w:hAnsi="Arial"/>
                <w:b w:val="0"/>
                <w:sz w:val="18"/>
              </w:rPr>
              <w:t>1</w:t>
            </w:r>
          </w:p>
        </w:tc>
        <w:tc>
          <w:tcPr>
            <w:tcW w:w="3312" w:type="dxa"/>
            <w:vAlign w:val="center"/>
          </w:tcPr>
          <w:p>
            <w:pPr>
              <w:spacing w:after="0" w:line="240" w:lineRule="auto"/>
            </w:pPr>
            <w:r>
              <w:rPr>
                <w:rFonts w:ascii="Arial" w:hAnsi="Arial"/>
                <w:b w:val="0"/>
                <w:sz w:val="18"/>
              </w:rPr>
              <w:t>Dataset selection and inspection</w:t>
            </w:r>
          </w:p>
        </w:tc>
        <w:tc>
          <w:tcPr>
            <w:tcW w:w="3312" w:type="dxa"/>
            <w:vAlign w:val="center"/>
          </w:tcPr>
          <w:p>
            <w:pPr>
              <w:spacing w:after="0" w:line="240" w:lineRule="auto"/>
            </w:pPr>
            <w:r>
              <w:rPr>
                <w:rFonts w:ascii="Arial" w:hAnsi="Arial"/>
                <w:b w:val="0"/>
                <w:sz w:val="18"/>
              </w:rPr>
              <w:t>Dataset notes and schema</w:t>
            </w:r>
          </w:p>
        </w:tc>
      </w:tr>
      <w:tr>
        <w:tc>
          <w:tcPr>
            <w:tcW w:w="3312" w:type="dxa"/>
            <w:vAlign w:val="center"/>
          </w:tcPr>
          <w:p>
            <w:pPr>
              <w:spacing w:after="0" w:line="240" w:lineRule="auto"/>
            </w:pPr>
            <w:r>
              <w:rPr>
                <w:rFonts w:ascii="Arial" w:hAnsi="Arial"/>
                <w:b w:val="0"/>
                <w:sz w:val="18"/>
              </w:rPr>
              <w:t>2</w:t>
            </w:r>
          </w:p>
        </w:tc>
        <w:tc>
          <w:tcPr>
            <w:tcW w:w="3312" w:type="dxa"/>
            <w:vAlign w:val="center"/>
          </w:tcPr>
          <w:p>
            <w:pPr>
              <w:spacing w:after="0" w:line="240" w:lineRule="auto"/>
            </w:pPr>
            <w:r>
              <w:rPr>
                <w:rFonts w:ascii="Arial" w:hAnsi="Arial"/>
                <w:b w:val="0"/>
                <w:sz w:val="18"/>
              </w:rPr>
              <w:t>Preprocessing and split</w:t>
            </w:r>
          </w:p>
        </w:tc>
        <w:tc>
          <w:tcPr>
            <w:tcW w:w="3312" w:type="dxa"/>
            <w:vAlign w:val="center"/>
          </w:tcPr>
          <w:p>
            <w:pPr>
              <w:spacing w:after="0" w:line="240" w:lineRule="auto"/>
            </w:pPr>
            <w:r>
              <w:rPr>
                <w:rFonts w:ascii="Arial" w:hAnsi="Arial"/>
                <w:b w:val="0"/>
                <w:sz w:val="18"/>
              </w:rPr>
              <w:t>Clean training/test data pipeline</w:t>
            </w:r>
          </w:p>
        </w:tc>
      </w:tr>
      <w:tr>
        <w:tc>
          <w:tcPr>
            <w:tcW w:w="3312" w:type="dxa"/>
            <w:vAlign w:val="center"/>
          </w:tcPr>
          <w:p>
            <w:pPr>
              <w:spacing w:after="0" w:line="240" w:lineRule="auto"/>
            </w:pPr>
            <w:r>
              <w:rPr>
                <w:rFonts w:ascii="Arial" w:hAnsi="Arial"/>
                <w:b w:val="0"/>
                <w:sz w:val="18"/>
              </w:rPr>
              <w:t>3</w:t>
            </w:r>
          </w:p>
        </w:tc>
        <w:tc>
          <w:tcPr>
            <w:tcW w:w="3312" w:type="dxa"/>
            <w:vAlign w:val="center"/>
          </w:tcPr>
          <w:p>
            <w:pPr>
              <w:spacing w:after="0" w:line="240" w:lineRule="auto"/>
            </w:pPr>
            <w:r>
              <w:rPr>
                <w:rFonts w:ascii="Arial" w:hAnsi="Arial"/>
                <w:b w:val="0"/>
                <w:sz w:val="18"/>
              </w:rPr>
              <w:t>Model training</w:t>
            </w:r>
          </w:p>
        </w:tc>
        <w:tc>
          <w:tcPr>
            <w:tcW w:w="3312" w:type="dxa"/>
            <w:vAlign w:val="center"/>
          </w:tcPr>
          <w:p>
            <w:pPr>
              <w:spacing w:after="0" w:line="240" w:lineRule="auto"/>
            </w:pPr>
            <w:r>
              <w:rPr>
                <w:rFonts w:ascii="Arial" w:hAnsi="Arial"/>
                <w:b w:val="0"/>
                <w:sz w:val="18"/>
              </w:rPr>
              <w:t>Trained baseline models</w:t>
            </w:r>
          </w:p>
        </w:tc>
      </w:tr>
      <w:tr>
        <w:tc>
          <w:tcPr>
            <w:tcW w:w="3312" w:type="dxa"/>
            <w:vAlign w:val="center"/>
          </w:tcPr>
          <w:p>
            <w:pPr>
              <w:spacing w:after="0" w:line="240" w:lineRule="auto"/>
            </w:pPr>
            <w:r>
              <w:rPr>
                <w:rFonts w:ascii="Arial" w:hAnsi="Arial"/>
                <w:b w:val="0"/>
                <w:sz w:val="18"/>
              </w:rPr>
              <w:t>4</w:t>
            </w:r>
          </w:p>
        </w:tc>
        <w:tc>
          <w:tcPr>
            <w:tcW w:w="3312" w:type="dxa"/>
            <w:vAlign w:val="center"/>
          </w:tcPr>
          <w:p>
            <w:pPr>
              <w:spacing w:after="0" w:line="240" w:lineRule="auto"/>
            </w:pPr>
            <w:r>
              <w:rPr>
                <w:rFonts w:ascii="Arial" w:hAnsi="Arial"/>
                <w:b w:val="0"/>
                <w:sz w:val="18"/>
              </w:rPr>
              <w:t>Evaluation</w:t>
            </w:r>
          </w:p>
        </w:tc>
        <w:tc>
          <w:tcPr>
            <w:tcW w:w="3312" w:type="dxa"/>
            <w:vAlign w:val="center"/>
          </w:tcPr>
          <w:p>
            <w:pPr>
              <w:spacing w:after="0" w:line="240" w:lineRule="auto"/>
            </w:pPr>
            <w:r>
              <w:rPr>
                <w:rFonts w:ascii="Arial" w:hAnsi="Arial"/>
                <w:b w:val="0"/>
                <w:sz w:val="18"/>
              </w:rPr>
              <w:t>Metrics and confusion matrix</w:t>
            </w:r>
          </w:p>
        </w:tc>
      </w:tr>
      <w:tr>
        <w:tc>
          <w:tcPr>
            <w:tcW w:w="3312" w:type="dxa"/>
            <w:vAlign w:val="center"/>
          </w:tcPr>
          <w:p>
            <w:pPr>
              <w:spacing w:after="0" w:line="240" w:lineRule="auto"/>
            </w:pPr>
            <w:r>
              <w:rPr>
                <w:rFonts w:ascii="Arial" w:hAnsi="Arial"/>
                <w:b w:val="0"/>
                <w:sz w:val="18"/>
              </w:rPr>
              <w:t>5</w:t>
            </w:r>
          </w:p>
        </w:tc>
        <w:tc>
          <w:tcPr>
            <w:tcW w:w="3312" w:type="dxa"/>
            <w:vAlign w:val="center"/>
          </w:tcPr>
          <w:p>
            <w:pPr>
              <w:spacing w:after="0" w:line="240" w:lineRule="auto"/>
            </w:pPr>
            <w:r>
              <w:rPr>
                <w:rFonts w:ascii="Arial" w:hAnsi="Arial"/>
                <w:b w:val="0"/>
                <w:sz w:val="18"/>
              </w:rPr>
              <w:t>Dashboard development</w:t>
            </w:r>
          </w:p>
        </w:tc>
        <w:tc>
          <w:tcPr>
            <w:tcW w:w="3312" w:type="dxa"/>
            <w:vAlign w:val="center"/>
          </w:tcPr>
          <w:p>
            <w:pPr>
              <w:spacing w:after="0" w:line="240" w:lineRule="auto"/>
            </w:pPr>
            <w:r>
              <w:rPr>
                <w:rFonts w:ascii="Arial" w:hAnsi="Arial"/>
                <w:b w:val="0"/>
                <w:sz w:val="18"/>
              </w:rPr>
              <w:t>Working prototype</w:t>
            </w:r>
          </w:p>
        </w:tc>
      </w:tr>
      <w:tr>
        <w:tc>
          <w:tcPr>
            <w:tcW w:w="3312" w:type="dxa"/>
            <w:vAlign w:val="center"/>
          </w:tcPr>
          <w:p>
            <w:pPr>
              <w:spacing w:after="0" w:line="240" w:lineRule="auto"/>
            </w:pPr>
            <w:r>
              <w:rPr>
                <w:rFonts w:ascii="Arial" w:hAnsi="Arial"/>
                <w:b w:val="0"/>
                <w:sz w:val="18"/>
              </w:rPr>
              <w:t>6</w:t>
            </w:r>
          </w:p>
        </w:tc>
        <w:tc>
          <w:tcPr>
            <w:tcW w:w="3312" w:type="dxa"/>
            <w:vAlign w:val="center"/>
          </w:tcPr>
          <w:p>
            <w:pPr>
              <w:spacing w:after="0" w:line="240" w:lineRule="auto"/>
            </w:pPr>
            <w:r>
              <w:rPr>
                <w:rFonts w:ascii="Arial" w:hAnsi="Arial"/>
                <w:b w:val="0"/>
                <w:sz w:val="18"/>
              </w:rPr>
              <w:t>Testing and documentation</w:t>
            </w:r>
          </w:p>
        </w:tc>
        <w:tc>
          <w:tcPr>
            <w:tcW w:w="3312" w:type="dxa"/>
            <w:vAlign w:val="center"/>
          </w:tcPr>
          <w:p>
            <w:pPr>
              <w:spacing w:after="0" w:line="240" w:lineRule="auto"/>
            </w:pPr>
            <w:r>
              <w:rPr>
                <w:rFonts w:ascii="Arial" w:hAnsi="Arial"/>
                <w:b w:val="0"/>
                <w:sz w:val="18"/>
              </w:rPr>
              <w:t>Test results, report, and presentation</w:t>
            </w:r>
          </w:p>
        </w:tc>
      </w:tr>
    </w:tbl>
    <w:p>
      <w:pPr>
        <w:pStyle w:val="1"/>
      </w:pPr>
      <w:r>
        <w:t>14. TESTING AND EVALUATION</w:t>
      </w:r>
    </w:p>
    <w:p>
      <w:r>
        <w:t>Testing should verify that the application handles valid datasets, missing columns, empty files, unsupported data types, and unexpected model inputs safely. Model quality must be assessed on a held-out test set that was not used to tune the model.</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shd w:val="clear" w:color="auto" w:fill="1F4E79"/>
            <w:vAlign w:val="center"/>
          </w:tcPr>
          <w:p>
            <w:pPr>
              <w:spacing w:after="0" w:line="240" w:lineRule="auto"/>
            </w:pPr>
            <w:r>
              <w:rPr>
                <w:rFonts w:ascii="Arial" w:hAnsi="Arial"/>
                <w:b/>
                <w:color w:val="FFFFFF"/>
                <w:sz w:val="18"/>
              </w:rPr>
              <w:t>Test Case</w:t>
            </w:r>
          </w:p>
        </w:tc>
        <w:tc>
          <w:tcPr>
            <w:tcW w:w="3312" w:type="dxa"/>
            <w:shd w:val="clear" w:color="auto" w:fill="1F4E79"/>
            <w:vAlign w:val="center"/>
          </w:tcPr>
          <w:p>
            <w:pPr>
              <w:spacing w:after="0" w:line="240" w:lineRule="auto"/>
            </w:pPr>
            <w:r>
              <w:rPr>
                <w:rFonts w:ascii="Arial" w:hAnsi="Arial"/>
                <w:b/>
                <w:color w:val="FFFFFF"/>
                <w:sz w:val="18"/>
              </w:rPr>
              <w:t>Expected Outcome</w:t>
            </w:r>
          </w:p>
        </w:tc>
        <w:tc>
          <w:tcPr>
            <w:tcW w:w="3312" w:type="dxa"/>
            <w:shd w:val="clear" w:color="auto" w:fill="1F4E79"/>
            <w:vAlign w:val="center"/>
          </w:tcPr>
          <w:p>
            <w:pPr>
              <w:spacing w:after="0" w:line="240" w:lineRule="auto"/>
            </w:pPr>
            <w:r>
              <w:rPr>
                <w:rFonts w:ascii="Arial" w:hAnsi="Arial"/>
                <w:b/>
                <w:color w:val="FFFFFF"/>
                <w:sz w:val="18"/>
              </w:rPr>
              <w:t>Result</w:t>
            </w:r>
          </w:p>
        </w:tc>
      </w:tr>
      <w:tr>
        <w:tc>
          <w:tcPr>
            <w:tcW w:w="3312" w:type="dxa"/>
            <w:vAlign w:val="center"/>
          </w:tcPr>
          <w:p>
            <w:pPr>
              <w:spacing w:after="0" w:line="240" w:lineRule="auto"/>
            </w:pPr>
            <w:r>
              <w:rPr>
                <w:rFonts w:ascii="Arial" w:hAnsi="Arial"/>
                <w:b w:val="0"/>
                <w:sz w:val="18"/>
              </w:rPr>
              <w:t>Valid dataset upload</w:t>
            </w:r>
          </w:p>
        </w:tc>
        <w:tc>
          <w:tcPr>
            <w:tcW w:w="3312" w:type="dxa"/>
            <w:vAlign w:val="center"/>
          </w:tcPr>
          <w:p>
            <w:pPr>
              <w:spacing w:after="0" w:line="240" w:lineRule="auto"/>
            </w:pPr>
            <w:r>
              <w:rPr>
                <w:rFonts w:ascii="Arial" w:hAnsi="Arial"/>
                <w:b w:val="0"/>
                <w:sz w:val="18"/>
              </w:rPr>
              <w:t>Dataset is loaded and summary is displayed</w:t>
            </w:r>
          </w:p>
        </w:tc>
        <w:tc>
          <w:tcPr>
            <w:tcW w:w="3312" w:type="dxa"/>
            <w:vAlign w:val="center"/>
          </w:tcPr>
          <w:p>
            <w:pPr>
              <w:spacing w:after="0" w:line="240" w:lineRule="auto"/>
            </w:pPr>
            <w:r>
              <w:rPr>
                <w:rFonts w:ascii="Arial" w:hAnsi="Arial"/>
                <w:b w:val="0"/>
                <w:sz w:val="18"/>
              </w:rPr>
              <w:t>To be tested</w:t>
            </w:r>
          </w:p>
        </w:tc>
      </w:tr>
      <w:tr>
        <w:tc>
          <w:tcPr>
            <w:tcW w:w="3312" w:type="dxa"/>
            <w:vAlign w:val="center"/>
          </w:tcPr>
          <w:p>
            <w:pPr>
              <w:spacing w:after="0" w:line="240" w:lineRule="auto"/>
            </w:pPr>
            <w:r>
              <w:rPr>
                <w:rFonts w:ascii="Arial" w:hAnsi="Arial"/>
                <w:b w:val="0"/>
                <w:sz w:val="18"/>
              </w:rPr>
              <w:t>Missing required columns</w:t>
            </w:r>
          </w:p>
        </w:tc>
        <w:tc>
          <w:tcPr>
            <w:tcW w:w="3312" w:type="dxa"/>
            <w:vAlign w:val="center"/>
          </w:tcPr>
          <w:p>
            <w:pPr>
              <w:spacing w:after="0" w:line="240" w:lineRule="auto"/>
            </w:pPr>
            <w:r>
              <w:rPr>
                <w:rFonts w:ascii="Arial" w:hAnsi="Arial"/>
                <w:b w:val="0"/>
                <w:sz w:val="18"/>
              </w:rPr>
              <w:t>Clear validation message is shown</w:t>
            </w:r>
          </w:p>
        </w:tc>
        <w:tc>
          <w:tcPr>
            <w:tcW w:w="3312" w:type="dxa"/>
            <w:vAlign w:val="center"/>
          </w:tcPr>
          <w:p>
            <w:pPr>
              <w:spacing w:after="0" w:line="240" w:lineRule="auto"/>
            </w:pPr>
            <w:r>
              <w:rPr>
                <w:rFonts w:ascii="Arial" w:hAnsi="Arial"/>
                <w:b w:val="0"/>
                <w:sz w:val="18"/>
              </w:rPr>
              <w:t>To be tested</w:t>
            </w:r>
          </w:p>
        </w:tc>
      </w:tr>
      <w:tr>
        <w:tc>
          <w:tcPr>
            <w:tcW w:w="3312" w:type="dxa"/>
            <w:vAlign w:val="center"/>
          </w:tcPr>
          <w:p>
            <w:pPr>
              <w:spacing w:after="0" w:line="240" w:lineRule="auto"/>
            </w:pPr>
            <w:r>
              <w:rPr>
                <w:rFonts w:ascii="Arial" w:hAnsi="Arial"/>
                <w:b w:val="0"/>
                <w:sz w:val="18"/>
              </w:rPr>
              <w:t>Empty CSV file</w:t>
            </w:r>
          </w:p>
        </w:tc>
        <w:tc>
          <w:tcPr>
            <w:tcW w:w="3312" w:type="dxa"/>
            <w:vAlign w:val="center"/>
          </w:tcPr>
          <w:p>
            <w:pPr>
              <w:spacing w:after="0" w:line="240" w:lineRule="auto"/>
            </w:pPr>
            <w:r>
              <w:rPr>
                <w:rFonts w:ascii="Arial" w:hAnsi="Arial"/>
                <w:b w:val="0"/>
                <w:sz w:val="18"/>
              </w:rPr>
              <w:t>Application rejects file gracefully</w:t>
            </w:r>
          </w:p>
        </w:tc>
        <w:tc>
          <w:tcPr>
            <w:tcW w:w="3312" w:type="dxa"/>
            <w:vAlign w:val="center"/>
          </w:tcPr>
          <w:p>
            <w:pPr>
              <w:spacing w:after="0" w:line="240" w:lineRule="auto"/>
            </w:pPr>
            <w:r>
              <w:rPr>
                <w:rFonts w:ascii="Arial" w:hAnsi="Arial"/>
                <w:b w:val="0"/>
                <w:sz w:val="18"/>
              </w:rPr>
              <w:t>To be tested</w:t>
            </w:r>
          </w:p>
        </w:tc>
      </w:tr>
      <w:tr>
        <w:tc>
          <w:tcPr>
            <w:tcW w:w="3312" w:type="dxa"/>
            <w:vAlign w:val="center"/>
          </w:tcPr>
          <w:p>
            <w:pPr>
              <w:spacing w:after="0" w:line="240" w:lineRule="auto"/>
            </w:pPr>
            <w:r>
              <w:rPr>
                <w:rFonts w:ascii="Arial" w:hAnsi="Arial"/>
                <w:b w:val="0"/>
                <w:sz w:val="18"/>
              </w:rPr>
              <w:t>Model prediction</w:t>
            </w:r>
          </w:p>
        </w:tc>
        <w:tc>
          <w:tcPr>
            <w:tcW w:w="3312" w:type="dxa"/>
            <w:vAlign w:val="center"/>
          </w:tcPr>
          <w:p>
            <w:pPr>
              <w:spacing w:after="0" w:line="240" w:lineRule="auto"/>
            </w:pPr>
            <w:r>
              <w:rPr>
                <w:rFonts w:ascii="Arial" w:hAnsi="Arial"/>
                <w:b w:val="0"/>
                <w:sz w:val="18"/>
              </w:rPr>
              <w:t>A class label is returned for valid features</w:t>
            </w:r>
          </w:p>
        </w:tc>
        <w:tc>
          <w:tcPr>
            <w:tcW w:w="3312" w:type="dxa"/>
            <w:vAlign w:val="center"/>
          </w:tcPr>
          <w:p>
            <w:pPr>
              <w:spacing w:after="0" w:line="240" w:lineRule="auto"/>
            </w:pPr>
            <w:r>
              <w:rPr>
                <w:rFonts w:ascii="Arial" w:hAnsi="Arial"/>
                <w:b w:val="0"/>
                <w:sz w:val="18"/>
              </w:rPr>
              <w:t>To be tested</w:t>
            </w:r>
          </w:p>
        </w:tc>
      </w:tr>
      <w:tr>
        <w:tc>
          <w:tcPr>
            <w:tcW w:w="3312" w:type="dxa"/>
            <w:vAlign w:val="center"/>
          </w:tcPr>
          <w:p>
            <w:pPr>
              <w:spacing w:after="0" w:line="240" w:lineRule="auto"/>
            </w:pPr>
            <w:r>
              <w:rPr>
                <w:rFonts w:ascii="Arial" w:hAnsi="Arial"/>
                <w:b w:val="0"/>
                <w:sz w:val="18"/>
              </w:rPr>
              <w:t>Held-out evaluation</w:t>
            </w:r>
          </w:p>
        </w:tc>
        <w:tc>
          <w:tcPr>
            <w:tcW w:w="3312" w:type="dxa"/>
            <w:vAlign w:val="center"/>
          </w:tcPr>
          <w:p>
            <w:pPr>
              <w:spacing w:after="0" w:line="240" w:lineRule="auto"/>
            </w:pPr>
            <w:r>
              <w:rPr>
                <w:rFonts w:ascii="Arial" w:hAnsi="Arial"/>
                <w:b w:val="0"/>
                <w:sz w:val="18"/>
              </w:rPr>
              <w:t>Metrics and confusion matrix are generated</w:t>
            </w:r>
          </w:p>
        </w:tc>
        <w:tc>
          <w:tcPr>
            <w:tcW w:w="3312" w:type="dxa"/>
            <w:vAlign w:val="center"/>
          </w:tcPr>
          <w:p>
            <w:pPr>
              <w:spacing w:after="0" w:line="240" w:lineRule="auto"/>
            </w:pPr>
            <w:r>
              <w:rPr>
                <w:rFonts w:ascii="Arial" w:hAnsi="Arial"/>
                <w:b w:val="0"/>
                <w:sz w:val="18"/>
              </w:rPr>
              <w:t>To be tested</w:t>
            </w:r>
          </w:p>
        </w:tc>
      </w:tr>
      <w:tr>
        <w:tc>
          <w:tcPr>
            <w:tcW w:w="3312" w:type="dxa"/>
            <w:vAlign w:val="center"/>
          </w:tcPr>
          <w:p>
            <w:pPr>
              <w:spacing w:after="0" w:line="240" w:lineRule="auto"/>
            </w:pPr>
            <w:r>
              <w:rPr>
                <w:rFonts w:ascii="Arial" w:hAnsi="Arial"/>
                <w:b w:val="0"/>
                <w:sz w:val="18"/>
              </w:rPr>
              <w:t>Sensitive values in logs</w:t>
            </w:r>
          </w:p>
        </w:tc>
        <w:tc>
          <w:tcPr>
            <w:tcW w:w="3312" w:type="dxa"/>
            <w:vAlign w:val="center"/>
          </w:tcPr>
          <w:p>
            <w:pPr>
              <w:spacing w:after="0" w:line="240" w:lineRule="auto"/>
            </w:pPr>
            <w:r>
              <w:rPr>
                <w:rFonts w:ascii="Arial" w:hAnsi="Arial"/>
                <w:b w:val="0"/>
                <w:sz w:val="18"/>
              </w:rPr>
              <w:t>Raw secrets are not logged or exported</w:t>
            </w:r>
          </w:p>
        </w:tc>
        <w:tc>
          <w:tcPr>
            <w:tcW w:w="3312" w:type="dxa"/>
            <w:vAlign w:val="center"/>
          </w:tcPr>
          <w:p>
            <w:pPr>
              <w:spacing w:after="0" w:line="240" w:lineRule="auto"/>
            </w:pPr>
            <w:r>
              <w:rPr>
                <w:rFonts w:ascii="Arial" w:hAnsi="Arial"/>
                <w:b w:val="0"/>
                <w:sz w:val="18"/>
              </w:rPr>
              <w:t>To be tested</w:t>
            </w:r>
          </w:p>
        </w:tc>
      </w:tr>
    </w:tbl>
    <w:p>
      <w:pPr>
        <w:pStyle w:val="1"/>
      </w:pPr>
      <w:r>
        <w:t>15. EXPECTED RESULTS</w:t>
      </w:r>
    </w:p>
    <w:p>
      <w:pPr>
        <w:pStyle w:val="27"/>
      </w:pPr>
      <w:r>
        <w:t>A trained model that produces normal/suspicious predictions for supported dataset records.</w:t>
      </w:r>
    </w:p>
    <w:p>
      <w:pPr>
        <w:pStyle w:val="27"/>
      </w:pPr>
      <w:r>
        <w:t>A dashboard summarising the number of records in each predicted category.</w:t>
      </w:r>
    </w:p>
    <w:p>
      <w:pPr>
        <w:pStyle w:val="27"/>
      </w:pPr>
      <w:r>
        <w:t>Evaluation outputs including precision, recall, F1-score, and a confusion matrix.</w:t>
      </w:r>
    </w:p>
    <w:p>
      <w:pPr>
        <w:pStyle w:val="27"/>
      </w:pPr>
      <w:r>
        <w:t>A reproducible workflow for preprocessing, training, testing, and reporting.</w:t>
      </w:r>
    </w:p>
    <w:p>
      <w:r>
        <w:t>These are expected deliverables, not measured results. Final values should be added after implementation and testing.</w:t>
      </w:r>
    </w:p>
    <w:p>
      <w:pPr>
        <w:pStyle w:val="1"/>
      </w:pPr>
      <w:r>
        <w:t>16. ADVANTAGES</w:t>
      </w:r>
    </w:p>
    <w:p>
      <w:pPr>
        <w:pStyle w:val="27"/>
      </w:pPr>
      <w:r>
        <w:t>Combines cloud security concepts with practical machine learning.</w:t>
      </w:r>
    </w:p>
    <w:p>
      <w:pPr>
        <w:pStyle w:val="27"/>
      </w:pPr>
      <w:r>
        <w:t>Provides a visual summary that is easier to demonstrate than raw CSV files.</w:t>
      </w:r>
    </w:p>
    <w:p>
      <w:pPr>
        <w:pStyle w:val="27"/>
      </w:pPr>
      <w:r>
        <w:t>Can begin as an offline project without cloud subscription costs.</w:t>
      </w:r>
    </w:p>
    <w:p>
      <w:pPr>
        <w:pStyle w:val="27"/>
      </w:pPr>
      <w:r>
        <w:t>Supports model comparison and measurable evaluation.</w:t>
      </w:r>
    </w:p>
    <w:p>
      <w:pPr>
        <w:pStyle w:val="27"/>
      </w:pPr>
      <w:r>
        <w:t>Can be extended to authorised cloud log sources later.</w:t>
      </w:r>
    </w:p>
    <w:p>
      <w:pPr>
        <w:pStyle w:val="1"/>
      </w:pPr>
      <w:r>
        <w:t>17. LIMITATIONS</w:t>
      </w:r>
    </w:p>
    <w:p>
      <w:pPr>
        <w:pStyle w:val="27"/>
      </w:pPr>
      <w:r>
        <w:t>Public datasets may not represent current production traffic.</w:t>
      </w:r>
    </w:p>
    <w:p>
      <w:pPr>
        <w:pStyle w:val="27"/>
      </w:pPr>
      <w:r>
        <w:t>Labels may be noisy or class distributions may be imbalanced.</w:t>
      </w:r>
    </w:p>
    <w:p>
      <w:pPr>
        <w:pStyle w:val="27"/>
      </w:pPr>
      <w:r>
        <w:t>A model can miss new threats or produce false alerts.</w:t>
      </w:r>
    </w:p>
    <w:p>
      <w:pPr>
        <w:pStyle w:val="27"/>
      </w:pPr>
      <w:r>
        <w:t>Dataset-specific columns require custom preprocessing.</w:t>
      </w:r>
    </w:p>
    <w:p>
      <w:pPr>
        <w:pStyle w:val="27"/>
      </w:pPr>
      <w:r>
        <w:t>The prototype is not a replacement for cloud-native monitoring or expert incident response.</w:t>
      </w:r>
    </w:p>
    <w:p>
      <w:pPr>
        <w:pStyle w:val="1"/>
      </w:pPr>
      <w:r>
        <w:t>18. SECURITY, PRIVACY AND ETHICAL CONSIDERATIONS</w:t>
      </w:r>
    </w:p>
    <w:p>
      <w:pPr>
        <w:pStyle w:val="27"/>
      </w:pPr>
      <w:r>
        <w:t>Only analyse systems, network traffic, and cloud logs that you own or are explicitly authorised to inspect.</w:t>
      </w:r>
    </w:p>
    <w:p>
      <w:pPr>
        <w:pStyle w:val="27"/>
      </w:pPr>
      <w:r>
        <w:t>Use public datasets or an isolated lab for demonstrations; do not generate attacks against third-party systems.</w:t>
      </w:r>
    </w:p>
    <w:p>
      <w:pPr>
        <w:pStyle w:val="27"/>
      </w:pPr>
      <w:r>
        <w:t>Do not store cloud credentials, access tokens, passwords, or private keys in source code or the dataset.</w:t>
      </w:r>
    </w:p>
    <w:p>
      <w:pPr>
        <w:pStyle w:val="27"/>
      </w:pPr>
      <w:r>
        <w:t>Apply least-privilege access, secure secret storage, and data minimisation for any optional cloud integration.</w:t>
      </w:r>
    </w:p>
    <w:p>
      <w:pPr>
        <w:pStyle w:val="27"/>
      </w:pPr>
      <w:r>
        <w:t>Treat alerts as leads for human review rather than definitive proof of malicious activity.</w:t>
      </w:r>
    </w:p>
    <w:p>
      <w:pPr>
        <w:pStyle w:val="27"/>
      </w:pPr>
      <w:r>
        <w:t>Retain only the data needed for the project and follow institutional and dataset licence requirements.</w:t>
      </w:r>
    </w:p>
    <w:p>
      <w:pPr>
        <w:pStyle w:val="1"/>
      </w:pPr>
      <w:r>
        <w:t>19. FUTURE ENHANCEMENTS</w:t>
      </w:r>
    </w:p>
    <w:p>
      <w:pPr>
        <w:pStyle w:val="27"/>
      </w:pPr>
      <w:r>
        <w:t>Integrate authorised cloud audit logs through a secure, read-only connector.</w:t>
      </w:r>
    </w:p>
    <w:p>
      <w:pPr>
        <w:pStyle w:val="27"/>
      </w:pPr>
      <w:r>
        <w:t>Add explainability using feature importance or SHAP, with appropriate caution.</w:t>
      </w:r>
    </w:p>
    <w:p>
      <w:pPr>
        <w:pStyle w:val="27"/>
      </w:pPr>
      <w:r>
        <w:t>Add time-series trend analysis and configurable alert thresholds.</w:t>
      </w:r>
    </w:p>
    <w:p>
      <w:pPr>
        <w:pStyle w:val="27"/>
      </w:pPr>
      <w:r>
        <w:t>Use drift monitoring to detect changes in traffic patterns and model performance.</w:t>
      </w:r>
    </w:p>
    <w:p>
      <w:pPr>
        <w:pStyle w:val="27"/>
      </w:pPr>
      <w:r>
        <w:t>Add role-based dashboard access and audit trails.</w:t>
      </w:r>
    </w:p>
    <w:p>
      <w:pPr>
        <w:pStyle w:val="27"/>
      </w:pPr>
      <w:r>
        <w:t>Deploy the dashboard to a cloud service after security review.</w:t>
      </w:r>
    </w:p>
    <w:p>
      <w:pPr>
        <w:pStyle w:val="1"/>
      </w:pPr>
      <w:r>
        <w:t>20. CONCLUSION</w:t>
      </w:r>
    </w:p>
    <w:p>
      <w:r>
        <w:t>The AI-Based Cloud Intrusion Detection System is a practical educational project that demonstrates how machine learning can support the analysis of cloud-related network or security-event data. It includes dataset preprocessing, model training, evaluation, and a dashboard for reviewing suspicious predictions. The project also highlights important real-world concerns, including false positives, data quality, privacy, least privilege, and the need for human validation. Its usefulness should be demonstrated through reproducible experiments and measured results on a clearly documented test dataset.</w:t>
      </w:r>
    </w:p>
    <w:p>
      <w:pPr>
        <w:pStyle w:val="1"/>
      </w:pPr>
      <w:r>
        <w:t>REFERENCES</w:t>
      </w:r>
    </w:p>
    <w:p>
      <w:pPr>
        <w:pStyle w:val="30"/>
      </w:pPr>
      <w:r>
        <w:t>Scikit-learn documentation — https://scikit-learn.org/stable/</w:t>
      </w:r>
    </w:p>
    <w:p>
      <w:pPr>
        <w:pStyle w:val="30"/>
      </w:pPr>
      <w:r>
        <w:t>Pandas documentation — https://pandas.pydata.org/docs/</w:t>
      </w:r>
    </w:p>
    <w:p>
      <w:pPr>
        <w:pStyle w:val="30"/>
      </w:pPr>
      <w:r>
        <w:t>Streamlit documentation — https://docs.streamlit.io/</w:t>
      </w:r>
    </w:p>
    <w:p>
      <w:pPr>
        <w:pStyle w:val="30"/>
      </w:pPr>
      <w:r>
        <w:t>Canadian Institute for Cybersecurity, CIC-IDS2017 dataset information — https://www.unb.ca/cic/datasets/ids-2017.html</w:t>
      </w:r>
    </w:p>
    <w:p>
      <w:pPr>
        <w:pStyle w:val="30"/>
      </w:pPr>
      <w:r>
        <w:t>UNSW Canberra Cyber, UNSW-NB15 dataset information — https://research.unsw.edu.au/projects/unsw-nb15-dataset</w:t>
      </w:r>
    </w:p>
    <w:p>
      <w:pPr>
        <w:pStyle w:val="30"/>
      </w:pPr>
      <w:r>
        <w:t>Cloud provider documentation for logging and monitoring should be consulted if an optional cloud integration is implemented.</w:t>
      </w:r>
    </w:p>
    <w:p>
      <w:pPr>
        <w:pStyle w:val="1"/>
      </w:pPr>
      <w:r>
        <w:t>APPENDIX A: SAMPLE TEST CASES</w:t>
      </w:r>
    </w:p>
    <w:p>
      <w:r>
        <w:t>Complete this table after running the prototype. Record actual metrics, model version, dataset version, train/test split, and any preprocessing choices so that the experiment can be reproduced.</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2484"/>
        <w:gridCol w:w="2484"/>
        <w:gridCol w:w="2484"/>
        <w:gridCol w:w="2484"/>
      </w:tblGrid>
      <w:tr>
        <w:tc>
          <w:tcPr>
            <w:tcW w:w="2484" w:type="dxa"/>
            <w:shd w:val="clear" w:color="auto" w:fill="1F4E79"/>
            <w:vAlign w:val="center"/>
          </w:tcPr>
          <w:p>
            <w:pPr>
              <w:spacing w:after="0" w:line="240" w:lineRule="auto"/>
            </w:pPr>
            <w:r>
              <w:rPr>
                <w:rFonts w:ascii="Arial" w:hAnsi="Arial"/>
                <w:b/>
                <w:color w:val="FFFFFF"/>
                <w:sz w:val="18"/>
              </w:rPr>
              <w:t>Experiment</w:t>
            </w:r>
          </w:p>
        </w:tc>
        <w:tc>
          <w:tcPr>
            <w:tcW w:w="2484" w:type="dxa"/>
            <w:shd w:val="clear" w:color="auto" w:fill="1F4E79"/>
            <w:vAlign w:val="center"/>
          </w:tcPr>
          <w:p>
            <w:pPr>
              <w:spacing w:after="0" w:line="240" w:lineRule="auto"/>
            </w:pPr>
            <w:r>
              <w:rPr>
                <w:rFonts w:ascii="Arial" w:hAnsi="Arial"/>
                <w:b/>
                <w:color w:val="FFFFFF"/>
                <w:sz w:val="18"/>
              </w:rPr>
              <w:t>Dataset/Split</w:t>
            </w:r>
          </w:p>
        </w:tc>
        <w:tc>
          <w:tcPr>
            <w:tcW w:w="2484" w:type="dxa"/>
            <w:shd w:val="clear" w:color="auto" w:fill="1F4E79"/>
            <w:vAlign w:val="center"/>
          </w:tcPr>
          <w:p>
            <w:pPr>
              <w:spacing w:after="0" w:line="240" w:lineRule="auto"/>
            </w:pPr>
            <w:r>
              <w:rPr>
                <w:rFonts w:ascii="Arial" w:hAnsi="Arial"/>
                <w:b/>
                <w:color w:val="FFFFFF"/>
                <w:sz w:val="18"/>
              </w:rPr>
              <w:t>Metric</w:t>
            </w:r>
          </w:p>
        </w:tc>
        <w:tc>
          <w:tcPr>
            <w:tcW w:w="2484" w:type="dxa"/>
            <w:shd w:val="clear" w:color="auto" w:fill="1F4E79"/>
            <w:vAlign w:val="center"/>
          </w:tcPr>
          <w:p>
            <w:pPr>
              <w:spacing w:after="0" w:line="240" w:lineRule="auto"/>
            </w:pPr>
            <w:r>
              <w:rPr>
                <w:rFonts w:ascii="Arial" w:hAnsi="Arial"/>
                <w:b/>
                <w:color w:val="FFFFFF"/>
                <w:sz w:val="18"/>
              </w:rPr>
              <w:t>Measured Value</w:t>
            </w:r>
          </w:p>
        </w:tc>
      </w:tr>
      <w:tr>
        <w:tc>
          <w:tcPr>
            <w:tcW w:w="2484" w:type="dxa"/>
            <w:vAlign w:val="center"/>
          </w:tcPr>
          <w:p>
            <w:pPr>
              <w:spacing w:after="0" w:line="240" w:lineRule="auto"/>
            </w:pPr>
            <w:r>
              <w:rPr>
                <w:rFonts w:ascii="Arial" w:hAnsi="Arial"/>
                <w:b w:val="0"/>
                <w:sz w:val="18"/>
              </w:rPr>
              <w:t>Baseline model</w:t>
            </w:r>
          </w:p>
        </w:tc>
        <w:tc>
          <w:tcPr>
            <w:tcW w:w="2484" w:type="dxa"/>
            <w:vAlign w:val="center"/>
          </w:tcPr>
          <w:p>
            <w:pPr>
              <w:spacing w:after="0" w:line="240" w:lineRule="auto"/>
            </w:pPr>
            <w:r>
              <w:rPr>
                <w:rFonts w:ascii="Arial" w:hAnsi="Arial"/>
                <w:b w:val="0"/>
                <w:sz w:val="18"/>
              </w:rPr>
              <w:t>To fill</w:t>
            </w:r>
          </w:p>
        </w:tc>
        <w:tc>
          <w:tcPr>
            <w:tcW w:w="2484" w:type="dxa"/>
            <w:vAlign w:val="center"/>
          </w:tcPr>
          <w:p>
            <w:pPr>
              <w:spacing w:after="0" w:line="240" w:lineRule="auto"/>
            </w:pPr>
            <w:r>
              <w:rPr>
                <w:rFonts w:ascii="Arial" w:hAnsi="Arial"/>
                <w:b w:val="0"/>
                <w:sz w:val="18"/>
              </w:rPr>
              <w:t>Precision</w:t>
            </w:r>
          </w:p>
        </w:tc>
        <w:tc>
          <w:tcPr>
            <w:tcW w:w="2484" w:type="dxa"/>
            <w:vAlign w:val="center"/>
          </w:tcPr>
          <w:p>
            <w:pPr>
              <w:spacing w:after="0" w:line="240" w:lineRule="auto"/>
            </w:pPr>
            <w:r>
              <w:rPr>
                <w:rFonts w:ascii="Arial" w:hAnsi="Arial"/>
                <w:b w:val="0"/>
                <w:sz w:val="18"/>
              </w:rPr>
              <w:t>To measure</w:t>
            </w:r>
          </w:p>
        </w:tc>
      </w:tr>
      <w:tr>
        <w:tc>
          <w:tcPr>
            <w:tcW w:w="2484" w:type="dxa"/>
            <w:vAlign w:val="center"/>
          </w:tcPr>
          <w:p>
            <w:pPr>
              <w:spacing w:after="0" w:line="240" w:lineRule="auto"/>
            </w:pPr>
            <w:r>
              <w:rPr>
                <w:rFonts w:ascii="Arial" w:hAnsi="Arial"/>
                <w:b w:val="0"/>
                <w:sz w:val="18"/>
              </w:rPr>
              <w:t>Baseline model</w:t>
            </w:r>
          </w:p>
        </w:tc>
        <w:tc>
          <w:tcPr>
            <w:tcW w:w="2484" w:type="dxa"/>
            <w:vAlign w:val="center"/>
          </w:tcPr>
          <w:p>
            <w:pPr>
              <w:spacing w:after="0" w:line="240" w:lineRule="auto"/>
            </w:pPr>
            <w:r>
              <w:rPr>
                <w:rFonts w:ascii="Arial" w:hAnsi="Arial"/>
                <w:b w:val="0"/>
                <w:sz w:val="18"/>
              </w:rPr>
              <w:t>To fill</w:t>
            </w:r>
          </w:p>
        </w:tc>
        <w:tc>
          <w:tcPr>
            <w:tcW w:w="2484" w:type="dxa"/>
            <w:vAlign w:val="center"/>
          </w:tcPr>
          <w:p>
            <w:pPr>
              <w:spacing w:after="0" w:line="240" w:lineRule="auto"/>
            </w:pPr>
            <w:r>
              <w:rPr>
                <w:rFonts w:ascii="Arial" w:hAnsi="Arial"/>
                <w:b w:val="0"/>
                <w:sz w:val="18"/>
              </w:rPr>
              <w:t>Recall</w:t>
            </w:r>
          </w:p>
        </w:tc>
        <w:tc>
          <w:tcPr>
            <w:tcW w:w="2484" w:type="dxa"/>
            <w:vAlign w:val="center"/>
          </w:tcPr>
          <w:p>
            <w:pPr>
              <w:spacing w:after="0" w:line="240" w:lineRule="auto"/>
            </w:pPr>
            <w:r>
              <w:rPr>
                <w:rFonts w:ascii="Arial" w:hAnsi="Arial"/>
                <w:b w:val="0"/>
                <w:sz w:val="18"/>
              </w:rPr>
              <w:t>To measure</w:t>
            </w:r>
          </w:p>
        </w:tc>
      </w:tr>
      <w:tr>
        <w:tc>
          <w:tcPr>
            <w:tcW w:w="2484" w:type="dxa"/>
            <w:vAlign w:val="center"/>
          </w:tcPr>
          <w:p>
            <w:pPr>
              <w:spacing w:after="0" w:line="240" w:lineRule="auto"/>
            </w:pPr>
            <w:r>
              <w:rPr>
                <w:rFonts w:ascii="Arial" w:hAnsi="Arial"/>
                <w:b w:val="0"/>
                <w:sz w:val="18"/>
              </w:rPr>
              <w:t>Baseline model</w:t>
            </w:r>
          </w:p>
        </w:tc>
        <w:tc>
          <w:tcPr>
            <w:tcW w:w="2484" w:type="dxa"/>
            <w:vAlign w:val="center"/>
          </w:tcPr>
          <w:p>
            <w:pPr>
              <w:spacing w:after="0" w:line="240" w:lineRule="auto"/>
            </w:pPr>
            <w:r>
              <w:rPr>
                <w:rFonts w:ascii="Arial" w:hAnsi="Arial"/>
                <w:b w:val="0"/>
                <w:sz w:val="18"/>
              </w:rPr>
              <w:t>To fill</w:t>
            </w:r>
          </w:p>
        </w:tc>
        <w:tc>
          <w:tcPr>
            <w:tcW w:w="2484" w:type="dxa"/>
            <w:vAlign w:val="center"/>
          </w:tcPr>
          <w:p>
            <w:pPr>
              <w:spacing w:after="0" w:line="240" w:lineRule="auto"/>
            </w:pPr>
            <w:r>
              <w:rPr>
                <w:rFonts w:ascii="Arial" w:hAnsi="Arial"/>
                <w:b w:val="0"/>
                <w:sz w:val="18"/>
              </w:rPr>
              <w:t>F1-score</w:t>
            </w:r>
          </w:p>
        </w:tc>
        <w:tc>
          <w:tcPr>
            <w:tcW w:w="2484" w:type="dxa"/>
            <w:vAlign w:val="center"/>
          </w:tcPr>
          <w:p>
            <w:pPr>
              <w:spacing w:after="0" w:line="240" w:lineRule="auto"/>
            </w:pPr>
            <w:r>
              <w:rPr>
                <w:rFonts w:ascii="Arial" w:hAnsi="Arial"/>
                <w:b w:val="0"/>
                <w:sz w:val="18"/>
              </w:rPr>
              <w:t>To measure</w:t>
            </w:r>
          </w:p>
        </w:tc>
      </w:tr>
      <w:tr>
        <w:tc>
          <w:tcPr>
            <w:tcW w:w="2484" w:type="dxa"/>
            <w:vAlign w:val="center"/>
          </w:tcPr>
          <w:p>
            <w:pPr>
              <w:spacing w:after="0" w:line="240" w:lineRule="auto"/>
            </w:pPr>
            <w:r>
              <w:rPr>
                <w:rFonts w:ascii="Arial" w:hAnsi="Arial"/>
                <w:b w:val="0"/>
                <w:sz w:val="18"/>
              </w:rPr>
              <w:t>Selected model</w:t>
            </w:r>
          </w:p>
        </w:tc>
        <w:tc>
          <w:tcPr>
            <w:tcW w:w="2484" w:type="dxa"/>
            <w:vAlign w:val="center"/>
          </w:tcPr>
          <w:p>
            <w:pPr>
              <w:spacing w:after="0" w:line="240" w:lineRule="auto"/>
            </w:pPr>
            <w:r>
              <w:rPr>
                <w:rFonts w:ascii="Arial" w:hAnsi="Arial"/>
                <w:b w:val="0"/>
                <w:sz w:val="18"/>
              </w:rPr>
              <w:t>To fill</w:t>
            </w:r>
          </w:p>
        </w:tc>
        <w:tc>
          <w:tcPr>
            <w:tcW w:w="2484" w:type="dxa"/>
            <w:vAlign w:val="center"/>
          </w:tcPr>
          <w:p>
            <w:pPr>
              <w:spacing w:after="0" w:line="240" w:lineRule="auto"/>
            </w:pPr>
            <w:r>
              <w:rPr>
                <w:rFonts w:ascii="Arial" w:hAnsi="Arial"/>
                <w:b w:val="0"/>
                <w:sz w:val="18"/>
              </w:rPr>
              <w:t>Precision / Recall / F1</w:t>
            </w:r>
          </w:p>
        </w:tc>
        <w:tc>
          <w:tcPr>
            <w:tcW w:w="2484" w:type="dxa"/>
            <w:vAlign w:val="center"/>
          </w:tcPr>
          <w:p>
            <w:pPr>
              <w:spacing w:after="0" w:line="240" w:lineRule="auto"/>
            </w:pPr>
            <w:r>
              <w:rPr>
                <w:rFonts w:ascii="Arial" w:hAnsi="Arial"/>
                <w:b w:val="0"/>
                <w:sz w:val="18"/>
              </w:rPr>
              <w:t>To measure</w:t>
            </w:r>
          </w:p>
        </w:tc>
      </w:tr>
    </w:tbl>
    <w:sectPr>
      <w:footerReference w:type="default" r:id="rId2"/>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Consolas">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sz w:val="16"/>
      </w:rPr>
      <w:fldChar w:fldCharType="begin"/>
    </w:r>
    <w:r>
      <w:rPr>
        <w:sz w:val="16"/>
      </w:rPr>
      <w:instrText xml:space="preserve"> PAGE </w:instrText>
    </w:r>
    <w:r>
      <w:rPr>
        <w:sz w:val="16"/>
      </w:rPr>
      <w:fldChar w:fldCharType="separate"/>
    </w:r>
    <w:r>
      <w:rPr>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Arial" w:eastAsia="ＭＳ ゴシック" w:cs="Times New Roman" w:hAnsi="Arial"/>
      <w:b/>
      <w:bCs/>
      <w:color w:val="1F4E79"/>
      <w:sz w:val="30"/>
      <w:szCs w:val="28"/>
    </w:rPr>
  </w:style>
  <w:style w:type="paragraph" w:styleId="2">
    <w:name w:val="heading 2"/>
    <w:basedOn w:val="0"/>
    <w:next w:val="0"/>
    <w:pPr>
      <w:keepNext/>
      <w:keepLines/>
      <w:spacing w:before="200" w:after="0"/>
      <w:outlineLvl w:val="1"/>
    </w:pPr>
    <w:rPr>
      <w:rFonts w:ascii="Arial" w:eastAsia="ＭＳ ゴシック" w:cs="Times New Roman" w:hAnsi="Arial"/>
      <w:b/>
      <w:bCs/>
      <w:color w:val="2F5496"/>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Arial" w:eastAsia="ＭＳ ゴシック" w:cs="Times New Roman" w:hAnsi="Arial"/>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9</Pages>
  <Words>2220</Words>
  <Characters>13705</Characters>
  <Lines>310</Lines>
  <Paragraphs>252</Paragraphs>
  <CharactersWithSpaces>15711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2026-10-23T02:49:57Z</dcterms:modified>
</cp:coreProperties>
</file>