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5</w:t>
      </w:r>
    </w:p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учащегося  </w:t>
      </w:r>
      <w:proofErr w:type="spellStart"/>
      <w:r w:rsidR="00EE6491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EE6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Д.Н.</w:t>
      </w:r>
    </w:p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EE6491">
        <w:rPr>
          <w:rFonts w:ascii="Times New Roman" w:hAnsi="Times New Roman" w:cs="Times New Roman"/>
          <w:color w:val="000000" w:themeColor="text1"/>
          <w:sz w:val="28"/>
          <w:szCs w:val="28"/>
        </w:rPr>
        <w:t>12.11.2022</w:t>
      </w:r>
    </w:p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Тема работы: Моделирование бизнес-процессов</w:t>
      </w:r>
    </w:p>
    <w:p w:rsidR="00A96F64" w:rsidRPr="00B531D3" w:rsidRDefault="00A96F64" w:rsidP="00A96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Любой процесс, описанный в нотации BPMN, представляет собой последовательное или параллельное выполнение различных действий (операций) с указанием определённых бизнес-правил. Рассмотрим простой пример процесса «Обработка заказа», который может реализовываться в рамках продажи и аренды велосипедов через интернет-магазин.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jc w:val="center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br/>
        <w:t>Рис.1. Процесс «Обработка заказа»</w:t>
      </w:r>
      <w:r w:rsidR="00554F3B" w:rsidRPr="00554F3B">
        <w:rPr>
          <w:noProof/>
          <w:color w:val="000000" w:themeColor="text1"/>
          <w:sz w:val="28"/>
          <w:szCs w:val="28"/>
        </w:rPr>
        <w:t xml:space="preserve"> </w:t>
      </w:r>
      <w:r w:rsidR="00554F3B" w:rsidRPr="00B531D3">
        <w:rPr>
          <w:noProof/>
          <w:color w:val="000000" w:themeColor="text1"/>
          <w:sz w:val="28"/>
          <w:szCs w:val="28"/>
        </w:rPr>
        <w:drawing>
          <wp:inline distT="0" distB="0" distL="0" distR="0" wp14:anchorId="3679CBE5" wp14:editId="798FD486">
            <wp:extent cx="5715000" cy="2190750"/>
            <wp:effectExtent l="0" t="0" r="0" b="0"/>
            <wp:docPr id="5" name="Рисунок 5" descr="Процесс «Обработка заказа» в 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цесс «Обработка заказа» в нотации BPM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Чтение процесса всегда начинается со </w:t>
      </w:r>
      <w:r w:rsidRPr="00B531D3">
        <w:rPr>
          <w:b/>
          <w:bCs/>
          <w:color w:val="000000" w:themeColor="text1"/>
          <w:sz w:val="28"/>
          <w:szCs w:val="28"/>
        </w:rPr>
        <w:t>Стартового события</w:t>
      </w:r>
      <w:r w:rsidRPr="00B531D3">
        <w:rPr>
          <w:color w:val="000000" w:themeColor="text1"/>
          <w:sz w:val="28"/>
          <w:szCs w:val="28"/>
        </w:rPr>
        <w:t> (зеленого кружка).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jc w:val="center"/>
        <w:rPr>
          <w:color w:val="000000" w:themeColor="text1"/>
          <w:sz w:val="28"/>
          <w:szCs w:val="28"/>
        </w:rPr>
      </w:pPr>
      <w:r w:rsidRPr="00B531D3">
        <w:rPr>
          <w:noProof/>
          <w:color w:val="000000" w:themeColor="text1"/>
          <w:sz w:val="28"/>
          <w:szCs w:val="28"/>
        </w:rPr>
        <w:drawing>
          <wp:inline distT="0" distB="0" distL="0" distR="0" wp14:anchorId="2A750774" wp14:editId="66ABC28F">
            <wp:extent cx="676275" cy="638175"/>
            <wp:effectExtent l="0" t="0" r="9525" b="9525"/>
            <wp:docPr id="4" name="Рисунок 4" descr="Стартовое событ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ртовое событ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1D3">
        <w:rPr>
          <w:color w:val="000000" w:themeColor="text1"/>
          <w:sz w:val="28"/>
          <w:szCs w:val="28"/>
        </w:rPr>
        <w:br/>
        <w:t>Рис.1.1. Стартовое событие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Как видно из названия, </w:t>
      </w:r>
      <w:r w:rsidRPr="00B531D3">
        <w:rPr>
          <w:b/>
          <w:bCs/>
          <w:color w:val="000000" w:themeColor="text1"/>
          <w:sz w:val="28"/>
          <w:szCs w:val="28"/>
        </w:rPr>
        <w:t>Стартовое событие</w:t>
      </w:r>
      <w:r w:rsidRPr="00B531D3">
        <w:rPr>
          <w:color w:val="000000" w:themeColor="text1"/>
          <w:sz w:val="28"/>
          <w:szCs w:val="28"/>
        </w:rPr>
        <w:t> указывает на то, в какой точке берет начало тот или иной процесс. В контексте потока операций </w:t>
      </w:r>
      <w:r w:rsidRPr="00B531D3">
        <w:rPr>
          <w:b/>
          <w:bCs/>
          <w:color w:val="000000" w:themeColor="text1"/>
          <w:sz w:val="28"/>
          <w:szCs w:val="28"/>
        </w:rPr>
        <w:t>Стартовое событие</w:t>
      </w:r>
      <w:r w:rsidRPr="00B531D3">
        <w:rPr>
          <w:color w:val="000000" w:themeColor="text1"/>
          <w:sz w:val="28"/>
          <w:szCs w:val="28"/>
        </w:rPr>
        <w:t> является начальной точкой в процессе; это означает, что никакой входящий поток операций не может быть соединен со стартовым событием. </w:t>
      </w:r>
      <w:r w:rsidRPr="00B531D3">
        <w:rPr>
          <w:b/>
          <w:bCs/>
          <w:color w:val="000000" w:themeColor="text1"/>
          <w:sz w:val="28"/>
          <w:szCs w:val="28"/>
        </w:rPr>
        <w:t>Стартовое событие</w:t>
      </w:r>
      <w:r w:rsidRPr="00B531D3">
        <w:rPr>
          <w:color w:val="000000" w:themeColor="text1"/>
          <w:sz w:val="28"/>
          <w:szCs w:val="28"/>
        </w:rPr>
        <w:t> в нотации BPMN изображается в виде круга со свободным центром.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Примечание: стартовым событием процесса-примера является звонок или письмо от клиента на сайт компании (интернет-магазина).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lastRenderedPageBreak/>
        <w:t>Далее от </w:t>
      </w:r>
      <w:r w:rsidRPr="00B531D3">
        <w:rPr>
          <w:b/>
          <w:bCs/>
          <w:color w:val="000000" w:themeColor="text1"/>
          <w:sz w:val="28"/>
          <w:szCs w:val="28"/>
        </w:rPr>
        <w:t>Стартового события</w:t>
      </w:r>
      <w:r w:rsidRPr="00B531D3">
        <w:rPr>
          <w:color w:val="000000" w:themeColor="text1"/>
          <w:sz w:val="28"/>
          <w:szCs w:val="28"/>
        </w:rPr>
        <w:t> выполнение процесса идет по линиям (Поток операций) до </w:t>
      </w:r>
      <w:r w:rsidRPr="00B531D3">
        <w:rPr>
          <w:b/>
          <w:bCs/>
          <w:color w:val="000000" w:themeColor="text1"/>
          <w:sz w:val="28"/>
          <w:szCs w:val="28"/>
        </w:rPr>
        <w:t>Конечного события </w:t>
      </w:r>
      <w:r w:rsidRPr="00B531D3">
        <w:rPr>
          <w:color w:val="000000" w:themeColor="text1"/>
          <w:sz w:val="28"/>
          <w:szCs w:val="28"/>
        </w:rPr>
        <w:t>(красный кружок), их может быть несколько.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jc w:val="center"/>
        <w:rPr>
          <w:color w:val="000000" w:themeColor="text1"/>
          <w:sz w:val="28"/>
          <w:szCs w:val="28"/>
        </w:rPr>
      </w:pPr>
      <w:r w:rsidRPr="00B531D3">
        <w:rPr>
          <w:noProof/>
          <w:color w:val="000000" w:themeColor="text1"/>
          <w:sz w:val="28"/>
          <w:szCs w:val="28"/>
        </w:rPr>
        <w:drawing>
          <wp:inline distT="0" distB="0" distL="0" distR="0" wp14:anchorId="6653C47C" wp14:editId="36A5AF66">
            <wp:extent cx="685800" cy="676275"/>
            <wp:effectExtent l="0" t="0" r="0" b="9525"/>
            <wp:docPr id="3" name="Рисунок 3" descr="Конечное событ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ечное событ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1D3">
        <w:rPr>
          <w:color w:val="000000" w:themeColor="text1"/>
          <w:sz w:val="28"/>
          <w:szCs w:val="28"/>
        </w:rPr>
        <w:br/>
        <w:t>Рис.1.2. Конечное событие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b/>
          <w:bCs/>
          <w:color w:val="000000" w:themeColor="text1"/>
          <w:sz w:val="28"/>
          <w:szCs w:val="28"/>
        </w:rPr>
        <w:t>Конечное событие</w:t>
      </w:r>
      <w:r w:rsidRPr="00B531D3">
        <w:rPr>
          <w:color w:val="000000" w:themeColor="text1"/>
          <w:sz w:val="28"/>
          <w:szCs w:val="28"/>
        </w:rPr>
        <w:t> указывает на то, в какой точке завершается тот или иной процесс. В контексте Потока операций </w:t>
      </w:r>
      <w:r w:rsidRPr="00B531D3">
        <w:rPr>
          <w:b/>
          <w:bCs/>
          <w:color w:val="000000" w:themeColor="text1"/>
          <w:sz w:val="28"/>
          <w:szCs w:val="28"/>
        </w:rPr>
        <w:t>Конечное событие</w:t>
      </w:r>
      <w:r w:rsidRPr="00B531D3">
        <w:rPr>
          <w:color w:val="000000" w:themeColor="text1"/>
          <w:sz w:val="28"/>
          <w:szCs w:val="28"/>
        </w:rPr>
        <w:t> завершает ход Процесса; это означает, что никакой Исходящий поток операций не может быть соединен с </w:t>
      </w:r>
      <w:r w:rsidRPr="00B531D3">
        <w:rPr>
          <w:b/>
          <w:bCs/>
          <w:color w:val="000000" w:themeColor="text1"/>
          <w:sz w:val="28"/>
          <w:szCs w:val="28"/>
        </w:rPr>
        <w:t>Конечным событием</w:t>
      </w:r>
      <w:r w:rsidRPr="00B531D3">
        <w:rPr>
          <w:color w:val="000000" w:themeColor="text1"/>
          <w:sz w:val="28"/>
          <w:szCs w:val="28"/>
        </w:rPr>
        <w:t>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b/>
          <w:bCs/>
          <w:color w:val="000000" w:themeColor="text1"/>
          <w:sz w:val="28"/>
          <w:szCs w:val="28"/>
        </w:rPr>
        <w:t>Конечное событие</w:t>
      </w:r>
      <w:r w:rsidRPr="00B531D3">
        <w:rPr>
          <w:color w:val="000000" w:themeColor="text1"/>
          <w:sz w:val="28"/>
          <w:szCs w:val="28"/>
        </w:rPr>
        <w:t> представляет собой круг, выполненный одиночной, жирной линией. Толщина линии должна быть жирной настолько, чтобы без труда можно было отличить </w:t>
      </w:r>
      <w:r w:rsidRPr="00B531D3">
        <w:rPr>
          <w:b/>
          <w:bCs/>
          <w:color w:val="000000" w:themeColor="text1"/>
          <w:sz w:val="28"/>
          <w:szCs w:val="28"/>
        </w:rPr>
        <w:t>Конечное событие</w:t>
      </w:r>
      <w:r w:rsidRPr="00B531D3">
        <w:rPr>
          <w:color w:val="000000" w:themeColor="text1"/>
          <w:sz w:val="28"/>
          <w:szCs w:val="28"/>
        </w:rPr>
        <w:t> от </w:t>
      </w:r>
      <w:r w:rsidRPr="00B531D3">
        <w:rPr>
          <w:b/>
          <w:bCs/>
          <w:color w:val="000000" w:themeColor="text1"/>
          <w:sz w:val="28"/>
          <w:szCs w:val="28"/>
        </w:rPr>
        <w:t>Стартового</w:t>
      </w:r>
      <w:r w:rsidRPr="00B531D3">
        <w:rPr>
          <w:color w:val="000000" w:themeColor="text1"/>
          <w:sz w:val="28"/>
          <w:szCs w:val="28"/>
        </w:rPr>
        <w:t>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Вся логика работы (ход) процесса выражается во всевозможных элементах, расположенных между </w:t>
      </w:r>
      <w:r w:rsidRPr="00B531D3">
        <w:rPr>
          <w:b/>
          <w:bCs/>
          <w:color w:val="000000" w:themeColor="text1"/>
          <w:sz w:val="28"/>
          <w:szCs w:val="28"/>
        </w:rPr>
        <w:t>Стартовым</w:t>
      </w:r>
      <w:r w:rsidRPr="00B531D3">
        <w:rPr>
          <w:color w:val="000000" w:themeColor="text1"/>
          <w:sz w:val="28"/>
          <w:szCs w:val="28"/>
        </w:rPr>
        <w:t> и </w:t>
      </w:r>
      <w:r w:rsidRPr="00B531D3">
        <w:rPr>
          <w:b/>
          <w:bCs/>
          <w:color w:val="000000" w:themeColor="text1"/>
          <w:sz w:val="28"/>
          <w:szCs w:val="28"/>
        </w:rPr>
        <w:t>Конечным</w:t>
      </w:r>
      <w:r w:rsidRPr="00B531D3">
        <w:rPr>
          <w:color w:val="000000" w:themeColor="text1"/>
          <w:sz w:val="28"/>
          <w:szCs w:val="28"/>
        </w:rPr>
        <w:t> событием. Основным элементом, отражающим деятельность, выполняемую внутри процесса, являются </w:t>
      </w:r>
      <w:r w:rsidRPr="00B531D3">
        <w:rPr>
          <w:b/>
          <w:bCs/>
          <w:color w:val="000000" w:themeColor="text1"/>
          <w:sz w:val="28"/>
          <w:szCs w:val="28"/>
        </w:rPr>
        <w:t>Действия</w:t>
      </w:r>
      <w:r w:rsidRPr="00B531D3">
        <w:rPr>
          <w:color w:val="000000" w:themeColor="text1"/>
          <w:sz w:val="28"/>
          <w:szCs w:val="28"/>
        </w:rPr>
        <w:t>. </w:t>
      </w:r>
      <w:r w:rsidRPr="00B531D3">
        <w:rPr>
          <w:b/>
          <w:bCs/>
          <w:color w:val="000000" w:themeColor="text1"/>
          <w:sz w:val="28"/>
          <w:szCs w:val="28"/>
        </w:rPr>
        <w:t>Действия</w:t>
      </w:r>
      <w:r w:rsidRPr="00B531D3">
        <w:rPr>
          <w:color w:val="000000" w:themeColor="text1"/>
          <w:sz w:val="28"/>
          <w:szCs w:val="28"/>
        </w:rPr>
        <w:t xml:space="preserve"> – это точки выполнения работ в ходе Процесса. Они относятся к выполняемым элементам Процесса BPMN. Действие </w:t>
      </w:r>
      <w:proofErr w:type="gramStart"/>
      <w:r w:rsidRPr="00B531D3">
        <w:rPr>
          <w:color w:val="000000" w:themeColor="text1"/>
          <w:sz w:val="28"/>
          <w:szCs w:val="28"/>
        </w:rPr>
        <w:t>может быть</w:t>
      </w:r>
      <w:proofErr w:type="gramEnd"/>
      <w:r w:rsidRPr="00B531D3">
        <w:rPr>
          <w:color w:val="000000" w:themeColor="text1"/>
          <w:sz w:val="28"/>
          <w:szCs w:val="28"/>
        </w:rPr>
        <w:t xml:space="preserve"> как элементарным, так и неэлементарным (составным).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Элементарное </w:t>
      </w:r>
      <w:r w:rsidRPr="00B531D3">
        <w:rPr>
          <w:b/>
          <w:bCs/>
          <w:color w:val="000000" w:themeColor="text1"/>
          <w:sz w:val="28"/>
          <w:szCs w:val="28"/>
        </w:rPr>
        <w:t>Действие</w:t>
      </w:r>
      <w:r w:rsidRPr="00B531D3">
        <w:rPr>
          <w:color w:val="000000" w:themeColor="text1"/>
          <w:sz w:val="28"/>
          <w:szCs w:val="28"/>
        </w:rPr>
        <w:t> выражается в выполнении одной единственной </w:t>
      </w:r>
      <w:r w:rsidRPr="00B531D3">
        <w:rPr>
          <w:b/>
          <w:bCs/>
          <w:color w:val="000000" w:themeColor="text1"/>
          <w:sz w:val="28"/>
          <w:szCs w:val="28"/>
        </w:rPr>
        <w:t>Задачи</w:t>
      </w:r>
      <w:r w:rsidRPr="00B531D3">
        <w:rPr>
          <w:color w:val="000000" w:themeColor="text1"/>
          <w:sz w:val="28"/>
          <w:szCs w:val="28"/>
        </w:rPr>
        <w:t>. Графически </w:t>
      </w:r>
      <w:r w:rsidRPr="00B531D3">
        <w:rPr>
          <w:b/>
          <w:bCs/>
          <w:color w:val="000000" w:themeColor="text1"/>
          <w:sz w:val="28"/>
          <w:szCs w:val="28"/>
        </w:rPr>
        <w:t>Задача</w:t>
      </w:r>
      <w:r w:rsidRPr="00B531D3">
        <w:rPr>
          <w:color w:val="000000" w:themeColor="text1"/>
          <w:sz w:val="28"/>
          <w:szCs w:val="28"/>
        </w:rPr>
        <w:t> изображается в виде прямоугольника с закругленными углами. Самой распространённой </w:t>
      </w:r>
      <w:r w:rsidRPr="00B531D3">
        <w:rPr>
          <w:b/>
          <w:bCs/>
          <w:color w:val="000000" w:themeColor="text1"/>
          <w:sz w:val="28"/>
          <w:szCs w:val="28"/>
        </w:rPr>
        <w:t>Задачей</w:t>
      </w:r>
      <w:r w:rsidRPr="00B531D3">
        <w:rPr>
          <w:color w:val="000000" w:themeColor="text1"/>
          <w:sz w:val="28"/>
          <w:szCs w:val="28"/>
        </w:rPr>
        <w:t> является типичная для технологического процесса задача, где человек участвует в качестве исполнителя. Такие </w:t>
      </w:r>
      <w:r w:rsidRPr="00B531D3">
        <w:rPr>
          <w:b/>
          <w:bCs/>
          <w:color w:val="000000" w:themeColor="text1"/>
          <w:sz w:val="28"/>
          <w:szCs w:val="28"/>
        </w:rPr>
        <w:t>Задачи</w:t>
      </w:r>
      <w:r w:rsidRPr="00B531D3">
        <w:rPr>
          <w:color w:val="000000" w:themeColor="text1"/>
          <w:sz w:val="28"/>
          <w:szCs w:val="28"/>
        </w:rPr>
        <w:t> называются Пользовательскими.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jc w:val="center"/>
        <w:rPr>
          <w:color w:val="000000" w:themeColor="text1"/>
          <w:sz w:val="28"/>
          <w:szCs w:val="28"/>
        </w:rPr>
      </w:pPr>
      <w:r w:rsidRPr="00B531D3">
        <w:rPr>
          <w:noProof/>
          <w:color w:val="000000" w:themeColor="text1"/>
          <w:sz w:val="28"/>
          <w:szCs w:val="28"/>
        </w:rPr>
        <w:drawing>
          <wp:inline distT="0" distB="0" distL="0" distR="0" wp14:anchorId="0D46BA8B" wp14:editId="6D6F1BD8">
            <wp:extent cx="1276350" cy="914400"/>
            <wp:effectExtent l="0" t="0" r="0" b="0"/>
            <wp:docPr id="2" name="Рисунок 2" descr="Пользовательская задача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льзовательская задача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1D3">
        <w:rPr>
          <w:color w:val="000000" w:themeColor="text1"/>
          <w:sz w:val="28"/>
          <w:szCs w:val="28"/>
        </w:rPr>
        <w:br/>
        <w:t>Рис.1.3. Пользовательская задача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color w:val="000000" w:themeColor="text1"/>
          <w:sz w:val="28"/>
          <w:szCs w:val="28"/>
        </w:rPr>
        <w:t>Другой элемент нотации, часто используемый в описании процессов – </w:t>
      </w:r>
      <w:r w:rsidRPr="00B531D3">
        <w:rPr>
          <w:b/>
          <w:bCs/>
          <w:color w:val="000000" w:themeColor="text1"/>
          <w:sz w:val="28"/>
          <w:szCs w:val="28"/>
        </w:rPr>
        <w:t>Шлюзы</w:t>
      </w:r>
      <w:r w:rsidRPr="00B531D3">
        <w:rPr>
          <w:color w:val="000000" w:themeColor="text1"/>
          <w:sz w:val="28"/>
          <w:szCs w:val="28"/>
        </w:rPr>
        <w:t> (Условия). Графический элемент </w:t>
      </w:r>
      <w:r w:rsidRPr="00B531D3">
        <w:rPr>
          <w:b/>
          <w:bCs/>
          <w:color w:val="000000" w:themeColor="text1"/>
          <w:sz w:val="28"/>
          <w:szCs w:val="28"/>
        </w:rPr>
        <w:t>Шлюза</w:t>
      </w:r>
      <w:r w:rsidRPr="00B531D3">
        <w:rPr>
          <w:color w:val="000000" w:themeColor="text1"/>
          <w:sz w:val="28"/>
          <w:szCs w:val="28"/>
        </w:rPr>
        <w:t> представляет собой небольшой ромб, используемый во многих нотациях схем бизнес-процессов для изображения ветвления и знакомый большинству инструментов моделирования. Фактически </w:t>
      </w:r>
      <w:r w:rsidRPr="00B531D3">
        <w:rPr>
          <w:b/>
          <w:bCs/>
          <w:color w:val="000000" w:themeColor="text1"/>
          <w:sz w:val="28"/>
          <w:szCs w:val="28"/>
        </w:rPr>
        <w:t>Шлюз</w:t>
      </w:r>
      <w:r w:rsidRPr="00B531D3">
        <w:rPr>
          <w:color w:val="000000" w:themeColor="text1"/>
          <w:sz w:val="28"/>
          <w:szCs w:val="28"/>
        </w:rPr>
        <w:t> - есть совокупность входов и выходов.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jc w:val="center"/>
        <w:rPr>
          <w:color w:val="000000" w:themeColor="text1"/>
          <w:sz w:val="28"/>
          <w:szCs w:val="28"/>
        </w:rPr>
      </w:pPr>
      <w:r w:rsidRPr="00B531D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A8C13E5" wp14:editId="4AE41DB8">
            <wp:extent cx="609600" cy="609600"/>
            <wp:effectExtent l="0" t="0" r="0" b="0"/>
            <wp:docPr id="1" name="Рисунок 1" descr="Шлюз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люз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1D3">
        <w:rPr>
          <w:color w:val="000000" w:themeColor="text1"/>
          <w:sz w:val="28"/>
          <w:szCs w:val="28"/>
        </w:rPr>
        <w:br/>
        <w:t>Рис.1.4. Шлюз</w:t>
      </w:r>
    </w:p>
    <w:p w:rsidR="00B531D3" w:rsidRPr="00B531D3" w:rsidRDefault="00B531D3" w:rsidP="00B531D3">
      <w:pPr>
        <w:pStyle w:val="a3"/>
        <w:shd w:val="clear" w:color="auto" w:fill="FFFFFF"/>
        <w:spacing w:before="0" w:beforeAutospacing="0" w:after="210" w:afterAutospacing="0"/>
        <w:rPr>
          <w:color w:val="000000" w:themeColor="text1"/>
          <w:sz w:val="28"/>
          <w:szCs w:val="28"/>
        </w:rPr>
      </w:pPr>
      <w:r w:rsidRPr="00B531D3">
        <w:rPr>
          <w:b/>
          <w:bCs/>
          <w:color w:val="000000" w:themeColor="text1"/>
          <w:sz w:val="28"/>
          <w:szCs w:val="28"/>
        </w:rPr>
        <w:t>Шлюзы </w:t>
      </w:r>
      <w:r w:rsidRPr="00B531D3">
        <w:rPr>
          <w:color w:val="000000" w:themeColor="text1"/>
          <w:sz w:val="28"/>
          <w:szCs w:val="28"/>
        </w:rPr>
        <w:t>используются для контроля расхождений и схождений потока операций в рамках процесса. Термин шлюз подразумевает пропускное устройство, которое либо позволяет осуществлять переход через шлюз, либо нет.</w:t>
      </w:r>
    </w:p>
    <w:p w:rsidR="00BA2192" w:rsidRPr="00C80D34" w:rsidRDefault="00CA37F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9" o:title="курп"/>
          </v:shape>
        </w:pict>
      </w:r>
    </w:p>
    <w:sectPr w:rsidR="00BA2192" w:rsidRPr="00C8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64"/>
    <w:rsid w:val="001E69A2"/>
    <w:rsid w:val="003F693F"/>
    <w:rsid w:val="00554F3B"/>
    <w:rsid w:val="005A02E8"/>
    <w:rsid w:val="009F529B"/>
    <w:rsid w:val="00A3106D"/>
    <w:rsid w:val="00A96F64"/>
    <w:rsid w:val="00AC3D9B"/>
    <w:rsid w:val="00B531D3"/>
    <w:rsid w:val="00C80D34"/>
    <w:rsid w:val="00C94EBA"/>
    <w:rsid w:val="00CA37F7"/>
    <w:rsid w:val="00E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3C067-5B66-4226-B7B4-F6209E74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3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2022-11-12T07:54:00Z</dcterms:created>
  <dcterms:modified xsi:type="dcterms:W3CDTF">2022-11-24T09:28:00Z</dcterms:modified>
</cp:coreProperties>
</file>