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82E6" w14:textId="20123490" w:rsidR="00BD2C08" w:rsidRPr="00753AF7" w:rsidRDefault="00BD2C08" w:rsidP="004A260F">
      <w:pPr>
        <w:jc w:val="center"/>
        <w:rPr>
          <w:rFonts w:ascii="Times New Roman" w:eastAsia="Times New Roman" w:hAnsi="Times New Roman" w:cs="Times New Roman"/>
          <w:b/>
          <w:bCs/>
          <w:sz w:val="28"/>
          <w:szCs w:val="28"/>
        </w:rPr>
      </w:pPr>
      <w:r w:rsidRPr="00753AF7">
        <w:rPr>
          <w:rFonts w:ascii="Times New Roman" w:eastAsia="Times New Roman" w:hAnsi="Times New Roman" w:cs="Times New Roman"/>
          <w:b/>
          <w:bCs/>
          <w:sz w:val="28"/>
          <w:szCs w:val="28"/>
        </w:rPr>
        <w:t>Stage 0</w:t>
      </w:r>
      <w:r w:rsidR="0086304F">
        <w:rPr>
          <w:rFonts w:ascii="Times New Roman" w:eastAsia="Times New Roman" w:hAnsi="Times New Roman" w:cs="Times New Roman"/>
          <w:b/>
          <w:bCs/>
          <w:sz w:val="28"/>
          <w:szCs w:val="28"/>
        </w:rPr>
        <w:t>3</w:t>
      </w:r>
      <w:r w:rsidRPr="00753AF7">
        <w:rPr>
          <w:rFonts w:ascii="Times New Roman" w:eastAsia="Times New Roman" w:hAnsi="Times New Roman" w:cs="Times New Roman"/>
          <w:b/>
          <w:bCs/>
          <w:sz w:val="28"/>
          <w:szCs w:val="28"/>
        </w:rPr>
        <w:t xml:space="preserve"> Task</w:t>
      </w:r>
    </w:p>
    <w:p w14:paraId="169A6E4E" w14:textId="77777777" w:rsidR="00BD2C08" w:rsidRPr="00753AF7" w:rsidRDefault="00BD2C08" w:rsidP="004A260F">
      <w:pPr>
        <w:jc w:val="center"/>
        <w:rPr>
          <w:rFonts w:ascii="Times New Roman" w:eastAsia="Times New Roman" w:hAnsi="Times New Roman" w:cs="Times New Roman"/>
          <w:b/>
          <w:bCs/>
          <w:sz w:val="28"/>
          <w:szCs w:val="28"/>
        </w:rPr>
      </w:pPr>
    </w:p>
    <w:p w14:paraId="4B686249" w14:textId="77777777" w:rsidR="00BD2C08" w:rsidRPr="00753AF7" w:rsidRDefault="00BD2C08" w:rsidP="004A260F">
      <w:pPr>
        <w:jc w:val="center"/>
        <w:rPr>
          <w:rFonts w:ascii="Times New Roman" w:eastAsia="Times New Roman" w:hAnsi="Times New Roman" w:cs="Times New Roman"/>
          <w:sz w:val="28"/>
          <w:szCs w:val="28"/>
        </w:rPr>
      </w:pPr>
      <w:r w:rsidRPr="00753AF7">
        <w:rPr>
          <w:rFonts w:ascii="Times New Roman" w:eastAsia="Times New Roman" w:hAnsi="Times New Roman" w:cs="Times New Roman"/>
          <w:b/>
          <w:bCs/>
          <w:sz w:val="28"/>
          <w:szCs w:val="28"/>
        </w:rPr>
        <w:t>HackBio Internship: Cancers</w:t>
      </w:r>
    </w:p>
    <w:p w14:paraId="5CC7FD94" w14:textId="77777777" w:rsidR="00BD2C08" w:rsidRPr="00753AF7" w:rsidRDefault="00BD2C08" w:rsidP="004A260F">
      <w:pPr>
        <w:jc w:val="center"/>
        <w:rPr>
          <w:rFonts w:ascii="Times New Roman" w:eastAsia="Times New Roman" w:hAnsi="Times New Roman" w:cs="Times New Roman"/>
          <w:sz w:val="28"/>
          <w:szCs w:val="28"/>
        </w:rPr>
      </w:pPr>
    </w:p>
    <w:p w14:paraId="395C9531" w14:textId="77777777" w:rsidR="00753AF7" w:rsidRPr="00753AF7" w:rsidRDefault="00BD2C08" w:rsidP="004A260F">
      <w:pPr>
        <w:jc w:val="center"/>
        <w:rPr>
          <w:rFonts w:ascii="Times New Roman" w:eastAsia="Times New Roman" w:hAnsi="Times New Roman" w:cs="Times New Roman"/>
          <w:sz w:val="28"/>
          <w:szCs w:val="28"/>
        </w:rPr>
      </w:pPr>
      <w:r w:rsidRPr="00753AF7">
        <w:rPr>
          <w:rFonts w:ascii="Times New Roman" w:eastAsia="Times New Roman" w:hAnsi="Times New Roman" w:cs="Times New Roman"/>
          <w:noProof/>
          <w:sz w:val="28"/>
          <w:szCs w:val="28"/>
        </w:rPr>
        <w:drawing>
          <wp:inline distT="0" distB="0" distL="0" distR="0" wp14:anchorId="7474DC68" wp14:editId="16D8B3C5">
            <wp:extent cx="1009650" cy="1009650"/>
            <wp:effectExtent l="0" t="0" r="0" b="0"/>
            <wp:docPr id="150355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52282" name="Picture 1503552282"/>
                    <pic:cNvPicPr/>
                  </pic:nvPicPr>
                  <pic:blipFill>
                    <a:blip r:embed="rId7">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121E2108" w14:textId="77777777" w:rsidR="00753AF7" w:rsidRDefault="00753AF7" w:rsidP="004A260F">
      <w:pPr>
        <w:jc w:val="center"/>
        <w:rPr>
          <w:rFonts w:ascii="Times New Roman" w:eastAsia="Times New Roman" w:hAnsi="Times New Roman" w:cs="Times New Roman"/>
          <w:b/>
          <w:bCs/>
          <w:sz w:val="28"/>
          <w:szCs w:val="28"/>
        </w:rPr>
      </w:pPr>
    </w:p>
    <w:p w14:paraId="15DC6379" w14:textId="3992190E" w:rsidR="008E03BE" w:rsidRPr="00753AF7" w:rsidRDefault="00753AF7" w:rsidP="004A260F">
      <w:pPr>
        <w:jc w:val="center"/>
        <w:rPr>
          <w:rFonts w:ascii="Times New Roman" w:eastAsia="Times New Roman" w:hAnsi="Times New Roman" w:cs="Times New Roman"/>
          <w:b/>
          <w:bCs/>
          <w:sz w:val="28"/>
          <w:szCs w:val="28"/>
          <w:u w:val="single"/>
        </w:rPr>
      </w:pPr>
      <w:r w:rsidRPr="00753AF7">
        <w:rPr>
          <w:rFonts w:ascii="Times New Roman" w:eastAsia="Times New Roman" w:hAnsi="Times New Roman" w:cs="Times New Roman"/>
          <w:b/>
          <w:bCs/>
          <w:sz w:val="28"/>
          <w:szCs w:val="28"/>
          <w:u w:val="single"/>
        </w:rPr>
        <w:t>Title</w:t>
      </w:r>
    </w:p>
    <w:p w14:paraId="169D9D02" w14:textId="69123CB3" w:rsidR="00753AF7" w:rsidRPr="00753AF7" w:rsidRDefault="0086304F" w:rsidP="004A260F">
      <w:pPr>
        <w:jc w:val="center"/>
        <w:rPr>
          <w:rFonts w:ascii="Times New Roman" w:eastAsia="Times New Roman" w:hAnsi="Times New Roman" w:cs="Times New Roman"/>
          <w:bCs/>
          <w:sz w:val="28"/>
          <w:szCs w:val="28"/>
        </w:rPr>
      </w:pPr>
      <w:r w:rsidRPr="0086304F">
        <w:rPr>
          <w:rFonts w:ascii="Times New Roman" w:eastAsia="Times New Roman" w:hAnsi="Times New Roman" w:cs="Times New Roman"/>
          <w:bCs/>
          <w:sz w:val="24"/>
          <w:szCs w:val="24"/>
        </w:rPr>
        <w:t>Identifying Potential Biomarkers in Breast Cancer Using Differential Expression and Machine Learning Approaches</w:t>
      </w:r>
    </w:p>
    <w:p w14:paraId="21036435" w14:textId="77777777" w:rsidR="00753AF7" w:rsidRPr="00753AF7" w:rsidRDefault="00753AF7" w:rsidP="004A260F">
      <w:pPr>
        <w:jc w:val="center"/>
        <w:rPr>
          <w:rFonts w:ascii="Times New Roman" w:eastAsia="Times New Roman" w:hAnsi="Times New Roman" w:cs="Times New Roman"/>
          <w:sz w:val="28"/>
          <w:szCs w:val="28"/>
        </w:rPr>
      </w:pPr>
    </w:p>
    <w:p w14:paraId="0D300163" w14:textId="48C14573" w:rsidR="008E03BE" w:rsidRPr="00753AF7" w:rsidRDefault="00753AF7" w:rsidP="004A260F">
      <w:pPr>
        <w:jc w:val="center"/>
        <w:rPr>
          <w:rFonts w:ascii="Times New Roman" w:eastAsia="Times New Roman" w:hAnsi="Times New Roman" w:cs="Times New Roman"/>
          <w:b/>
          <w:sz w:val="28"/>
          <w:szCs w:val="28"/>
          <w:u w:val="single"/>
        </w:rPr>
      </w:pPr>
      <w:r w:rsidRPr="00753AF7">
        <w:rPr>
          <w:rFonts w:ascii="Times New Roman" w:eastAsia="Times New Roman" w:hAnsi="Times New Roman" w:cs="Times New Roman"/>
          <w:b/>
          <w:sz w:val="28"/>
          <w:szCs w:val="28"/>
          <w:u w:val="single"/>
        </w:rPr>
        <w:t>Authors</w:t>
      </w:r>
    </w:p>
    <w:p w14:paraId="56E8AA59" w14:textId="30BE3440" w:rsidR="00753AF7" w:rsidRPr="0086304F" w:rsidRDefault="00D3494A" w:rsidP="004A260F">
      <w:pPr>
        <w:jc w:val="center"/>
        <w:rPr>
          <w:rFonts w:ascii="Times New Roman" w:eastAsia="Times New Roman" w:hAnsi="Times New Roman" w:cs="Times New Roman"/>
          <w:sz w:val="28"/>
          <w:szCs w:val="28"/>
        </w:rPr>
      </w:pPr>
      <w:r w:rsidRPr="00D3494A">
        <w:rPr>
          <w:rFonts w:ascii="Times New Roman" w:eastAsia="Times New Roman" w:hAnsi="Times New Roman" w:cs="Times New Roman"/>
          <w:sz w:val="24"/>
          <w:szCs w:val="24"/>
        </w:rPr>
        <w:t>Favour Igwezeke</w:t>
      </w:r>
      <w:r w:rsidRPr="00D3494A">
        <w:rPr>
          <w:rFonts w:ascii="Times New Roman" w:eastAsia="Times New Roman" w:hAnsi="Times New Roman" w:cs="Times New Roman"/>
          <w:sz w:val="24"/>
          <w:szCs w:val="24"/>
          <w:vertAlign w:val="superscript"/>
        </w:rPr>
        <w:t>1</w:t>
      </w:r>
      <w:r w:rsidR="00753AF7" w:rsidRPr="00D3494A">
        <w:rPr>
          <w:rFonts w:ascii="Times New Roman" w:eastAsia="Times New Roman" w:hAnsi="Times New Roman" w:cs="Times New Roman"/>
          <w:sz w:val="24"/>
          <w:szCs w:val="24"/>
        </w:rPr>
        <w:t>, Jessica ovabor</w:t>
      </w:r>
      <w:r w:rsidRPr="00D3494A">
        <w:rPr>
          <w:rFonts w:ascii="Times New Roman" w:eastAsia="Times New Roman" w:hAnsi="Times New Roman" w:cs="Times New Roman"/>
          <w:sz w:val="24"/>
          <w:szCs w:val="24"/>
          <w:vertAlign w:val="superscript"/>
        </w:rPr>
        <w:t>2</w:t>
      </w:r>
      <w:r w:rsidR="00753AF7" w:rsidRPr="00D3494A">
        <w:rPr>
          <w:rFonts w:ascii="Times New Roman" w:eastAsia="Times New Roman" w:hAnsi="Times New Roman" w:cs="Times New Roman"/>
          <w:sz w:val="24"/>
          <w:szCs w:val="24"/>
        </w:rPr>
        <w:t xml:space="preserve">, </w:t>
      </w:r>
      <w:r w:rsidRPr="00D3494A">
        <w:rPr>
          <w:rFonts w:ascii="Times New Roman" w:eastAsia="Times New Roman" w:hAnsi="Times New Roman" w:cs="Times New Roman"/>
          <w:sz w:val="24"/>
          <w:szCs w:val="24"/>
        </w:rPr>
        <w:t>Anarghya Hegde</w:t>
      </w:r>
      <w:r w:rsidRPr="00D3494A">
        <w:rPr>
          <w:rFonts w:ascii="Times New Roman" w:eastAsia="Times New Roman" w:hAnsi="Times New Roman" w:cs="Times New Roman"/>
          <w:sz w:val="24"/>
          <w:szCs w:val="24"/>
          <w:vertAlign w:val="superscript"/>
        </w:rPr>
        <w:t>3</w:t>
      </w:r>
      <w:r w:rsidR="00753AF7" w:rsidRPr="00D3494A">
        <w:rPr>
          <w:rFonts w:ascii="Times New Roman" w:eastAsia="Times New Roman" w:hAnsi="Times New Roman" w:cs="Times New Roman"/>
          <w:sz w:val="24"/>
          <w:szCs w:val="24"/>
        </w:rPr>
        <w:t xml:space="preserve">, </w:t>
      </w:r>
      <w:r w:rsidRPr="00D3494A">
        <w:rPr>
          <w:rFonts w:ascii="Times New Roman" w:eastAsia="Times New Roman" w:hAnsi="Times New Roman" w:cs="Times New Roman"/>
          <w:sz w:val="24"/>
          <w:szCs w:val="24"/>
        </w:rPr>
        <w:t>Oluwatobiloba Johnson Osedimilehin</w:t>
      </w:r>
      <w:r w:rsidRPr="00D3494A">
        <w:rPr>
          <w:rFonts w:ascii="Times New Roman" w:eastAsia="Times New Roman" w:hAnsi="Times New Roman" w:cs="Times New Roman"/>
          <w:sz w:val="24"/>
          <w:szCs w:val="24"/>
          <w:vertAlign w:val="superscript"/>
        </w:rPr>
        <w:t>4</w:t>
      </w:r>
      <w:r w:rsidR="00753AF7" w:rsidRPr="00D3494A">
        <w:rPr>
          <w:rFonts w:ascii="Times New Roman" w:eastAsia="Times New Roman" w:hAnsi="Times New Roman" w:cs="Times New Roman"/>
          <w:sz w:val="24"/>
          <w:szCs w:val="24"/>
        </w:rPr>
        <w:t xml:space="preserve">, </w:t>
      </w:r>
      <w:r w:rsidRPr="00D3494A">
        <w:rPr>
          <w:rFonts w:ascii="Times New Roman" w:eastAsia="Times New Roman" w:hAnsi="Times New Roman" w:cs="Times New Roman"/>
          <w:sz w:val="24"/>
          <w:szCs w:val="24"/>
        </w:rPr>
        <w:t>Ogochukwu Nwaigwe</w:t>
      </w:r>
      <w:r w:rsidRPr="00D3494A">
        <w:rPr>
          <w:rFonts w:ascii="Times New Roman" w:eastAsia="Times New Roman" w:hAnsi="Times New Roman" w:cs="Times New Roman"/>
          <w:sz w:val="24"/>
          <w:szCs w:val="24"/>
          <w:vertAlign w:val="superscript"/>
        </w:rPr>
        <w:t>5</w:t>
      </w:r>
      <w:r w:rsidR="00753AF7" w:rsidRPr="00D3494A">
        <w:rPr>
          <w:rFonts w:ascii="Times New Roman" w:eastAsia="Times New Roman" w:hAnsi="Times New Roman" w:cs="Times New Roman"/>
          <w:sz w:val="24"/>
          <w:szCs w:val="24"/>
        </w:rPr>
        <w:t xml:space="preserve">, </w:t>
      </w:r>
      <w:r w:rsidR="0086304F" w:rsidRPr="0086304F">
        <w:rPr>
          <w:rFonts w:ascii="Times New Roman" w:eastAsia="Times New Roman" w:hAnsi="Times New Roman" w:cs="Times New Roman"/>
          <w:sz w:val="24"/>
          <w:szCs w:val="24"/>
        </w:rPr>
        <w:t>M</w:t>
      </w:r>
      <w:r w:rsidR="0086304F">
        <w:rPr>
          <w:rFonts w:ascii="Times New Roman" w:eastAsia="Times New Roman" w:hAnsi="Times New Roman" w:cs="Times New Roman"/>
          <w:sz w:val="24"/>
          <w:szCs w:val="24"/>
        </w:rPr>
        <w:t>uhammad</w:t>
      </w:r>
      <w:r w:rsidR="0086304F" w:rsidRPr="0086304F">
        <w:rPr>
          <w:rFonts w:ascii="Times New Roman" w:eastAsia="Times New Roman" w:hAnsi="Times New Roman" w:cs="Times New Roman"/>
          <w:sz w:val="24"/>
          <w:szCs w:val="24"/>
        </w:rPr>
        <w:t xml:space="preserve"> F</w:t>
      </w:r>
      <w:r w:rsidR="0086304F">
        <w:rPr>
          <w:rFonts w:ascii="Times New Roman" w:eastAsia="Times New Roman" w:hAnsi="Times New Roman" w:cs="Times New Roman"/>
          <w:sz w:val="24"/>
          <w:szCs w:val="24"/>
        </w:rPr>
        <w:t>aizan</w:t>
      </w:r>
      <w:r w:rsidR="0086304F" w:rsidRPr="0086304F">
        <w:rPr>
          <w:rFonts w:ascii="Times New Roman" w:eastAsia="Times New Roman" w:hAnsi="Times New Roman" w:cs="Times New Roman"/>
          <w:sz w:val="24"/>
          <w:szCs w:val="24"/>
        </w:rPr>
        <w:t xml:space="preserve"> </w:t>
      </w:r>
      <w:r w:rsidR="0086304F">
        <w:rPr>
          <w:rFonts w:ascii="Times New Roman" w:eastAsia="Times New Roman" w:hAnsi="Times New Roman" w:cs="Times New Roman"/>
          <w:sz w:val="24"/>
          <w:szCs w:val="24"/>
        </w:rPr>
        <w:t>Khan</w:t>
      </w:r>
      <w:r w:rsidR="005F1A9E">
        <w:rPr>
          <w:rFonts w:ascii="Times New Roman" w:eastAsia="Times New Roman" w:hAnsi="Times New Roman" w:cs="Times New Roman"/>
          <w:sz w:val="24"/>
          <w:szCs w:val="24"/>
          <w:vertAlign w:val="superscript"/>
        </w:rPr>
        <w:t>6</w:t>
      </w:r>
      <w:r w:rsidR="005F1A9E">
        <w:rPr>
          <w:rFonts w:ascii="Times New Roman" w:eastAsia="Times New Roman" w:hAnsi="Times New Roman" w:cs="Times New Roman"/>
          <w:sz w:val="24"/>
          <w:szCs w:val="24"/>
        </w:rPr>
        <w:t>, Rokaya</w:t>
      </w:r>
      <w:r w:rsidR="0086304F" w:rsidRPr="0086304F">
        <w:rPr>
          <w:rFonts w:ascii="Times New Roman" w:eastAsia="Times New Roman" w:hAnsi="Times New Roman" w:cs="Times New Roman"/>
          <w:sz w:val="24"/>
          <w:szCs w:val="24"/>
        </w:rPr>
        <w:t xml:space="preserve"> Yasser</w:t>
      </w:r>
      <w:r w:rsidR="0086304F">
        <w:rPr>
          <w:rFonts w:ascii="Times New Roman" w:eastAsia="Times New Roman" w:hAnsi="Times New Roman" w:cs="Times New Roman"/>
          <w:sz w:val="24"/>
          <w:szCs w:val="24"/>
          <w:vertAlign w:val="superscript"/>
        </w:rPr>
        <w:t>7</w:t>
      </w:r>
      <w:r w:rsidR="0086304F">
        <w:rPr>
          <w:rFonts w:ascii="Times New Roman" w:eastAsia="Times New Roman" w:hAnsi="Times New Roman" w:cs="Times New Roman"/>
          <w:sz w:val="24"/>
          <w:szCs w:val="24"/>
        </w:rPr>
        <w:t xml:space="preserve">, </w:t>
      </w:r>
      <w:r w:rsidR="00753AF7" w:rsidRPr="00D3494A">
        <w:rPr>
          <w:rFonts w:ascii="Times New Roman" w:eastAsia="Times New Roman" w:hAnsi="Times New Roman" w:cs="Times New Roman"/>
          <w:sz w:val="24"/>
          <w:szCs w:val="24"/>
        </w:rPr>
        <w:t>Muhammad Faheem Raziq</w:t>
      </w:r>
      <w:r w:rsidR="0086304F">
        <w:rPr>
          <w:rFonts w:ascii="Times New Roman" w:eastAsia="Times New Roman" w:hAnsi="Times New Roman" w:cs="Times New Roman"/>
          <w:sz w:val="24"/>
          <w:szCs w:val="24"/>
          <w:vertAlign w:val="superscript"/>
        </w:rPr>
        <w:t>8</w:t>
      </w:r>
      <w:r w:rsidR="0086304F">
        <w:rPr>
          <w:rFonts w:ascii="Times New Roman" w:eastAsia="Times New Roman" w:hAnsi="Times New Roman" w:cs="Times New Roman"/>
          <w:sz w:val="24"/>
          <w:szCs w:val="24"/>
        </w:rPr>
        <w:t>.</w:t>
      </w:r>
    </w:p>
    <w:p w14:paraId="32B7A7B0" w14:textId="77777777" w:rsidR="00753AF7" w:rsidRPr="00753AF7" w:rsidRDefault="00753AF7" w:rsidP="004A260F">
      <w:pPr>
        <w:jc w:val="center"/>
        <w:rPr>
          <w:rFonts w:ascii="Times New Roman" w:eastAsia="Times New Roman" w:hAnsi="Times New Roman" w:cs="Times New Roman"/>
          <w:sz w:val="28"/>
          <w:szCs w:val="28"/>
        </w:rPr>
      </w:pPr>
    </w:p>
    <w:p w14:paraId="6AF1A336" w14:textId="42E0E516" w:rsidR="008E03BE" w:rsidRPr="00D3494A" w:rsidRDefault="00753AF7" w:rsidP="004A260F">
      <w:pPr>
        <w:jc w:val="center"/>
        <w:rPr>
          <w:rFonts w:ascii="Times New Roman" w:eastAsia="Times New Roman" w:hAnsi="Times New Roman" w:cs="Times New Roman"/>
          <w:b/>
          <w:sz w:val="28"/>
          <w:szCs w:val="28"/>
          <w:u w:val="single"/>
        </w:rPr>
      </w:pPr>
      <w:r w:rsidRPr="00753AF7">
        <w:rPr>
          <w:rFonts w:ascii="Times New Roman" w:eastAsia="Times New Roman" w:hAnsi="Times New Roman" w:cs="Times New Roman"/>
          <w:b/>
          <w:sz w:val="28"/>
          <w:szCs w:val="28"/>
          <w:u w:val="single"/>
        </w:rPr>
        <w:t>Contributors Information</w:t>
      </w:r>
    </w:p>
    <w:tbl>
      <w:tblPr>
        <w:tblStyle w:val="TableGrid"/>
        <w:tblW w:w="9265" w:type="dxa"/>
        <w:jc w:val="center"/>
        <w:tblLayout w:type="fixed"/>
        <w:tblLook w:val="04A0" w:firstRow="1" w:lastRow="0" w:firstColumn="1" w:lastColumn="0" w:noHBand="0" w:noVBand="1"/>
      </w:tblPr>
      <w:tblGrid>
        <w:gridCol w:w="1075"/>
        <w:gridCol w:w="4320"/>
        <w:gridCol w:w="3870"/>
      </w:tblGrid>
      <w:tr w:rsidR="00D3494A" w:rsidRPr="0086304F" w14:paraId="1DE36B67" w14:textId="77777777" w:rsidTr="00EF12E1">
        <w:trPr>
          <w:jc w:val="center"/>
        </w:trPr>
        <w:tc>
          <w:tcPr>
            <w:tcW w:w="1075" w:type="dxa"/>
            <w:vAlign w:val="center"/>
          </w:tcPr>
          <w:p w14:paraId="5F95A8D9" w14:textId="56F897F0" w:rsidR="00753AF7" w:rsidRPr="0086304F" w:rsidRDefault="00753AF7" w:rsidP="004A260F">
            <w:pPr>
              <w:spacing w:before="240" w:after="240"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Authors</w:t>
            </w:r>
          </w:p>
        </w:tc>
        <w:tc>
          <w:tcPr>
            <w:tcW w:w="4320" w:type="dxa"/>
            <w:vAlign w:val="center"/>
          </w:tcPr>
          <w:p w14:paraId="22541DE3" w14:textId="58EEE35F" w:rsidR="00753AF7" w:rsidRPr="0086304F" w:rsidRDefault="00753AF7" w:rsidP="004A260F">
            <w:pPr>
              <w:spacing w:before="240" w:after="240"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Slack ID</w:t>
            </w:r>
          </w:p>
        </w:tc>
        <w:tc>
          <w:tcPr>
            <w:tcW w:w="3870" w:type="dxa"/>
            <w:vAlign w:val="center"/>
          </w:tcPr>
          <w:p w14:paraId="100B55B3" w14:textId="0794EDAF" w:rsidR="00753AF7" w:rsidRPr="0086304F" w:rsidRDefault="00753AF7" w:rsidP="004A260F">
            <w:pPr>
              <w:spacing w:before="240" w:after="240"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Email</w:t>
            </w:r>
          </w:p>
        </w:tc>
      </w:tr>
      <w:tr w:rsidR="00D3494A" w:rsidRPr="0086304F" w14:paraId="1B4E53AB" w14:textId="77777777" w:rsidTr="00EF12E1">
        <w:trPr>
          <w:jc w:val="center"/>
        </w:trPr>
        <w:tc>
          <w:tcPr>
            <w:tcW w:w="1075" w:type="dxa"/>
          </w:tcPr>
          <w:p w14:paraId="1AB3C86A" w14:textId="19E9C5BB" w:rsidR="00753AF7" w:rsidRPr="0086304F" w:rsidRDefault="00753AF7"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1</w:t>
            </w:r>
          </w:p>
        </w:tc>
        <w:tc>
          <w:tcPr>
            <w:tcW w:w="4320" w:type="dxa"/>
          </w:tcPr>
          <w:p w14:paraId="389C0AD0" w14:textId="45766AD0" w:rsidR="00753AF7" w:rsidRPr="0086304F" w:rsidRDefault="00000000" w:rsidP="004A260F">
            <w:pPr>
              <w:spacing w:line="276" w:lineRule="auto"/>
              <w:jc w:val="center"/>
              <w:rPr>
                <w:rFonts w:ascii="Times New Roman" w:eastAsia="Times New Roman" w:hAnsi="Times New Roman" w:cs="Times New Roman"/>
                <w:sz w:val="24"/>
                <w:szCs w:val="24"/>
              </w:rPr>
            </w:pPr>
            <w:hyperlink r:id="rId8" w:history="1">
              <w:r w:rsidR="00D3494A" w:rsidRPr="0086304F">
                <w:rPr>
                  <w:rStyle w:val="Hyperlink"/>
                  <w:rFonts w:ascii="Times New Roman" w:eastAsia="Times New Roman" w:hAnsi="Times New Roman" w:cs="Times New Roman"/>
                  <w:sz w:val="24"/>
                  <w:szCs w:val="24"/>
                  <w:u w:val="none"/>
                </w:rPr>
                <w:t>https://hackbiointern-leo4437.slack.com/team/U07KE59TWEP</w:t>
              </w:r>
            </w:hyperlink>
            <w:r w:rsidR="00D3494A" w:rsidRPr="0086304F">
              <w:rPr>
                <w:rFonts w:ascii="Times New Roman" w:eastAsia="Times New Roman" w:hAnsi="Times New Roman" w:cs="Times New Roman"/>
                <w:sz w:val="24"/>
                <w:szCs w:val="24"/>
              </w:rPr>
              <w:t xml:space="preserve"> </w:t>
            </w:r>
          </w:p>
        </w:tc>
        <w:tc>
          <w:tcPr>
            <w:tcW w:w="3870" w:type="dxa"/>
          </w:tcPr>
          <w:p w14:paraId="55579079" w14:textId="7CBA938B" w:rsidR="00753AF7" w:rsidRPr="0086304F" w:rsidRDefault="00000000" w:rsidP="004A260F">
            <w:pPr>
              <w:spacing w:line="276" w:lineRule="auto"/>
              <w:jc w:val="center"/>
              <w:rPr>
                <w:rFonts w:ascii="Times New Roman" w:eastAsia="Times New Roman" w:hAnsi="Times New Roman" w:cs="Times New Roman"/>
                <w:sz w:val="24"/>
                <w:szCs w:val="24"/>
              </w:rPr>
            </w:pPr>
            <w:hyperlink r:id="rId9" w:history="1">
              <w:r w:rsidR="00D3494A" w:rsidRPr="0086304F">
                <w:rPr>
                  <w:rStyle w:val="Hyperlink"/>
                  <w:rFonts w:ascii="Times New Roman" w:eastAsia="Times New Roman" w:hAnsi="Times New Roman" w:cs="Times New Roman"/>
                  <w:sz w:val="24"/>
                  <w:szCs w:val="24"/>
                  <w:u w:val="none"/>
                </w:rPr>
                <w:t>beingfave@gmail.com</w:t>
              </w:r>
            </w:hyperlink>
            <w:r w:rsidR="00D3494A" w:rsidRPr="0086304F">
              <w:rPr>
                <w:rFonts w:ascii="Times New Roman" w:eastAsia="Times New Roman" w:hAnsi="Times New Roman" w:cs="Times New Roman"/>
                <w:sz w:val="24"/>
                <w:szCs w:val="24"/>
              </w:rPr>
              <w:t xml:space="preserve"> </w:t>
            </w:r>
          </w:p>
        </w:tc>
      </w:tr>
      <w:tr w:rsidR="00D3494A" w:rsidRPr="0086304F" w14:paraId="6D5CFBDF" w14:textId="77777777" w:rsidTr="00EF12E1">
        <w:trPr>
          <w:jc w:val="center"/>
        </w:trPr>
        <w:tc>
          <w:tcPr>
            <w:tcW w:w="1075" w:type="dxa"/>
          </w:tcPr>
          <w:p w14:paraId="1E20AB99" w14:textId="38534DDB" w:rsidR="00753AF7" w:rsidRPr="0086304F" w:rsidRDefault="00753AF7"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2</w:t>
            </w:r>
          </w:p>
        </w:tc>
        <w:tc>
          <w:tcPr>
            <w:tcW w:w="4320" w:type="dxa"/>
          </w:tcPr>
          <w:p w14:paraId="26EC7534" w14:textId="2E6A05A3" w:rsidR="00753AF7" w:rsidRPr="0086304F" w:rsidRDefault="00000000" w:rsidP="004A260F">
            <w:pPr>
              <w:spacing w:line="276" w:lineRule="auto"/>
              <w:jc w:val="center"/>
              <w:rPr>
                <w:rFonts w:ascii="Times New Roman" w:eastAsia="Times New Roman" w:hAnsi="Times New Roman" w:cs="Times New Roman"/>
                <w:sz w:val="24"/>
                <w:szCs w:val="24"/>
              </w:rPr>
            </w:pPr>
            <w:hyperlink r:id="rId10" w:history="1">
              <w:r w:rsidR="00D3494A" w:rsidRPr="0086304F">
                <w:rPr>
                  <w:rStyle w:val="Hyperlink"/>
                  <w:rFonts w:ascii="Times New Roman" w:eastAsia="Times New Roman" w:hAnsi="Times New Roman" w:cs="Times New Roman"/>
                  <w:sz w:val="24"/>
                  <w:szCs w:val="24"/>
                  <w:u w:val="none"/>
                </w:rPr>
                <w:t>https://hackbiointern-leo4437.slack.com/team/U07JVPSU917</w:t>
              </w:r>
            </w:hyperlink>
            <w:r w:rsidR="00D3494A" w:rsidRPr="0086304F">
              <w:rPr>
                <w:rFonts w:ascii="Times New Roman" w:eastAsia="Times New Roman" w:hAnsi="Times New Roman" w:cs="Times New Roman"/>
                <w:sz w:val="24"/>
                <w:szCs w:val="24"/>
              </w:rPr>
              <w:t xml:space="preserve"> </w:t>
            </w:r>
          </w:p>
        </w:tc>
        <w:tc>
          <w:tcPr>
            <w:tcW w:w="3870" w:type="dxa"/>
          </w:tcPr>
          <w:p w14:paraId="58591A90" w14:textId="6D61A0C4" w:rsidR="00753AF7" w:rsidRPr="0086304F" w:rsidRDefault="00000000" w:rsidP="004A260F">
            <w:pPr>
              <w:spacing w:line="276" w:lineRule="auto"/>
              <w:jc w:val="center"/>
              <w:rPr>
                <w:rFonts w:ascii="Times New Roman" w:eastAsia="Times New Roman" w:hAnsi="Times New Roman" w:cs="Times New Roman"/>
                <w:sz w:val="24"/>
                <w:szCs w:val="24"/>
              </w:rPr>
            </w:pPr>
            <w:hyperlink r:id="rId11" w:history="1">
              <w:r w:rsidR="00D3494A" w:rsidRPr="0086304F">
                <w:rPr>
                  <w:rStyle w:val="Hyperlink"/>
                  <w:rFonts w:ascii="Times New Roman" w:eastAsia="Times New Roman" w:hAnsi="Times New Roman" w:cs="Times New Roman"/>
                  <w:sz w:val="24"/>
                  <w:szCs w:val="24"/>
                  <w:u w:val="none"/>
                </w:rPr>
                <w:t>ovaborjessica85@gmail.com</w:t>
              </w:r>
            </w:hyperlink>
            <w:r w:rsidR="00D3494A" w:rsidRPr="0086304F">
              <w:rPr>
                <w:rFonts w:ascii="Times New Roman" w:eastAsia="Times New Roman" w:hAnsi="Times New Roman" w:cs="Times New Roman"/>
                <w:sz w:val="24"/>
                <w:szCs w:val="24"/>
              </w:rPr>
              <w:t xml:space="preserve"> </w:t>
            </w:r>
          </w:p>
        </w:tc>
      </w:tr>
      <w:tr w:rsidR="00D3494A" w:rsidRPr="0086304F" w14:paraId="608CFF62" w14:textId="77777777" w:rsidTr="00EF12E1">
        <w:trPr>
          <w:jc w:val="center"/>
        </w:trPr>
        <w:tc>
          <w:tcPr>
            <w:tcW w:w="1075" w:type="dxa"/>
          </w:tcPr>
          <w:p w14:paraId="1ECE2E77" w14:textId="6EDEA9DD" w:rsidR="00753AF7" w:rsidRPr="0086304F" w:rsidRDefault="00753AF7"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3</w:t>
            </w:r>
          </w:p>
        </w:tc>
        <w:tc>
          <w:tcPr>
            <w:tcW w:w="4320" w:type="dxa"/>
          </w:tcPr>
          <w:p w14:paraId="233799FE" w14:textId="2138A271" w:rsidR="00753AF7" w:rsidRPr="0086304F" w:rsidRDefault="00000000" w:rsidP="004A260F">
            <w:pPr>
              <w:spacing w:line="276" w:lineRule="auto"/>
              <w:jc w:val="center"/>
              <w:rPr>
                <w:rFonts w:ascii="Times New Roman" w:eastAsia="Times New Roman" w:hAnsi="Times New Roman" w:cs="Times New Roman"/>
                <w:sz w:val="24"/>
                <w:szCs w:val="24"/>
              </w:rPr>
            </w:pPr>
            <w:hyperlink r:id="rId12" w:history="1">
              <w:r w:rsidR="00D3494A" w:rsidRPr="0086304F">
                <w:rPr>
                  <w:rStyle w:val="Hyperlink"/>
                  <w:rFonts w:ascii="Times New Roman" w:eastAsia="Times New Roman" w:hAnsi="Times New Roman" w:cs="Times New Roman"/>
                  <w:sz w:val="24"/>
                  <w:szCs w:val="24"/>
                  <w:u w:val="none"/>
                </w:rPr>
                <w:t>https://hackbiointern-leo4437.slack.com/team/U07JM2UDL7R</w:t>
              </w:r>
            </w:hyperlink>
            <w:r w:rsidR="00D3494A" w:rsidRPr="0086304F">
              <w:rPr>
                <w:rFonts w:ascii="Times New Roman" w:eastAsia="Times New Roman" w:hAnsi="Times New Roman" w:cs="Times New Roman"/>
                <w:sz w:val="24"/>
                <w:szCs w:val="24"/>
              </w:rPr>
              <w:t xml:space="preserve"> </w:t>
            </w:r>
          </w:p>
        </w:tc>
        <w:tc>
          <w:tcPr>
            <w:tcW w:w="3870" w:type="dxa"/>
          </w:tcPr>
          <w:p w14:paraId="271B620B" w14:textId="21941BDB" w:rsidR="00753AF7" w:rsidRPr="0086304F" w:rsidRDefault="00000000" w:rsidP="004A260F">
            <w:pPr>
              <w:spacing w:line="276" w:lineRule="auto"/>
              <w:jc w:val="center"/>
              <w:rPr>
                <w:rFonts w:ascii="Times New Roman" w:eastAsia="Times New Roman" w:hAnsi="Times New Roman" w:cs="Times New Roman"/>
                <w:sz w:val="24"/>
                <w:szCs w:val="24"/>
              </w:rPr>
            </w:pPr>
            <w:hyperlink r:id="rId13" w:history="1">
              <w:r w:rsidR="00D3494A" w:rsidRPr="0086304F">
                <w:rPr>
                  <w:rStyle w:val="Hyperlink"/>
                  <w:rFonts w:ascii="Times New Roman" w:eastAsia="Times New Roman" w:hAnsi="Times New Roman" w:cs="Times New Roman"/>
                  <w:sz w:val="24"/>
                  <w:szCs w:val="24"/>
                  <w:u w:val="none"/>
                </w:rPr>
                <w:t>anarghyahegde@outlook.com</w:t>
              </w:r>
            </w:hyperlink>
            <w:r w:rsidR="00D3494A" w:rsidRPr="0086304F">
              <w:rPr>
                <w:rFonts w:ascii="Times New Roman" w:eastAsia="Times New Roman" w:hAnsi="Times New Roman" w:cs="Times New Roman"/>
                <w:sz w:val="24"/>
                <w:szCs w:val="24"/>
              </w:rPr>
              <w:t xml:space="preserve"> </w:t>
            </w:r>
          </w:p>
        </w:tc>
      </w:tr>
      <w:tr w:rsidR="00D3494A" w:rsidRPr="0086304F" w14:paraId="3C455534" w14:textId="77777777" w:rsidTr="00EF12E1">
        <w:trPr>
          <w:jc w:val="center"/>
        </w:trPr>
        <w:tc>
          <w:tcPr>
            <w:tcW w:w="1075" w:type="dxa"/>
          </w:tcPr>
          <w:p w14:paraId="386CAA3C" w14:textId="6F278548" w:rsidR="00753AF7" w:rsidRPr="0086304F" w:rsidRDefault="00753AF7"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4</w:t>
            </w:r>
          </w:p>
        </w:tc>
        <w:tc>
          <w:tcPr>
            <w:tcW w:w="4320" w:type="dxa"/>
          </w:tcPr>
          <w:p w14:paraId="1C2E4612" w14:textId="4F0B171F" w:rsidR="00753AF7" w:rsidRPr="0086304F" w:rsidRDefault="00000000" w:rsidP="004A260F">
            <w:pPr>
              <w:spacing w:line="276" w:lineRule="auto"/>
              <w:jc w:val="center"/>
              <w:rPr>
                <w:rFonts w:ascii="Times New Roman" w:eastAsia="Times New Roman" w:hAnsi="Times New Roman" w:cs="Times New Roman"/>
                <w:sz w:val="24"/>
                <w:szCs w:val="24"/>
              </w:rPr>
            </w:pPr>
            <w:hyperlink r:id="rId14" w:history="1">
              <w:r w:rsidR="00D3494A" w:rsidRPr="0086304F">
                <w:rPr>
                  <w:rStyle w:val="Hyperlink"/>
                  <w:rFonts w:ascii="Times New Roman" w:eastAsia="Times New Roman" w:hAnsi="Times New Roman" w:cs="Times New Roman"/>
                  <w:sz w:val="24"/>
                  <w:szCs w:val="24"/>
                  <w:u w:val="none"/>
                </w:rPr>
                <w:t>https://hackbiointern-leo4437.slack.com/team/U07JP06QDB4</w:t>
              </w:r>
            </w:hyperlink>
            <w:r w:rsidR="00D3494A" w:rsidRPr="0086304F">
              <w:rPr>
                <w:rFonts w:ascii="Times New Roman" w:eastAsia="Times New Roman" w:hAnsi="Times New Roman" w:cs="Times New Roman"/>
                <w:sz w:val="24"/>
                <w:szCs w:val="24"/>
              </w:rPr>
              <w:t xml:space="preserve"> </w:t>
            </w:r>
          </w:p>
        </w:tc>
        <w:tc>
          <w:tcPr>
            <w:tcW w:w="3870" w:type="dxa"/>
          </w:tcPr>
          <w:p w14:paraId="3642D07E" w14:textId="3D56077B" w:rsidR="00753AF7" w:rsidRPr="0086304F" w:rsidRDefault="00000000" w:rsidP="004A260F">
            <w:pPr>
              <w:spacing w:line="276" w:lineRule="auto"/>
              <w:jc w:val="center"/>
              <w:rPr>
                <w:rFonts w:ascii="Times New Roman" w:eastAsia="Times New Roman" w:hAnsi="Times New Roman" w:cs="Times New Roman"/>
                <w:sz w:val="24"/>
                <w:szCs w:val="24"/>
              </w:rPr>
            </w:pPr>
            <w:hyperlink r:id="rId15" w:history="1">
              <w:r w:rsidR="00D3494A" w:rsidRPr="0086304F">
                <w:rPr>
                  <w:rStyle w:val="Hyperlink"/>
                  <w:rFonts w:ascii="Times New Roman" w:eastAsia="Times New Roman" w:hAnsi="Times New Roman" w:cs="Times New Roman"/>
                  <w:sz w:val="24"/>
                  <w:szCs w:val="24"/>
                  <w:u w:val="none"/>
                </w:rPr>
                <w:t>tobijohnson01@gmail.com</w:t>
              </w:r>
            </w:hyperlink>
            <w:r w:rsidR="00D3494A" w:rsidRPr="0086304F">
              <w:rPr>
                <w:rFonts w:ascii="Times New Roman" w:eastAsia="Times New Roman" w:hAnsi="Times New Roman" w:cs="Times New Roman"/>
                <w:sz w:val="24"/>
                <w:szCs w:val="24"/>
              </w:rPr>
              <w:t xml:space="preserve"> </w:t>
            </w:r>
          </w:p>
        </w:tc>
      </w:tr>
      <w:tr w:rsidR="00D3494A" w:rsidRPr="0086304F" w14:paraId="7B29779E" w14:textId="77777777" w:rsidTr="00EF12E1">
        <w:trPr>
          <w:jc w:val="center"/>
        </w:trPr>
        <w:tc>
          <w:tcPr>
            <w:tcW w:w="1075" w:type="dxa"/>
          </w:tcPr>
          <w:p w14:paraId="0CFFD1D2" w14:textId="5A31210D" w:rsidR="00753AF7" w:rsidRPr="0086304F" w:rsidRDefault="00753AF7"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5</w:t>
            </w:r>
          </w:p>
        </w:tc>
        <w:tc>
          <w:tcPr>
            <w:tcW w:w="4320" w:type="dxa"/>
          </w:tcPr>
          <w:p w14:paraId="4AE28727" w14:textId="2D9DA654" w:rsidR="00753AF7" w:rsidRPr="0086304F" w:rsidRDefault="00000000" w:rsidP="004A260F">
            <w:pPr>
              <w:spacing w:line="276" w:lineRule="auto"/>
              <w:jc w:val="center"/>
              <w:rPr>
                <w:rFonts w:ascii="Times New Roman" w:eastAsia="Times New Roman" w:hAnsi="Times New Roman" w:cs="Times New Roman"/>
                <w:sz w:val="24"/>
                <w:szCs w:val="24"/>
              </w:rPr>
            </w:pPr>
            <w:hyperlink r:id="rId16" w:history="1">
              <w:r w:rsidR="00D3494A" w:rsidRPr="0086304F">
                <w:rPr>
                  <w:rStyle w:val="Hyperlink"/>
                  <w:rFonts w:ascii="Times New Roman" w:eastAsia="Times New Roman" w:hAnsi="Times New Roman" w:cs="Times New Roman"/>
                  <w:sz w:val="24"/>
                  <w:szCs w:val="24"/>
                  <w:u w:val="none"/>
                </w:rPr>
                <w:t>https://hackbiointern-leo4437.slack.com/team/U07KP1D2F24</w:t>
              </w:r>
            </w:hyperlink>
            <w:r w:rsidR="00D3494A" w:rsidRPr="0086304F">
              <w:rPr>
                <w:rFonts w:ascii="Times New Roman" w:eastAsia="Times New Roman" w:hAnsi="Times New Roman" w:cs="Times New Roman"/>
                <w:sz w:val="24"/>
                <w:szCs w:val="24"/>
              </w:rPr>
              <w:t xml:space="preserve"> </w:t>
            </w:r>
          </w:p>
        </w:tc>
        <w:tc>
          <w:tcPr>
            <w:tcW w:w="3870" w:type="dxa"/>
          </w:tcPr>
          <w:p w14:paraId="6F67C625" w14:textId="39AF918A" w:rsidR="00753AF7" w:rsidRPr="0086304F" w:rsidRDefault="00000000" w:rsidP="004A260F">
            <w:pPr>
              <w:spacing w:line="276" w:lineRule="auto"/>
              <w:jc w:val="center"/>
              <w:rPr>
                <w:rFonts w:ascii="Times New Roman" w:eastAsia="Times New Roman" w:hAnsi="Times New Roman" w:cs="Times New Roman"/>
                <w:sz w:val="24"/>
                <w:szCs w:val="24"/>
              </w:rPr>
            </w:pPr>
            <w:hyperlink r:id="rId17" w:history="1">
              <w:r w:rsidR="00D3494A" w:rsidRPr="0086304F">
                <w:rPr>
                  <w:rStyle w:val="Hyperlink"/>
                  <w:rFonts w:ascii="Times New Roman" w:eastAsia="Times New Roman" w:hAnsi="Times New Roman" w:cs="Times New Roman"/>
                  <w:sz w:val="24"/>
                  <w:szCs w:val="24"/>
                  <w:u w:val="none"/>
                </w:rPr>
                <w:t>nwaigweogochukwu756@gmail.com</w:t>
              </w:r>
            </w:hyperlink>
            <w:r w:rsidR="00D3494A" w:rsidRPr="0086304F">
              <w:rPr>
                <w:rFonts w:ascii="Times New Roman" w:eastAsia="Times New Roman" w:hAnsi="Times New Roman" w:cs="Times New Roman"/>
                <w:sz w:val="24"/>
                <w:szCs w:val="24"/>
              </w:rPr>
              <w:t xml:space="preserve"> </w:t>
            </w:r>
          </w:p>
        </w:tc>
      </w:tr>
      <w:tr w:rsidR="0086304F" w:rsidRPr="0086304F" w14:paraId="0C8D6E14" w14:textId="77777777" w:rsidTr="00EF12E1">
        <w:trPr>
          <w:jc w:val="center"/>
        </w:trPr>
        <w:tc>
          <w:tcPr>
            <w:tcW w:w="1075" w:type="dxa"/>
          </w:tcPr>
          <w:p w14:paraId="7BD1859B" w14:textId="28C4BD6C" w:rsidR="0086304F" w:rsidRPr="0086304F" w:rsidRDefault="0086304F"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6</w:t>
            </w:r>
          </w:p>
        </w:tc>
        <w:tc>
          <w:tcPr>
            <w:tcW w:w="4320" w:type="dxa"/>
          </w:tcPr>
          <w:p w14:paraId="2FFF843F" w14:textId="415544AB" w:rsidR="0086304F" w:rsidRPr="0086304F" w:rsidRDefault="00000000" w:rsidP="004A260F">
            <w:pPr>
              <w:spacing w:line="276" w:lineRule="auto"/>
              <w:jc w:val="center"/>
              <w:rPr>
                <w:rFonts w:ascii="Times New Roman" w:hAnsi="Times New Roman" w:cs="Times New Roman"/>
                <w:sz w:val="24"/>
                <w:szCs w:val="24"/>
              </w:rPr>
            </w:pPr>
            <w:hyperlink r:id="rId18" w:history="1">
              <w:r w:rsidR="0086304F" w:rsidRPr="0086304F">
                <w:rPr>
                  <w:rStyle w:val="Hyperlink"/>
                  <w:rFonts w:ascii="Times New Roman" w:hAnsi="Times New Roman" w:cs="Times New Roman"/>
                  <w:sz w:val="24"/>
                  <w:szCs w:val="24"/>
                  <w:u w:val="none"/>
                </w:rPr>
                <w:t>https://hackbiointern-leo4437.slack.com/team/U07JJHPBFBL</w:t>
              </w:r>
            </w:hyperlink>
            <w:r w:rsidR="0086304F" w:rsidRPr="0086304F">
              <w:rPr>
                <w:rFonts w:ascii="Times New Roman" w:hAnsi="Times New Roman" w:cs="Times New Roman"/>
                <w:sz w:val="24"/>
                <w:szCs w:val="24"/>
              </w:rPr>
              <w:t xml:space="preserve"> </w:t>
            </w:r>
          </w:p>
        </w:tc>
        <w:tc>
          <w:tcPr>
            <w:tcW w:w="3870" w:type="dxa"/>
          </w:tcPr>
          <w:p w14:paraId="78811EF4" w14:textId="5C6329A8" w:rsidR="0086304F" w:rsidRPr="0086304F" w:rsidRDefault="00000000" w:rsidP="004A260F">
            <w:pPr>
              <w:spacing w:line="276" w:lineRule="auto"/>
              <w:jc w:val="center"/>
              <w:rPr>
                <w:rFonts w:ascii="Times New Roman" w:hAnsi="Times New Roman" w:cs="Times New Roman"/>
                <w:sz w:val="24"/>
                <w:szCs w:val="24"/>
              </w:rPr>
            </w:pPr>
            <w:hyperlink r:id="rId19" w:history="1">
              <w:r w:rsidR="0086304F" w:rsidRPr="0086304F">
                <w:rPr>
                  <w:rStyle w:val="Hyperlink"/>
                  <w:rFonts w:ascii="Times New Roman" w:hAnsi="Times New Roman" w:cs="Times New Roman"/>
                  <w:sz w:val="24"/>
                  <w:szCs w:val="24"/>
                  <w:u w:val="none"/>
                </w:rPr>
                <w:t>faizanjeee@hotmail.com</w:t>
              </w:r>
            </w:hyperlink>
            <w:r w:rsidR="0086304F" w:rsidRPr="0086304F">
              <w:rPr>
                <w:rFonts w:ascii="Times New Roman" w:hAnsi="Times New Roman" w:cs="Times New Roman"/>
                <w:sz w:val="24"/>
                <w:szCs w:val="24"/>
              </w:rPr>
              <w:t xml:space="preserve"> </w:t>
            </w:r>
          </w:p>
        </w:tc>
      </w:tr>
      <w:tr w:rsidR="0086304F" w:rsidRPr="0086304F" w14:paraId="4CE59C59" w14:textId="77777777" w:rsidTr="00EF12E1">
        <w:trPr>
          <w:jc w:val="center"/>
        </w:trPr>
        <w:tc>
          <w:tcPr>
            <w:tcW w:w="1075" w:type="dxa"/>
          </w:tcPr>
          <w:p w14:paraId="11009DA2" w14:textId="1FABD189" w:rsidR="0086304F" w:rsidRPr="0086304F" w:rsidRDefault="0086304F" w:rsidP="004A260F">
            <w:pPr>
              <w:spacing w:line="276" w:lineRule="auto"/>
              <w:jc w:val="center"/>
              <w:rPr>
                <w:rFonts w:ascii="Times New Roman" w:eastAsia="Times New Roman" w:hAnsi="Times New Roman" w:cs="Times New Roman"/>
                <w:sz w:val="24"/>
                <w:szCs w:val="24"/>
              </w:rPr>
            </w:pPr>
            <w:r w:rsidRPr="0086304F">
              <w:rPr>
                <w:rFonts w:ascii="Times New Roman" w:eastAsia="Times New Roman" w:hAnsi="Times New Roman" w:cs="Times New Roman"/>
                <w:sz w:val="24"/>
                <w:szCs w:val="24"/>
              </w:rPr>
              <w:t>7</w:t>
            </w:r>
          </w:p>
        </w:tc>
        <w:tc>
          <w:tcPr>
            <w:tcW w:w="4320" w:type="dxa"/>
          </w:tcPr>
          <w:p w14:paraId="5FAC0B31" w14:textId="3C5469FA" w:rsidR="0086304F" w:rsidRPr="0086304F" w:rsidRDefault="00000000" w:rsidP="004A260F">
            <w:pPr>
              <w:spacing w:line="276" w:lineRule="auto"/>
              <w:jc w:val="center"/>
              <w:rPr>
                <w:rFonts w:ascii="Times New Roman" w:hAnsi="Times New Roman" w:cs="Times New Roman"/>
                <w:sz w:val="24"/>
                <w:szCs w:val="24"/>
              </w:rPr>
            </w:pPr>
            <w:hyperlink r:id="rId20" w:history="1">
              <w:r w:rsidR="0086304F" w:rsidRPr="0086304F">
                <w:rPr>
                  <w:rStyle w:val="Hyperlink"/>
                  <w:rFonts w:ascii="Times New Roman" w:hAnsi="Times New Roman" w:cs="Times New Roman"/>
                  <w:sz w:val="24"/>
                  <w:szCs w:val="24"/>
                  <w:u w:val="none"/>
                </w:rPr>
                <w:t>https://hackbiointern-leo4437.slack.com/team/U07JPMN7EDD</w:t>
              </w:r>
            </w:hyperlink>
            <w:r w:rsidR="0086304F" w:rsidRPr="0086304F">
              <w:rPr>
                <w:rFonts w:ascii="Times New Roman" w:hAnsi="Times New Roman" w:cs="Times New Roman"/>
                <w:sz w:val="24"/>
                <w:szCs w:val="24"/>
              </w:rPr>
              <w:t xml:space="preserve"> </w:t>
            </w:r>
          </w:p>
        </w:tc>
        <w:tc>
          <w:tcPr>
            <w:tcW w:w="3870" w:type="dxa"/>
          </w:tcPr>
          <w:p w14:paraId="6636519B" w14:textId="770C3FB6" w:rsidR="0086304F" w:rsidRPr="0086304F" w:rsidRDefault="00000000" w:rsidP="004A260F">
            <w:pPr>
              <w:spacing w:line="276" w:lineRule="auto"/>
              <w:jc w:val="center"/>
              <w:rPr>
                <w:rFonts w:ascii="Times New Roman" w:hAnsi="Times New Roman" w:cs="Times New Roman"/>
                <w:sz w:val="24"/>
                <w:szCs w:val="24"/>
              </w:rPr>
            </w:pPr>
            <w:hyperlink r:id="rId21" w:history="1">
              <w:r w:rsidR="0086304F" w:rsidRPr="0086304F">
                <w:rPr>
                  <w:rStyle w:val="Hyperlink"/>
                  <w:rFonts w:ascii="Times New Roman" w:hAnsi="Times New Roman" w:cs="Times New Roman"/>
                  <w:sz w:val="24"/>
                  <w:szCs w:val="24"/>
                  <w:u w:val="none"/>
                </w:rPr>
                <w:t>rokayayasser727@gmail.com</w:t>
              </w:r>
            </w:hyperlink>
            <w:r w:rsidR="0086304F" w:rsidRPr="0086304F">
              <w:rPr>
                <w:rFonts w:ascii="Times New Roman" w:hAnsi="Times New Roman" w:cs="Times New Roman"/>
                <w:sz w:val="24"/>
                <w:szCs w:val="24"/>
              </w:rPr>
              <w:t xml:space="preserve"> </w:t>
            </w:r>
          </w:p>
        </w:tc>
      </w:tr>
      <w:tr w:rsidR="00D3494A" w:rsidRPr="0086304F" w14:paraId="4AFAEE38" w14:textId="77777777" w:rsidTr="00EF12E1">
        <w:trPr>
          <w:jc w:val="center"/>
        </w:trPr>
        <w:tc>
          <w:tcPr>
            <w:tcW w:w="1075" w:type="dxa"/>
          </w:tcPr>
          <w:p w14:paraId="0B4C9708" w14:textId="24FD3CD1" w:rsidR="00753AF7" w:rsidRPr="0086304F" w:rsidRDefault="0086304F" w:rsidP="004A260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320" w:type="dxa"/>
          </w:tcPr>
          <w:p w14:paraId="00DEE41C" w14:textId="6668ABBE" w:rsidR="00753AF7" w:rsidRPr="0086304F" w:rsidRDefault="00000000" w:rsidP="004A260F">
            <w:pPr>
              <w:spacing w:line="276" w:lineRule="auto"/>
              <w:jc w:val="center"/>
              <w:rPr>
                <w:rFonts w:ascii="Times New Roman" w:eastAsia="Times New Roman" w:hAnsi="Times New Roman" w:cs="Times New Roman"/>
                <w:sz w:val="24"/>
                <w:szCs w:val="24"/>
              </w:rPr>
            </w:pPr>
            <w:hyperlink r:id="rId22" w:history="1">
              <w:r w:rsidR="00D3494A" w:rsidRPr="0086304F">
                <w:rPr>
                  <w:rStyle w:val="Hyperlink"/>
                  <w:rFonts w:ascii="Times New Roman" w:eastAsia="Times New Roman" w:hAnsi="Times New Roman" w:cs="Times New Roman"/>
                  <w:sz w:val="24"/>
                  <w:szCs w:val="24"/>
                  <w:u w:val="none"/>
                </w:rPr>
                <w:t>https://hackbiointern-leo4437.slack.com/team/U07KUECLR40</w:t>
              </w:r>
            </w:hyperlink>
            <w:r w:rsidR="00D3494A" w:rsidRPr="0086304F">
              <w:rPr>
                <w:rFonts w:ascii="Times New Roman" w:eastAsia="Times New Roman" w:hAnsi="Times New Roman" w:cs="Times New Roman"/>
                <w:sz w:val="24"/>
                <w:szCs w:val="24"/>
              </w:rPr>
              <w:t xml:space="preserve"> </w:t>
            </w:r>
          </w:p>
        </w:tc>
        <w:tc>
          <w:tcPr>
            <w:tcW w:w="3870" w:type="dxa"/>
          </w:tcPr>
          <w:p w14:paraId="01E1B575" w14:textId="42C1B8A7" w:rsidR="00753AF7" w:rsidRPr="0086304F" w:rsidRDefault="00000000" w:rsidP="004A260F">
            <w:pPr>
              <w:spacing w:line="276" w:lineRule="auto"/>
              <w:jc w:val="center"/>
              <w:rPr>
                <w:rFonts w:ascii="Times New Roman" w:eastAsia="Times New Roman" w:hAnsi="Times New Roman" w:cs="Times New Roman"/>
                <w:sz w:val="24"/>
                <w:szCs w:val="24"/>
              </w:rPr>
            </w:pPr>
            <w:hyperlink r:id="rId23" w:history="1">
              <w:r w:rsidR="00D3494A" w:rsidRPr="0086304F">
                <w:rPr>
                  <w:rStyle w:val="Hyperlink"/>
                  <w:rFonts w:ascii="Times New Roman" w:eastAsia="Times New Roman" w:hAnsi="Times New Roman" w:cs="Times New Roman"/>
                  <w:sz w:val="24"/>
                  <w:szCs w:val="24"/>
                  <w:u w:val="none"/>
                </w:rPr>
                <w:t>faheemraziq1999@gmail.com</w:t>
              </w:r>
            </w:hyperlink>
            <w:r w:rsidR="00D3494A" w:rsidRPr="0086304F">
              <w:rPr>
                <w:rFonts w:ascii="Times New Roman" w:eastAsia="Times New Roman" w:hAnsi="Times New Roman" w:cs="Times New Roman"/>
                <w:sz w:val="24"/>
                <w:szCs w:val="24"/>
              </w:rPr>
              <w:t xml:space="preserve"> </w:t>
            </w:r>
          </w:p>
        </w:tc>
      </w:tr>
    </w:tbl>
    <w:p w14:paraId="57D33ECA" w14:textId="04C27A1B" w:rsidR="00EF12E1" w:rsidRDefault="00EF12E1" w:rsidP="004A260F">
      <w:pPr>
        <w:rPr>
          <w:rFonts w:ascii="Times New Roman" w:eastAsia="Times New Roman" w:hAnsi="Times New Roman" w:cs="Times New Roman"/>
          <w:sz w:val="28"/>
          <w:szCs w:val="28"/>
          <w:u w:val="single"/>
        </w:rPr>
      </w:pPr>
    </w:p>
    <w:p w14:paraId="5E1CA299" w14:textId="215DABCF" w:rsidR="00F16072" w:rsidRPr="00EF12E1" w:rsidRDefault="00EF12E1" w:rsidP="004A260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br w:type="page"/>
      </w:r>
    </w:p>
    <w:p w14:paraId="5EA54F2B" w14:textId="7672E825"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lastRenderedPageBreak/>
        <w:t xml:space="preserve">Why TCGA-BRCA </w:t>
      </w:r>
      <w:r w:rsidR="00387F82" w:rsidRPr="00AC5B00">
        <w:rPr>
          <w:rFonts w:ascii="Times New Roman" w:eastAsia="Times New Roman" w:hAnsi="Times New Roman" w:cs="Times New Roman"/>
          <w:b/>
          <w:bCs/>
          <w:sz w:val="24"/>
          <w:szCs w:val="24"/>
          <w:u w:val="single"/>
          <w:lang w:val="en-US"/>
        </w:rPr>
        <w:t>D</w:t>
      </w:r>
      <w:r w:rsidRPr="00AC5B00">
        <w:rPr>
          <w:rFonts w:ascii="Times New Roman" w:eastAsia="Times New Roman" w:hAnsi="Times New Roman" w:cs="Times New Roman"/>
          <w:b/>
          <w:bCs/>
          <w:sz w:val="24"/>
          <w:szCs w:val="24"/>
          <w:u w:val="single"/>
          <w:lang w:val="en-US"/>
        </w:rPr>
        <w:t>ataset?</w:t>
      </w:r>
    </w:p>
    <w:p w14:paraId="06DB1757"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Breast cancer dataset is optimal due to its high prevalence and as the most frequent cancer worldwide, breast cancer is a crucial research focus. With more than 1000 samples, it provides strong statistical power for investigation of machine learning and differential expression. Molecular traits and clinical outcomes can be correlated thanks to its extensive clinical annotations.</w:t>
      </w:r>
    </w:p>
    <w:p w14:paraId="1E1B1B9B"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10FEC93A" w14:textId="15EFADAA" w:rsidR="004B0DFA" w:rsidRPr="00AC5B00" w:rsidRDefault="00387F82"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Dataset</w:t>
      </w:r>
      <w:r w:rsidR="004B0DFA" w:rsidRPr="00AC5B00">
        <w:rPr>
          <w:rFonts w:ascii="Times New Roman" w:eastAsia="Times New Roman" w:hAnsi="Times New Roman" w:cs="Times New Roman"/>
          <w:b/>
          <w:bCs/>
          <w:sz w:val="24"/>
          <w:szCs w:val="24"/>
          <w:u w:val="single"/>
          <w:lang w:val="en-US"/>
        </w:rPr>
        <w:t xml:space="preserve"> Download and Extraction</w:t>
      </w:r>
    </w:p>
    <w:p w14:paraId="197A673A" w14:textId="4F2CE9E5"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Using RStudio, code was written to query and retrieve TCGA- BRCA RNA-Seq data for breast cancer, with a focus on 20 samples each of “Primary Tumor” and “Solid Tissue Normal”. These samples were chosen such that the first 20 samples were solid tissue normal, and the remaining 20 samples were of the BRCA primary tumor. The chosen samples were retrieved along with the gene expression count matrix which was then stored as a CSV file. </w:t>
      </w:r>
    </w:p>
    <w:p w14:paraId="07D6D58B"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57CAF52F" w14:textId="51DDC114"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Data preprocessing workflow</w:t>
      </w:r>
    </w:p>
    <w:p w14:paraId="202CF50D" w14:textId="4D42EBDD"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The data underwent </w:t>
      </w:r>
      <w:r w:rsidR="00387F82" w:rsidRPr="004B0DFA">
        <w:rPr>
          <w:rFonts w:ascii="Times New Roman" w:eastAsia="Times New Roman" w:hAnsi="Times New Roman" w:cs="Times New Roman"/>
          <w:bCs/>
          <w:sz w:val="24"/>
          <w:szCs w:val="24"/>
          <w:lang w:val="en-US"/>
        </w:rPr>
        <w:t>normalization</w:t>
      </w:r>
      <w:r w:rsidRPr="004B0DFA">
        <w:rPr>
          <w:rFonts w:ascii="Times New Roman" w:eastAsia="Times New Roman" w:hAnsi="Times New Roman" w:cs="Times New Roman"/>
          <w:bCs/>
          <w:sz w:val="24"/>
          <w:szCs w:val="24"/>
          <w:lang w:val="en-US"/>
        </w:rPr>
        <w:t xml:space="preserve"> with the </w:t>
      </w:r>
      <w:r w:rsidR="00387F82">
        <w:rPr>
          <w:rFonts w:ascii="Times New Roman" w:eastAsia="Times New Roman" w:hAnsi="Times New Roman" w:cs="Times New Roman"/>
          <w:bCs/>
          <w:sz w:val="24"/>
          <w:szCs w:val="24"/>
          <w:lang w:val="en-US"/>
        </w:rPr>
        <w:t>“</w:t>
      </w:r>
      <w:proofErr w:type="spellStart"/>
      <w:r w:rsidRPr="004B0DFA">
        <w:rPr>
          <w:rFonts w:ascii="Times New Roman" w:eastAsia="Times New Roman" w:hAnsi="Times New Roman" w:cs="Times New Roman"/>
          <w:bCs/>
          <w:sz w:val="24"/>
          <w:szCs w:val="24"/>
          <w:lang w:val="en-US"/>
        </w:rPr>
        <w:t>TCGAanalyze_</w:t>
      </w:r>
      <w:proofErr w:type="gramStart"/>
      <w:r w:rsidRPr="004B0DFA">
        <w:rPr>
          <w:rFonts w:ascii="Times New Roman" w:eastAsia="Times New Roman" w:hAnsi="Times New Roman" w:cs="Times New Roman"/>
          <w:bCs/>
          <w:sz w:val="24"/>
          <w:szCs w:val="24"/>
          <w:lang w:val="en-US"/>
        </w:rPr>
        <w:t>normalization</w:t>
      </w:r>
      <w:proofErr w:type="spellEnd"/>
      <w:r w:rsidRPr="004B0DFA">
        <w:rPr>
          <w:rFonts w:ascii="Times New Roman" w:eastAsia="Times New Roman" w:hAnsi="Times New Roman" w:cs="Times New Roman"/>
          <w:bCs/>
          <w:sz w:val="24"/>
          <w:szCs w:val="24"/>
          <w:lang w:val="en-US"/>
        </w:rPr>
        <w:t>(</w:t>
      </w:r>
      <w:proofErr w:type="gramEnd"/>
      <w:r w:rsidRPr="004B0DFA">
        <w:rPr>
          <w:rFonts w:ascii="Times New Roman" w:eastAsia="Times New Roman" w:hAnsi="Times New Roman" w:cs="Times New Roman"/>
          <w:bCs/>
          <w:sz w:val="24"/>
          <w:szCs w:val="24"/>
          <w:lang w:val="en-US"/>
        </w:rPr>
        <w:t>)</w:t>
      </w:r>
      <w:r w:rsidR="00387F82">
        <w:rPr>
          <w:rFonts w:ascii="Times New Roman" w:eastAsia="Times New Roman" w:hAnsi="Times New Roman" w:cs="Times New Roman"/>
          <w:bCs/>
          <w:sz w:val="24"/>
          <w:szCs w:val="24"/>
          <w:lang w:val="en-US"/>
        </w:rPr>
        <w:t>”</w:t>
      </w:r>
      <w:r w:rsidRPr="004B0DFA">
        <w:rPr>
          <w:rFonts w:ascii="Times New Roman" w:eastAsia="Times New Roman" w:hAnsi="Times New Roman" w:cs="Times New Roman"/>
          <w:bCs/>
          <w:sz w:val="24"/>
          <w:szCs w:val="24"/>
          <w:lang w:val="en-US"/>
        </w:rPr>
        <w:t xml:space="preserve"> function. This normalization was done to account for the differences in the length of each gene. The data was then filtered with the </w:t>
      </w:r>
      <w:r w:rsidR="00387F82">
        <w:rPr>
          <w:rFonts w:ascii="Times New Roman" w:eastAsia="Times New Roman" w:hAnsi="Times New Roman" w:cs="Times New Roman"/>
          <w:bCs/>
          <w:sz w:val="24"/>
          <w:szCs w:val="24"/>
          <w:lang w:val="en-US"/>
        </w:rPr>
        <w:t>“</w:t>
      </w:r>
      <w:proofErr w:type="spellStart"/>
      <w:r w:rsidRPr="004B0DFA">
        <w:rPr>
          <w:rFonts w:ascii="Times New Roman" w:eastAsia="Times New Roman" w:hAnsi="Times New Roman" w:cs="Times New Roman"/>
          <w:bCs/>
          <w:sz w:val="24"/>
          <w:szCs w:val="24"/>
          <w:lang w:val="en-US"/>
        </w:rPr>
        <w:t>TCGAanalyze_</w:t>
      </w:r>
      <w:proofErr w:type="gramStart"/>
      <w:r w:rsidRPr="004B0DFA">
        <w:rPr>
          <w:rFonts w:ascii="Times New Roman" w:eastAsia="Times New Roman" w:hAnsi="Times New Roman" w:cs="Times New Roman"/>
          <w:bCs/>
          <w:sz w:val="24"/>
          <w:szCs w:val="24"/>
          <w:lang w:val="en-US"/>
        </w:rPr>
        <w:t>Filtering</w:t>
      </w:r>
      <w:proofErr w:type="spellEnd"/>
      <w:r w:rsidRPr="004B0DFA">
        <w:rPr>
          <w:rFonts w:ascii="Times New Roman" w:eastAsia="Times New Roman" w:hAnsi="Times New Roman" w:cs="Times New Roman"/>
          <w:bCs/>
          <w:sz w:val="24"/>
          <w:szCs w:val="24"/>
          <w:lang w:val="en-US"/>
        </w:rPr>
        <w:t>(</w:t>
      </w:r>
      <w:proofErr w:type="gramEnd"/>
      <w:r w:rsidRPr="004B0DFA">
        <w:rPr>
          <w:rFonts w:ascii="Times New Roman" w:eastAsia="Times New Roman" w:hAnsi="Times New Roman" w:cs="Times New Roman"/>
          <w:bCs/>
          <w:sz w:val="24"/>
          <w:szCs w:val="24"/>
          <w:lang w:val="en-US"/>
        </w:rPr>
        <w:t>)</w:t>
      </w:r>
      <w:r w:rsidR="00387F82">
        <w:rPr>
          <w:rFonts w:ascii="Times New Roman" w:eastAsia="Times New Roman" w:hAnsi="Times New Roman" w:cs="Times New Roman"/>
          <w:bCs/>
          <w:sz w:val="24"/>
          <w:szCs w:val="24"/>
          <w:lang w:val="en-US"/>
        </w:rPr>
        <w:t>”</w:t>
      </w:r>
      <w:r w:rsidRPr="004B0DFA">
        <w:rPr>
          <w:rFonts w:ascii="Times New Roman" w:eastAsia="Times New Roman" w:hAnsi="Times New Roman" w:cs="Times New Roman"/>
          <w:bCs/>
          <w:sz w:val="24"/>
          <w:szCs w:val="24"/>
          <w:lang w:val="en-US"/>
        </w:rPr>
        <w:t xml:space="preserve"> function. A quantile cut threshold of 0.25 was chosen to remove the genes whose expression levels were under the 25th percentile, as these genes could potentially contribute to noise. This filtration step was to ensure more robust downstream analysis.</w:t>
      </w:r>
    </w:p>
    <w:p w14:paraId="77C1B98E" w14:textId="14D0E6F4"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noProof/>
          <w:sz w:val="24"/>
          <w:szCs w:val="24"/>
          <w:lang w:val="en-US"/>
        </w:rPr>
        <w:drawing>
          <wp:inline distT="0" distB="0" distL="0" distR="0" wp14:anchorId="5CF7B879" wp14:editId="6A5EF953">
            <wp:extent cx="3568320" cy="3840480"/>
            <wp:effectExtent l="0" t="0" r="0" b="7620"/>
            <wp:docPr id="20288774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68320" cy="3840480"/>
                    </a:xfrm>
                    <a:prstGeom prst="rect">
                      <a:avLst/>
                    </a:prstGeom>
                    <a:noFill/>
                    <a:ln>
                      <a:noFill/>
                    </a:ln>
                    <a:effectLst/>
                  </pic:spPr>
                </pic:pic>
              </a:graphicData>
            </a:graphic>
          </wp:inline>
        </w:drawing>
      </w:r>
    </w:p>
    <w:p w14:paraId="5DF86183" w14:textId="69B0375B"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sz w:val="24"/>
          <w:szCs w:val="24"/>
          <w:lang w:val="en-US"/>
        </w:rPr>
        <w:t>Figure 1:</w:t>
      </w:r>
      <w:r w:rsidRPr="004B0DFA">
        <w:rPr>
          <w:rFonts w:ascii="Times New Roman" w:eastAsia="Times New Roman" w:hAnsi="Times New Roman" w:cs="Times New Roman"/>
          <w:bCs/>
          <w:sz w:val="24"/>
          <w:szCs w:val="24"/>
          <w:lang w:val="en-US"/>
        </w:rPr>
        <w:t xml:space="preserve"> A heatmap of the filtered dataset. Green represents low expression, black represents intermediate expression and red represents high expression.</w:t>
      </w:r>
    </w:p>
    <w:p w14:paraId="1CC1D235" w14:textId="09E0B7A5"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noProof/>
          <w:sz w:val="24"/>
          <w:szCs w:val="24"/>
          <w:lang w:val="en-US"/>
        </w:rPr>
        <w:lastRenderedPageBreak/>
        <w:drawing>
          <wp:inline distT="0" distB="0" distL="0" distR="0" wp14:anchorId="266CE435" wp14:editId="1EC0ED5E">
            <wp:extent cx="3568320" cy="3840480"/>
            <wp:effectExtent l="0" t="0" r="0" b="7620"/>
            <wp:docPr id="4477920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68320" cy="3840480"/>
                    </a:xfrm>
                    <a:prstGeom prst="rect">
                      <a:avLst/>
                    </a:prstGeom>
                    <a:noFill/>
                    <a:ln>
                      <a:noFill/>
                    </a:ln>
                  </pic:spPr>
                </pic:pic>
              </a:graphicData>
            </a:graphic>
          </wp:inline>
        </w:drawing>
      </w:r>
    </w:p>
    <w:p w14:paraId="52A9F925" w14:textId="1496DDB8"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sz w:val="24"/>
          <w:szCs w:val="24"/>
          <w:lang w:val="en-US"/>
        </w:rPr>
        <w:t>Figure 2:</w:t>
      </w:r>
      <w:r w:rsidRPr="004B0DFA">
        <w:rPr>
          <w:rFonts w:ascii="Times New Roman" w:eastAsia="Times New Roman" w:hAnsi="Times New Roman" w:cs="Times New Roman"/>
          <w:bCs/>
          <w:sz w:val="24"/>
          <w:szCs w:val="24"/>
          <w:lang w:val="en-US"/>
        </w:rPr>
        <w:t xml:space="preserve"> A heatmap of the filtered dataset, clustered by row. Scaling of the dataset was done by row.</w:t>
      </w:r>
    </w:p>
    <w:p w14:paraId="5DC7DBA1" w14:textId="4F740CF7"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noProof/>
          <w:sz w:val="24"/>
          <w:szCs w:val="24"/>
          <w:lang w:val="en-US"/>
        </w:rPr>
        <w:drawing>
          <wp:inline distT="0" distB="0" distL="0" distR="0" wp14:anchorId="3A7B8E76" wp14:editId="32771DD9">
            <wp:extent cx="3568320" cy="3840480"/>
            <wp:effectExtent l="0" t="0" r="0" b="7620"/>
            <wp:docPr id="9024509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8320" cy="3840480"/>
                    </a:xfrm>
                    <a:prstGeom prst="rect">
                      <a:avLst/>
                    </a:prstGeom>
                    <a:noFill/>
                    <a:ln>
                      <a:noFill/>
                    </a:ln>
                  </pic:spPr>
                </pic:pic>
              </a:graphicData>
            </a:graphic>
          </wp:inline>
        </w:drawing>
      </w:r>
    </w:p>
    <w:p w14:paraId="57418B80" w14:textId="3FDA7077" w:rsid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sz w:val="24"/>
          <w:szCs w:val="24"/>
          <w:lang w:val="en-US"/>
        </w:rPr>
        <w:t>Figure 3:</w:t>
      </w:r>
      <w:r w:rsidRPr="004B0DFA">
        <w:rPr>
          <w:rFonts w:ascii="Times New Roman" w:eastAsia="Times New Roman" w:hAnsi="Times New Roman" w:cs="Times New Roman"/>
          <w:bCs/>
          <w:sz w:val="24"/>
          <w:szCs w:val="24"/>
          <w:lang w:val="en-US"/>
        </w:rPr>
        <w:t xml:space="preserve"> A heatmap of the filtered dataset, clustered by column. Scaling of the dataset was done by column.</w:t>
      </w:r>
    </w:p>
    <w:p w14:paraId="7BA8B877" w14:textId="77777777" w:rsidR="004B0DFA" w:rsidRPr="004B0DFA" w:rsidRDefault="004B0DFA" w:rsidP="004A260F">
      <w:pPr>
        <w:ind w:firstLine="720"/>
        <w:jc w:val="center"/>
        <w:rPr>
          <w:rFonts w:ascii="Times New Roman" w:eastAsia="Times New Roman" w:hAnsi="Times New Roman" w:cs="Times New Roman"/>
          <w:bCs/>
          <w:sz w:val="24"/>
          <w:szCs w:val="24"/>
          <w:lang w:val="en-US"/>
        </w:rPr>
      </w:pPr>
    </w:p>
    <w:p w14:paraId="08918971" w14:textId="0FE198D1"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lastRenderedPageBreak/>
        <w:t>Differential Expression Analysis</w:t>
      </w:r>
    </w:p>
    <w:p w14:paraId="3D9FA01F" w14:textId="35338DC8" w:rsidR="004B0DFA" w:rsidRDefault="004B0DFA" w:rsidP="004A260F">
      <w:pPr>
        <w:ind w:firstLine="720"/>
        <w:jc w:val="both"/>
        <w:rPr>
          <w:rFonts w:ascii="Times New Roman" w:eastAsia="Times New Roman" w:hAnsi="Times New Roman" w:cs="Times New Roman"/>
          <w:bCs/>
          <w:sz w:val="24"/>
          <w:szCs w:val="24"/>
          <w:lang w:val="en-US"/>
        </w:rPr>
      </w:pPr>
      <w:proofErr w:type="spellStart"/>
      <w:r w:rsidRPr="004B0DFA">
        <w:rPr>
          <w:rFonts w:ascii="Times New Roman" w:eastAsia="Times New Roman" w:hAnsi="Times New Roman" w:cs="Times New Roman"/>
          <w:bCs/>
          <w:sz w:val="24"/>
          <w:szCs w:val="24"/>
          <w:lang w:val="en-US"/>
        </w:rPr>
        <w:t>EdgeR</w:t>
      </w:r>
      <w:proofErr w:type="spellEnd"/>
      <w:r w:rsidRPr="004B0DFA">
        <w:rPr>
          <w:rFonts w:ascii="Times New Roman" w:eastAsia="Times New Roman" w:hAnsi="Times New Roman" w:cs="Times New Roman"/>
          <w:b/>
          <w:bCs/>
          <w:sz w:val="24"/>
          <w:szCs w:val="24"/>
          <w:lang w:val="en-US"/>
        </w:rPr>
        <w:t xml:space="preserve"> </w:t>
      </w:r>
      <w:r w:rsidRPr="004B0DFA">
        <w:rPr>
          <w:rFonts w:ascii="Times New Roman" w:eastAsia="Times New Roman" w:hAnsi="Times New Roman" w:cs="Times New Roman"/>
          <w:bCs/>
          <w:sz w:val="24"/>
          <w:szCs w:val="24"/>
          <w:lang w:val="en-US"/>
        </w:rPr>
        <w:t xml:space="preserve">was the pipeline of choice for analysis of the differential expression of genes between the solid tissue normal (STN) and primary tumor (PT) samples in the filtered breast cancer (BRCA) gene expression dataset.  The analysis was done with the </w:t>
      </w:r>
      <w:r w:rsidR="00AC5B00">
        <w:rPr>
          <w:rFonts w:ascii="Times New Roman" w:eastAsia="Times New Roman" w:hAnsi="Times New Roman" w:cs="Times New Roman"/>
          <w:bCs/>
          <w:sz w:val="24"/>
          <w:szCs w:val="24"/>
          <w:lang w:val="en-US"/>
        </w:rPr>
        <w:t>“</w:t>
      </w:r>
      <w:proofErr w:type="spellStart"/>
      <w:r w:rsidRPr="004B0DFA">
        <w:rPr>
          <w:rFonts w:ascii="Times New Roman" w:eastAsia="Times New Roman" w:hAnsi="Times New Roman" w:cs="Times New Roman"/>
          <w:bCs/>
          <w:sz w:val="24"/>
          <w:szCs w:val="24"/>
          <w:lang w:val="en-US"/>
        </w:rPr>
        <w:t>TCGAanalyze_</w:t>
      </w:r>
      <w:proofErr w:type="gramStart"/>
      <w:r w:rsidRPr="004B0DFA">
        <w:rPr>
          <w:rFonts w:ascii="Times New Roman" w:eastAsia="Times New Roman" w:hAnsi="Times New Roman" w:cs="Times New Roman"/>
          <w:bCs/>
          <w:sz w:val="24"/>
          <w:szCs w:val="24"/>
          <w:lang w:val="en-US"/>
        </w:rPr>
        <w:t>DEA</w:t>
      </w:r>
      <w:proofErr w:type="spellEnd"/>
      <w:r w:rsidRPr="004B0DFA">
        <w:rPr>
          <w:rFonts w:ascii="Times New Roman" w:eastAsia="Times New Roman" w:hAnsi="Times New Roman" w:cs="Times New Roman"/>
          <w:bCs/>
          <w:sz w:val="24"/>
          <w:szCs w:val="24"/>
          <w:lang w:val="en-US"/>
        </w:rPr>
        <w:t>(</w:t>
      </w:r>
      <w:proofErr w:type="gramEnd"/>
      <w:r w:rsidRPr="004B0DFA">
        <w:rPr>
          <w:rFonts w:ascii="Times New Roman" w:eastAsia="Times New Roman" w:hAnsi="Times New Roman" w:cs="Times New Roman"/>
          <w:bCs/>
          <w:sz w:val="24"/>
          <w:szCs w:val="24"/>
          <w:lang w:val="en-US"/>
        </w:rPr>
        <w:t>)</w:t>
      </w:r>
      <w:r w:rsidR="00AC5B00">
        <w:rPr>
          <w:rFonts w:ascii="Times New Roman" w:eastAsia="Times New Roman" w:hAnsi="Times New Roman" w:cs="Times New Roman"/>
          <w:bCs/>
          <w:sz w:val="24"/>
          <w:szCs w:val="24"/>
          <w:lang w:val="en-US"/>
        </w:rPr>
        <w:t>”</w:t>
      </w:r>
      <w:r w:rsidRPr="004B0DFA">
        <w:rPr>
          <w:rFonts w:ascii="Times New Roman" w:eastAsia="Times New Roman" w:hAnsi="Times New Roman" w:cs="Times New Roman"/>
          <w:bCs/>
          <w:sz w:val="24"/>
          <w:szCs w:val="24"/>
          <w:lang w:val="en-US"/>
        </w:rPr>
        <w:t xml:space="preserve"> function. An FDR cut-off of 0.01 and a log2 fold change cut </w:t>
      </w:r>
      <w:r w:rsidR="00387F82" w:rsidRPr="004B0DFA">
        <w:rPr>
          <w:rFonts w:ascii="Times New Roman" w:eastAsia="Times New Roman" w:hAnsi="Times New Roman" w:cs="Times New Roman"/>
          <w:bCs/>
          <w:sz w:val="24"/>
          <w:szCs w:val="24"/>
          <w:lang w:val="en-US"/>
        </w:rPr>
        <w:t>off</w:t>
      </w:r>
      <w:r w:rsidRPr="004B0DFA">
        <w:rPr>
          <w:rFonts w:ascii="Times New Roman" w:eastAsia="Times New Roman" w:hAnsi="Times New Roman" w:cs="Times New Roman"/>
          <w:bCs/>
          <w:sz w:val="24"/>
          <w:szCs w:val="24"/>
          <w:lang w:val="en-US"/>
        </w:rPr>
        <w:t xml:space="preserve"> 2 were chosen. The result of the analysis was a group of 3462 genes with abs (log2Foldchange &gt;= 2) and FDR &lt;= 0.01. 98 overregulated and 129 underregulated genes sets were then selected based on stringent log2Foldchange thresholds of &gt;= 6-6 and &lt;= -6 for the former and latter respectively.</w:t>
      </w:r>
    </w:p>
    <w:p w14:paraId="6620802D" w14:textId="77777777" w:rsidR="00387F82" w:rsidRPr="004B0DFA" w:rsidRDefault="00387F82" w:rsidP="004A260F">
      <w:pPr>
        <w:ind w:firstLine="720"/>
        <w:jc w:val="both"/>
        <w:rPr>
          <w:rFonts w:ascii="Times New Roman" w:eastAsia="Times New Roman" w:hAnsi="Times New Roman" w:cs="Times New Roman"/>
          <w:bCs/>
          <w:sz w:val="24"/>
          <w:szCs w:val="24"/>
          <w:lang w:val="en-US"/>
        </w:rPr>
      </w:pPr>
    </w:p>
    <w:p w14:paraId="2FCE9DFA" w14:textId="3CD5506D"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noProof/>
          <w:sz w:val="24"/>
          <w:szCs w:val="24"/>
          <w:lang w:val="en-US"/>
        </w:rPr>
        <w:drawing>
          <wp:inline distT="0" distB="0" distL="0" distR="0" wp14:anchorId="31150A1A" wp14:editId="7A79EC9C">
            <wp:extent cx="3625408" cy="3840480"/>
            <wp:effectExtent l="0" t="0" r="0" b="7620"/>
            <wp:docPr id="17895672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5408" cy="3840480"/>
                    </a:xfrm>
                    <a:prstGeom prst="rect">
                      <a:avLst/>
                    </a:prstGeom>
                    <a:noFill/>
                    <a:ln>
                      <a:noFill/>
                    </a:ln>
                  </pic:spPr>
                </pic:pic>
              </a:graphicData>
            </a:graphic>
          </wp:inline>
        </w:drawing>
      </w:r>
    </w:p>
    <w:p w14:paraId="248F5C0F" w14:textId="09CAEC92" w:rsidR="004B0DFA" w:rsidRPr="004B0DFA" w:rsidRDefault="004B0DFA" w:rsidP="004A260F">
      <w:pPr>
        <w:ind w:firstLine="720"/>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Fig</w:t>
      </w:r>
      <w:r>
        <w:rPr>
          <w:rFonts w:ascii="Times New Roman" w:eastAsia="Times New Roman" w:hAnsi="Times New Roman" w:cs="Times New Roman"/>
          <w:b/>
          <w:bCs/>
          <w:sz w:val="24"/>
          <w:szCs w:val="24"/>
          <w:lang w:val="en-US"/>
        </w:rPr>
        <w:t>ure</w:t>
      </w:r>
      <w:r w:rsidRPr="004B0DFA">
        <w:rPr>
          <w:rFonts w:ascii="Times New Roman" w:eastAsia="Times New Roman" w:hAnsi="Times New Roman" w:cs="Times New Roman"/>
          <w:b/>
          <w:bCs/>
          <w:sz w:val="24"/>
          <w:szCs w:val="24"/>
          <w:lang w:val="en-US"/>
        </w:rPr>
        <w:t xml:space="preserve"> 4</w:t>
      </w:r>
      <w:r>
        <w:rPr>
          <w:rFonts w:ascii="Times New Roman" w:eastAsia="Times New Roman" w:hAnsi="Times New Roman" w:cs="Times New Roman"/>
          <w:b/>
          <w:bCs/>
          <w:sz w:val="24"/>
          <w:szCs w:val="24"/>
          <w:lang w:val="en-US"/>
        </w:rPr>
        <w:t>:</w:t>
      </w:r>
      <w:r w:rsidRPr="004B0DFA">
        <w:rPr>
          <w:rFonts w:ascii="Times New Roman" w:eastAsia="Times New Roman" w:hAnsi="Times New Roman" w:cs="Times New Roman"/>
          <w:sz w:val="24"/>
          <w:szCs w:val="24"/>
          <w:lang w:val="en-US"/>
        </w:rPr>
        <w:t xml:space="preserve"> A volcano plot of downregulated and upregulated genes</w:t>
      </w:r>
    </w:p>
    <w:p w14:paraId="2ACB75EE"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46DB0A64" w14:textId="09FF2FB6"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Enrichment Analysis</w:t>
      </w:r>
    </w:p>
    <w:p w14:paraId="5C2A6C7A" w14:textId="2CA6CDF0"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The gene enrichment analysis for upregulated and downregulated genes using various bioinformatics libraries. It begins by loading libraries such as </w:t>
      </w:r>
      <w:proofErr w:type="spellStart"/>
      <w:r w:rsidRPr="004B0DFA">
        <w:rPr>
          <w:rFonts w:ascii="Times New Roman" w:eastAsia="Times New Roman" w:hAnsi="Times New Roman" w:cs="Times New Roman"/>
          <w:bCs/>
          <w:sz w:val="24"/>
          <w:szCs w:val="24"/>
          <w:lang w:val="en-US"/>
        </w:rPr>
        <w:t>TCGAbiolinks</w:t>
      </w:r>
      <w:proofErr w:type="spellEnd"/>
      <w:r w:rsidRPr="004B0DFA">
        <w:rPr>
          <w:rFonts w:ascii="Times New Roman" w:eastAsia="Times New Roman" w:hAnsi="Times New Roman" w:cs="Times New Roman"/>
          <w:bCs/>
          <w:sz w:val="24"/>
          <w:szCs w:val="24"/>
          <w:lang w:val="en-US"/>
        </w:rPr>
        <w:t xml:space="preserve">, </w:t>
      </w:r>
      <w:proofErr w:type="spellStart"/>
      <w:r w:rsidRPr="004B0DFA">
        <w:rPr>
          <w:rFonts w:ascii="Times New Roman" w:eastAsia="Times New Roman" w:hAnsi="Times New Roman" w:cs="Times New Roman"/>
          <w:bCs/>
          <w:sz w:val="24"/>
          <w:szCs w:val="24"/>
          <w:lang w:val="en-US"/>
        </w:rPr>
        <w:t>biomaRt</w:t>
      </w:r>
      <w:proofErr w:type="spellEnd"/>
      <w:r w:rsidRPr="004B0DFA">
        <w:rPr>
          <w:rFonts w:ascii="Times New Roman" w:eastAsia="Times New Roman" w:hAnsi="Times New Roman" w:cs="Times New Roman"/>
          <w:bCs/>
          <w:sz w:val="24"/>
          <w:szCs w:val="24"/>
          <w:lang w:val="en-US"/>
        </w:rPr>
        <w:t>, and ggplot2. The script reads CSV files containing Ensembl gene IDs, retrieves corresponding gene symbols from the Ensembl database, and merges this information into new datasets.</w:t>
      </w:r>
      <w:r w:rsidR="00387F82">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After</w:t>
      </w:r>
      <w:r w:rsidR="00387F82">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 xml:space="preserve">preparing gene lists for enrichment analysis, it utilizes the </w:t>
      </w:r>
      <w:r w:rsidR="00AC5B00">
        <w:rPr>
          <w:rFonts w:ascii="Times New Roman" w:eastAsia="Times New Roman" w:hAnsi="Times New Roman" w:cs="Times New Roman"/>
          <w:bCs/>
          <w:sz w:val="24"/>
          <w:szCs w:val="24"/>
          <w:lang w:val="en-US"/>
        </w:rPr>
        <w:t>“</w:t>
      </w:r>
      <w:proofErr w:type="spellStart"/>
      <w:r w:rsidRPr="004B0DFA">
        <w:rPr>
          <w:rFonts w:ascii="Times New Roman" w:eastAsia="Times New Roman" w:hAnsi="Times New Roman" w:cs="Times New Roman"/>
          <w:bCs/>
          <w:sz w:val="24"/>
          <w:szCs w:val="24"/>
          <w:lang w:val="en-US"/>
        </w:rPr>
        <w:t>TCGAanalyze_EAcomplete</w:t>
      </w:r>
      <w:proofErr w:type="spellEnd"/>
      <w:r w:rsidR="00AC5B00">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function</w:t>
      </w:r>
      <w:r w:rsidR="00387F82">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 xml:space="preserve">to perform the analysis and save the results in CSV format. The script reshapes the enrichment data using functions from the </w:t>
      </w:r>
      <w:proofErr w:type="spellStart"/>
      <w:r w:rsidRPr="004B0DFA">
        <w:rPr>
          <w:rFonts w:ascii="Times New Roman" w:eastAsia="Times New Roman" w:hAnsi="Times New Roman" w:cs="Times New Roman"/>
          <w:bCs/>
          <w:sz w:val="24"/>
          <w:szCs w:val="24"/>
          <w:lang w:val="en-US"/>
        </w:rPr>
        <w:t>tidyr</w:t>
      </w:r>
      <w:proofErr w:type="spellEnd"/>
      <w:r w:rsidRPr="004B0DFA">
        <w:rPr>
          <w:rFonts w:ascii="Times New Roman" w:eastAsia="Times New Roman" w:hAnsi="Times New Roman" w:cs="Times New Roman"/>
          <w:bCs/>
          <w:sz w:val="24"/>
          <w:szCs w:val="24"/>
          <w:lang w:val="en-US"/>
        </w:rPr>
        <w:t xml:space="preserve"> package, extracting relevant details like GO terms and FDR values.</w:t>
      </w:r>
      <w:r w:rsidR="00387F82">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Finally</w:t>
      </w:r>
      <w:r w:rsidR="00387F82">
        <w:rPr>
          <w:rFonts w:ascii="Times New Roman" w:eastAsia="Times New Roman" w:hAnsi="Times New Roman" w:cs="Times New Roman"/>
          <w:bCs/>
          <w:sz w:val="24"/>
          <w:szCs w:val="24"/>
          <w:lang w:val="en-US"/>
        </w:rPr>
        <w:t>,</w:t>
      </w:r>
      <w:r w:rsidRPr="004B0DFA">
        <w:rPr>
          <w:rFonts w:ascii="Times New Roman" w:eastAsia="Times New Roman" w:hAnsi="Times New Roman" w:cs="Times New Roman"/>
          <w:bCs/>
          <w:sz w:val="24"/>
          <w:szCs w:val="24"/>
          <w:lang w:val="en-US"/>
        </w:rPr>
        <w:t xml:space="preserve"> it creates lollipop plots for the top five enriched pathways, employing ggplot2 for </w:t>
      </w:r>
      <w:r w:rsidR="00387F82" w:rsidRPr="004B0DFA">
        <w:rPr>
          <w:rFonts w:ascii="Times New Roman" w:eastAsia="Times New Roman" w:hAnsi="Times New Roman" w:cs="Times New Roman"/>
          <w:bCs/>
          <w:sz w:val="24"/>
          <w:szCs w:val="24"/>
          <w:lang w:val="en-US"/>
        </w:rPr>
        <w:t>visualization</w:t>
      </w:r>
      <w:r w:rsidRPr="004B0DFA">
        <w:rPr>
          <w:rFonts w:ascii="Times New Roman" w:eastAsia="Times New Roman" w:hAnsi="Times New Roman" w:cs="Times New Roman"/>
          <w:bCs/>
          <w:sz w:val="24"/>
          <w:szCs w:val="24"/>
          <w:lang w:val="en-US"/>
        </w:rPr>
        <w:t>. The plots display FDR values, and the number of genes associated with each pathway, which are then saved as PNG files.</w:t>
      </w:r>
    </w:p>
    <w:p w14:paraId="62906F77"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5A111EB1" w14:textId="12978B3F"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lastRenderedPageBreak/>
        <w:t>Upregulated Genes</w:t>
      </w:r>
    </w:p>
    <w:p w14:paraId="2B67B90E" w14:textId="77777777" w:rsidR="00216992" w:rsidRDefault="00216992" w:rsidP="004A260F">
      <w:pPr>
        <w:jc w:val="both"/>
        <w:rPr>
          <w:rFonts w:ascii="Times New Roman" w:eastAsia="Times New Roman" w:hAnsi="Times New Roman" w:cs="Times New Roman"/>
          <w:b/>
          <w:bCs/>
          <w:sz w:val="24"/>
          <w:szCs w:val="24"/>
          <w:lang w:val="en-US"/>
        </w:rPr>
      </w:pPr>
    </w:p>
    <w:p w14:paraId="5DD34CCF" w14:textId="45821B8D" w:rsidR="004B0DFA" w:rsidRPr="004B0DFA" w:rsidRDefault="00387F82" w:rsidP="004A260F">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6.1 </w:t>
      </w:r>
      <w:r w:rsidR="004B0DFA" w:rsidRPr="004B0DFA">
        <w:rPr>
          <w:rFonts w:ascii="Times New Roman" w:eastAsia="Times New Roman" w:hAnsi="Times New Roman" w:cs="Times New Roman"/>
          <w:b/>
          <w:bCs/>
          <w:sz w:val="24"/>
          <w:szCs w:val="24"/>
          <w:lang w:val="en-US"/>
        </w:rPr>
        <w:t>Platelet Activation</w:t>
      </w:r>
    </w:p>
    <w:p w14:paraId="0E36793E" w14:textId="39382FD5"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This pathway exhibits significant enrichment, with </w:t>
      </w:r>
      <w:r w:rsidR="000157A8" w:rsidRPr="004B0DFA">
        <w:rPr>
          <w:rFonts w:ascii="Times New Roman" w:eastAsia="Times New Roman" w:hAnsi="Times New Roman" w:cs="Times New Roman"/>
          <w:bCs/>
          <w:sz w:val="24"/>
          <w:szCs w:val="24"/>
          <w:lang w:val="en-US"/>
        </w:rPr>
        <w:t>many</w:t>
      </w:r>
      <w:r w:rsidRPr="004B0DFA">
        <w:rPr>
          <w:rFonts w:ascii="Times New Roman" w:eastAsia="Times New Roman" w:hAnsi="Times New Roman" w:cs="Times New Roman"/>
          <w:bCs/>
          <w:sz w:val="24"/>
          <w:szCs w:val="24"/>
          <w:lang w:val="en-US"/>
        </w:rPr>
        <w:t xml:space="preserve"> genes involved. The dot size and </w:t>
      </w:r>
      <w:r w:rsidR="00387F82" w:rsidRPr="004B0DFA">
        <w:rPr>
          <w:rFonts w:ascii="Times New Roman" w:eastAsia="Times New Roman" w:hAnsi="Times New Roman" w:cs="Times New Roman"/>
          <w:bCs/>
          <w:sz w:val="24"/>
          <w:szCs w:val="24"/>
          <w:lang w:val="en-US"/>
        </w:rPr>
        <w:t>color</w:t>
      </w:r>
      <w:r w:rsidRPr="004B0DFA">
        <w:rPr>
          <w:rFonts w:ascii="Times New Roman" w:eastAsia="Times New Roman" w:hAnsi="Times New Roman" w:cs="Times New Roman"/>
          <w:bCs/>
          <w:sz w:val="24"/>
          <w:szCs w:val="24"/>
          <w:lang w:val="en-US"/>
        </w:rPr>
        <w:t xml:space="preserve"> in the analysis show its </w:t>
      </w:r>
      <w:r w:rsidR="00387F82" w:rsidRPr="004B0DFA">
        <w:rPr>
          <w:rFonts w:ascii="Times New Roman" w:eastAsia="Times New Roman" w:hAnsi="Times New Roman" w:cs="Times New Roman"/>
          <w:bCs/>
          <w:sz w:val="24"/>
          <w:szCs w:val="24"/>
          <w:lang w:val="en-US"/>
        </w:rPr>
        <w:t>relevance. Platelet</w:t>
      </w:r>
      <w:r w:rsidRPr="004B0DFA">
        <w:rPr>
          <w:rFonts w:ascii="Times New Roman" w:eastAsia="Times New Roman" w:hAnsi="Times New Roman" w:cs="Times New Roman"/>
          <w:bCs/>
          <w:sz w:val="24"/>
          <w:szCs w:val="24"/>
          <w:lang w:val="en-US"/>
        </w:rPr>
        <w:t>-</w:t>
      </w:r>
      <w:proofErr w:type="spellStart"/>
      <w:r w:rsidRPr="004B0DFA">
        <w:rPr>
          <w:rFonts w:ascii="Times New Roman" w:eastAsia="Times New Roman" w:hAnsi="Times New Roman" w:cs="Times New Roman"/>
          <w:bCs/>
          <w:sz w:val="24"/>
          <w:szCs w:val="24"/>
          <w:lang w:val="en-US"/>
        </w:rPr>
        <w:t>tumo</w:t>
      </w:r>
      <w:r w:rsidR="00387F82">
        <w:rPr>
          <w:rFonts w:ascii="Times New Roman" w:eastAsia="Times New Roman" w:hAnsi="Times New Roman" w:cs="Times New Roman"/>
          <w:bCs/>
          <w:sz w:val="24"/>
          <w:szCs w:val="24"/>
          <w:lang w:val="en-US"/>
        </w:rPr>
        <w:t>u</w:t>
      </w:r>
      <w:r w:rsidRPr="004B0DFA">
        <w:rPr>
          <w:rFonts w:ascii="Times New Roman" w:eastAsia="Times New Roman" w:hAnsi="Times New Roman" w:cs="Times New Roman"/>
          <w:bCs/>
          <w:sz w:val="24"/>
          <w:szCs w:val="24"/>
          <w:lang w:val="en-US"/>
        </w:rPr>
        <w:t>r</w:t>
      </w:r>
      <w:proofErr w:type="spellEnd"/>
      <w:r w:rsidRPr="004B0DFA">
        <w:rPr>
          <w:rFonts w:ascii="Times New Roman" w:eastAsia="Times New Roman" w:hAnsi="Times New Roman" w:cs="Times New Roman"/>
          <w:bCs/>
          <w:sz w:val="24"/>
          <w:szCs w:val="24"/>
          <w:lang w:val="en-US"/>
        </w:rPr>
        <w:t xml:space="preserve"> cell interactions play a key role in promoting hematogenous metastasis of breast cancer. This crosstalk protects metastatic </w:t>
      </w:r>
      <w:proofErr w:type="spellStart"/>
      <w:r w:rsidR="00387F82" w:rsidRPr="004B0DFA">
        <w:rPr>
          <w:rFonts w:ascii="Times New Roman" w:eastAsia="Times New Roman" w:hAnsi="Times New Roman" w:cs="Times New Roman"/>
          <w:bCs/>
          <w:sz w:val="24"/>
          <w:szCs w:val="24"/>
          <w:lang w:val="en-US"/>
        </w:rPr>
        <w:t>tumo</w:t>
      </w:r>
      <w:r w:rsidR="00387F82">
        <w:rPr>
          <w:rFonts w:ascii="Times New Roman" w:eastAsia="Times New Roman" w:hAnsi="Times New Roman" w:cs="Times New Roman"/>
          <w:bCs/>
          <w:sz w:val="24"/>
          <w:szCs w:val="24"/>
          <w:lang w:val="en-US"/>
        </w:rPr>
        <w:t>u</w:t>
      </w:r>
      <w:r w:rsidR="00387F82" w:rsidRPr="004B0DFA">
        <w:rPr>
          <w:rFonts w:ascii="Times New Roman" w:eastAsia="Times New Roman" w:hAnsi="Times New Roman" w:cs="Times New Roman"/>
          <w:bCs/>
          <w:sz w:val="24"/>
          <w:szCs w:val="24"/>
          <w:lang w:val="en-US"/>
        </w:rPr>
        <w:t>r</w:t>
      </w:r>
      <w:proofErr w:type="spellEnd"/>
      <w:r w:rsidRPr="004B0DFA">
        <w:rPr>
          <w:rFonts w:ascii="Times New Roman" w:eastAsia="Times New Roman" w:hAnsi="Times New Roman" w:cs="Times New Roman"/>
          <w:bCs/>
          <w:sz w:val="24"/>
          <w:szCs w:val="24"/>
          <w:lang w:val="en-US"/>
        </w:rPr>
        <w:t xml:space="preserve"> cells from shear forces, immune evasion, and apoptosis (</w:t>
      </w:r>
      <w:proofErr w:type="spellStart"/>
      <w:r w:rsidRPr="004B0DFA">
        <w:rPr>
          <w:rFonts w:ascii="Times New Roman" w:eastAsia="Times New Roman" w:hAnsi="Times New Roman" w:cs="Times New Roman"/>
          <w:bCs/>
          <w:sz w:val="24"/>
          <w:szCs w:val="24"/>
          <w:lang w:val="en-US"/>
        </w:rPr>
        <w:t>anoikis</w:t>
      </w:r>
      <w:proofErr w:type="spellEnd"/>
      <w:r w:rsidRPr="004B0DFA">
        <w:rPr>
          <w:rFonts w:ascii="Times New Roman" w:eastAsia="Times New Roman" w:hAnsi="Times New Roman" w:cs="Times New Roman"/>
          <w:bCs/>
          <w:sz w:val="24"/>
          <w:szCs w:val="24"/>
          <w:lang w:val="en-US"/>
        </w:rPr>
        <w:t xml:space="preserve">), while promoting angiogenesis, migration, and inflammation, promoting </w:t>
      </w:r>
      <w:proofErr w:type="spellStart"/>
      <w:r w:rsidRPr="004B0DFA">
        <w:rPr>
          <w:rFonts w:ascii="Times New Roman" w:eastAsia="Times New Roman" w:hAnsi="Times New Roman" w:cs="Times New Roman"/>
          <w:bCs/>
          <w:sz w:val="24"/>
          <w:szCs w:val="24"/>
          <w:lang w:val="en-US"/>
        </w:rPr>
        <w:t>tumour</w:t>
      </w:r>
      <w:proofErr w:type="spellEnd"/>
      <w:r w:rsidRPr="004B0DFA">
        <w:rPr>
          <w:rFonts w:ascii="Times New Roman" w:eastAsia="Times New Roman" w:hAnsi="Times New Roman" w:cs="Times New Roman"/>
          <w:bCs/>
          <w:sz w:val="24"/>
          <w:szCs w:val="24"/>
          <w:lang w:val="en-US"/>
        </w:rPr>
        <w:t xml:space="preserve"> growth and spread.</w:t>
      </w:r>
    </w:p>
    <w:p w14:paraId="5AD60368"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5F4D9C59" w14:textId="77D42B3A" w:rsidR="004B0DFA" w:rsidRPr="004B0DFA" w:rsidRDefault="00387F82" w:rsidP="004A260F">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6.2 </w:t>
      </w:r>
      <w:r w:rsidR="004B0DFA" w:rsidRPr="004B0DFA">
        <w:rPr>
          <w:rFonts w:ascii="Times New Roman" w:eastAsia="Times New Roman" w:hAnsi="Times New Roman" w:cs="Times New Roman"/>
          <w:b/>
          <w:bCs/>
          <w:sz w:val="24"/>
          <w:szCs w:val="24"/>
          <w:lang w:val="en-US"/>
        </w:rPr>
        <w:t>Hindbrain Development &amp; Metencephalon Development</w:t>
      </w:r>
    </w:p>
    <w:p w14:paraId="3F73EDEE" w14:textId="4A913F5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These pathways also show significant gene enrichment, with a substantial impact according /to the -log10(FDR) and gene count metrics.</w:t>
      </w:r>
      <w:r w:rsidR="000157A8">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Neura</w:t>
      </w:r>
      <w:r w:rsidR="00AC5B00">
        <w:rPr>
          <w:rFonts w:ascii="Times New Roman" w:eastAsia="Times New Roman" w:hAnsi="Times New Roman" w:cs="Times New Roman"/>
          <w:bCs/>
          <w:sz w:val="24"/>
          <w:szCs w:val="24"/>
          <w:lang w:val="en-US"/>
        </w:rPr>
        <w:t>l</w:t>
      </w:r>
      <w:r w:rsidRPr="004B0DFA">
        <w:rPr>
          <w:rFonts w:ascii="Times New Roman" w:eastAsia="Times New Roman" w:hAnsi="Times New Roman" w:cs="Times New Roman"/>
          <w:bCs/>
          <w:sz w:val="24"/>
          <w:szCs w:val="24"/>
          <w:lang w:val="en-US"/>
        </w:rPr>
        <w:t xml:space="preserve"> circuits, particularly those related to regions like the amygdala, have been associated with cancer-related anxiety. The hyperactivity of the amygdala in cancer patients may reflect deeper neuroimmune interactions in the </w:t>
      </w:r>
      <w:proofErr w:type="spellStart"/>
      <w:r w:rsidRPr="004B0DFA">
        <w:rPr>
          <w:rFonts w:ascii="Times New Roman" w:eastAsia="Times New Roman" w:hAnsi="Times New Roman" w:cs="Times New Roman"/>
          <w:bCs/>
          <w:sz w:val="24"/>
          <w:szCs w:val="24"/>
          <w:lang w:val="en-US"/>
        </w:rPr>
        <w:t>tumour</w:t>
      </w:r>
      <w:proofErr w:type="spellEnd"/>
      <w:r w:rsidRPr="004B0DFA">
        <w:rPr>
          <w:rFonts w:ascii="Times New Roman" w:eastAsia="Times New Roman" w:hAnsi="Times New Roman" w:cs="Times New Roman"/>
          <w:bCs/>
          <w:sz w:val="24"/>
          <w:szCs w:val="24"/>
          <w:lang w:val="en-US"/>
        </w:rPr>
        <w:t xml:space="preserve"> microenvironment.</w:t>
      </w:r>
    </w:p>
    <w:p w14:paraId="5D7B9701"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695CEF81" w14:textId="73852C35" w:rsidR="004B0DFA" w:rsidRPr="00AC5B00" w:rsidRDefault="004B0DFA" w:rsidP="004A260F">
      <w:pPr>
        <w:pStyle w:val="ListParagraph"/>
        <w:numPr>
          <w:ilvl w:val="0"/>
          <w:numId w:val="11"/>
        </w:numPr>
        <w:ind w:left="360"/>
        <w:jc w:val="both"/>
        <w:rPr>
          <w:rFonts w:ascii="Times New Roman" w:eastAsia="Times New Roman" w:hAnsi="Times New Roman" w:cs="Times New Roman"/>
          <w:b/>
          <w:bCs/>
          <w:sz w:val="24"/>
          <w:szCs w:val="24"/>
          <w:u w:val="single"/>
          <w:lang w:val="en-US"/>
        </w:rPr>
      </w:pPr>
      <w:r w:rsidRPr="00387F82">
        <w:rPr>
          <w:rFonts w:ascii="Times New Roman" w:eastAsia="Times New Roman" w:hAnsi="Times New Roman" w:cs="Times New Roman"/>
          <w:b/>
          <w:bCs/>
          <w:sz w:val="24"/>
          <w:szCs w:val="24"/>
          <w:lang w:val="en-US"/>
        </w:rPr>
        <w:t xml:space="preserve"> </w:t>
      </w:r>
      <w:r w:rsidRPr="00AC5B00">
        <w:rPr>
          <w:rFonts w:ascii="Times New Roman" w:eastAsia="Times New Roman" w:hAnsi="Times New Roman" w:cs="Times New Roman"/>
          <w:b/>
          <w:bCs/>
          <w:sz w:val="24"/>
          <w:szCs w:val="24"/>
          <w:u w:val="single"/>
          <w:lang w:val="en-US"/>
        </w:rPr>
        <w:t>Downregulated Genes</w:t>
      </w:r>
    </w:p>
    <w:p w14:paraId="54001E41" w14:textId="77777777" w:rsidR="00216992" w:rsidRDefault="00216992" w:rsidP="004A260F">
      <w:pPr>
        <w:jc w:val="both"/>
        <w:rPr>
          <w:rFonts w:ascii="Times New Roman" w:eastAsia="Times New Roman" w:hAnsi="Times New Roman" w:cs="Times New Roman"/>
          <w:b/>
          <w:bCs/>
          <w:sz w:val="24"/>
          <w:szCs w:val="24"/>
          <w:lang w:val="en-US"/>
        </w:rPr>
      </w:pPr>
    </w:p>
    <w:p w14:paraId="2D5D2884" w14:textId="453316D7" w:rsidR="004B0DFA" w:rsidRPr="004B0DFA" w:rsidRDefault="00387F82" w:rsidP="004A260F">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7.1 </w:t>
      </w:r>
      <w:r w:rsidR="004B0DFA" w:rsidRPr="004B0DFA">
        <w:rPr>
          <w:rFonts w:ascii="Times New Roman" w:eastAsia="Times New Roman" w:hAnsi="Times New Roman" w:cs="Times New Roman"/>
          <w:b/>
          <w:bCs/>
          <w:sz w:val="24"/>
          <w:szCs w:val="24"/>
          <w:lang w:val="en-US"/>
        </w:rPr>
        <w:t>Muscle Tissue Development</w:t>
      </w:r>
    </w:p>
    <w:p w14:paraId="6EE5E7CA" w14:textId="24B5C15D" w:rsid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This pathway stands out for having the highest significance and </w:t>
      </w:r>
      <w:r w:rsidR="00AC5B00" w:rsidRPr="004B0DFA">
        <w:rPr>
          <w:rFonts w:ascii="Times New Roman" w:eastAsia="Times New Roman" w:hAnsi="Times New Roman" w:cs="Times New Roman"/>
          <w:bCs/>
          <w:sz w:val="24"/>
          <w:szCs w:val="24"/>
          <w:lang w:val="en-US"/>
        </w:rPr>
        <w:t>many</w:t>
      </w:r>
      <w:r w:rsidRPr="004B0DFA">
        <w:rPr>
          <w:rFonts w:ascii="Times New Roman" w:eastAsia="Times New Roman" w:hAnsi="Times New Roman" w:cs="Times New Roman"/>
          <w:bCs/>
          <w:sz w:val="24"/>
          <w:szCs w:val="24"/>
          <w:lang w:val="en-US"/>
        </w:rPr>
        <w:t xml:space="preserve"> genes downregulated.</w:t>
      </w:r>
      <w:r w:rsidR="00AC5B00">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Downregulatio</w:t>
      </w:r>
      <w:r w:rsidR="00AC5B00">
        <w:rPr>
          <w:rFonts w:ascii="Times New Roman" w:eastAsia="Times New Roman" w:hAnsi="Times New Roman" w:cs="Times New Roman"/>
          <w:bCs/>
          <w:sz w:val="24"/>
          <w:szCs w:val="24"/>
          <w:lang w:val="en-US"/>
        </w:rPr>
        <w:t xml:space="preserve">n </w:t>
      </w:r>
      <w:r w:rsidRPr="004B0DFA">
        <w:rPr>
          <w:rFonts w:ascii="Times New Roman" w:eastAsia="Times New Roman" w:hAnsi="Times New Roman" w:cs="Times New Roman"/>
          <w:bCs/>
          <w:sz w:val="24"/>
          <w:szCs w:val="24"/>
          <w:lang w:val="en-US"/>
        </w:rPr>
        <w:t xml:space="preserve">of muscle tissue development pathways is associated with structural and metabolic changes in muscle </w:t>
      </w:r>
      <w:proofErr w:type="spellStart"/>
      <w:r w:rsidRPr="004B0DFA">
        <w:rPr>
          <w:rFonts w:ascii="Times New Roman" w:eastAsia="Times New Roman" w:hAnsi="Times New Roman" w:cs="Times New Roman"/>
          <w:bCs/>
          <w:sz w:val="24"/>
          <w:szCs w:val="24"/>
          <w:lang w:val="en-US"/>
        </w:rPr>
        <w:t>fibres</w:t>
      </w:r>
      <w:proofErr w:type="spellEnd"/>
      <w:r w:rsidRPr="004B0DFA">
        <w:rPr>
          <w:rFonts w:ascii="Times New Roman" w:eastAsia="Times New Roman" w:hAnsi="Times New Roman" w:cs="Times New Roman"/>
          <w:bCs/>
          <w:sz w:val="24"/>
          <w:szCs w:val="24"/>
          <w:lang w:val="en-US"/>
        </w:rPr>
        <w:t xml:space="preserve">. In breast cancer patients, the cross-sectional area of ​​individual muscle </w:t>
      </w:r>
      <w:proofErr w:type="spellStart"/>
      <w:r w:rsidRPr="004B0DFA">
        <w:rPr>
          <w:rFonts w:ascii="Times New Roman" w:eastAsia="Times New Roman" w:hAnsi="Times New Roman" w:cs="Times New Roman"/>
          <w:bCs/>
          <w:sz w:val="24"/>
          <w:szCs w:val="24"/>
          <w:lang w:val="en-US"/>
        </w:rPr>
        <w:t>fibres</w:t>
      </w:r>
      <w:proofErr w:type="spellEnd"/>
      <w:r w:rsidRPr="004B0DFA">
        <w:rPr>
          <w:rFonts w:ascii="Times New Roman" w:eastAsia="Times New Roman" w:hAnsi="Times New Roman" w:cs="Times New Roman"/>
          <w:bCs/>
          <w:sz w:val="24"/>
          <w:szCs w:val="24"/>
          <w:lang w:val="en-US"/>
        </w:rPr>
        <w:t xml:space="preserve"> and mitochondrial content are significantly reduced, indicating muscle wasting and mitochondrial dysfunction.</w:t>
      </w:r>
      <w:r w:rsidR="00AC5B00">
        <w:rPr>
          <w:rFonts w:ascii="Times New Roman" w:eastAsia="Times New Roman" w:hAnsi="Times New Roman" w:cs="Times New Roman"/>
          <w:bCs/>
          <w:sz w:val="24"/>
          <w:szCs w:val="24"/>
          <w:lang w:val="en-US"/>
        </w:rPr>
        <w:t xml:space="preserve"> T</w:t>
      </w:r>
      <w:r w:rsidRPr="004B0DFA">
        <w:rPr>
          <w:rFonts w:ascii="Times New Roman" w:eastAsia="Times New Roman" w:hAnsi="Times New Roman" w:cs="Times New Roman"/>
          <w:bCs/>
          <w:sz w:val="24"/>
          <w:szCs w:val="24"/>
          <w:lang w:val="en-US"/>
        </w:rPr>
        <w:t xml:space="preserve">his suppression could explain cancer-related cachexia (muscle wasting) or changes in muscle tissue integrity within the </w:t>
      </w:r>
      <w:proofErr w:type="spellStart"/>
      <w:r w:rsidRPr="004B0DFA">
        <w:rPr>
          <w:rFonts w:ascii="Times New Roman" w:eastAsia="Times New Roman" w:hAnsi="Times New Roman" w:cs="Times New Roman"/>
          <w:bCs/>
          <w:sz w:val="24"/>
          <w:szCs w:val="24"/>
          <w:lang w:val="en-US"/>
        </w:rPr>
        <w:t>tumour’s</w:t>
      </w:r>
      <w:proofErr w:type="spellEnd"/>
      <w:r w:rsidRPr="004B0DFA">
        <w:rPr>
          <w:rFonts w:ascii="Times New Roman" w:eastAsia="Times New Roman" w:hAnsi="Times New Roman" w:cs="Times New Roman"/>
          <w:bCs/>
          <w:sz w:val="24"/>
          <w:szCs w:val="24"/>
          <w:lang w:val="en-US"/>
        </w:rPr>
        <w:t xml:space="preserve"> microenvironment.</w:t>
      </w:r>
    </w:p>
    <w:p w14:paraId="09CB42D6" w14:textId="191117F9" w:rsidR="004B0DFA" w:rsidRPr="004B0DFA" w:rsidRDefault="00387F82" w:rsidP="004A260F">
      <w:pP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noProof/>
          <w:sz w:val="24"/>
          <w:szCs w:val="24"/>
          <w:lang w:val="en-US"/>
        </w:rPr>
        <w:drawing>
          <wp:anchor distT="0" distB="0" distL="114300" distR="114300" simplePos="0" relativeHeight="251659264" behindDoc="0" locked="0" layoutInCell="1" allowOverlap="1" wp14:anchorId="3FD16620" wp14:editId="44580A20">
            <wp:simplePos x="0" y="0"/>
            <wp:positionH relativeFrom="margin">
              <wp:align>center</wp:align>
            </wp:positionH>
            <wp:positionV relativeFrom="paragraph">
              <wp:posOffset>196215</wp:posOffset>
            </wp:positionV>
            <wp:extent cx="5308813" cy="2651760"/>
            <wp:effectExtent l="38100" t="38100" r="101600" b="91440"/>
            <wp:wrapThrough wrapText="bothSides">
              <wp:wrapPolygon edited="0">
                <wp:start x="0" y="-310"/>
                <wp:lineTo x="-155" y="-155"/>
                <wp:lineTo x="-155" y="21569"/>
                <wp:lineTo x="-78" y="22190"/>
                <wp:lineTo x="21781" y="22190"/>
                <wp:lineTo x="21936" y="19707"/>
                <wp:lineTo x="21936" y="2328"/>
                <wp:lineTo x="21703" y="0"/>
                <wp:lineTo x="21703" y="-310"/>
                <wp:lineTo x="0" y="-310"/>
              </wp:wrapPolygon>
            </wp:wrapThrough>
            <wp:docPr id="7391884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08813" cy="265176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5CFC357" w14:textId="242AD277" w:rsidR="004B0DFA" w:rsidRDefault="004B0DFA" w:rsidP="004A260F">
      <w:pPr>
        <w:jc w:val="center"/>
        <w:rPr>
          <w:rFonts w:ascii="Times New Roman" w:eastAsia="Times New Roman" w:hAnsi="Times New Roman" w:cs="Times New Roman"/>
          <w:b/>
          <w:bCs/>
          <w:noProof/>
          <w:sz w:val="24"/>
          <w:szCs w:val="24"/>
          <w:lang w:val="en-US"/>
        </w:rPr>
      </w:pPr>
    </w:p>
    <w:p w14:paraId="313D1737" w14:textId="761C079F" w:rsidR="00A266BB" w:rsidRDefault="00A266BB" w:rsidP="004A260F">
      <w:pPr>
        <w:jc w:val="center"/>
        <w:rPr>
          <w:rFonts w:ascii="Times New Roman" w:eastAsia="Times New Roman" w:hAnsi="Times New Roman" w:cs="Times New Roman"/>
          <w:b/>
          <w:bCs/>
          <w:noProof/>
          <w:sz w:val="24"/>
          <w:szCs w:val="24"/>
          <w:lang w:val="en-US"/>
        </w:rPr>
      </w:pPr>
      <w:r w:rsidRPr="004B0DFA">
        <w:rPr>
          <w:rFonts w:ascii="Times New Roman" w:eastAsia="Times New Roman" w:hAnsi="Times New Roman" w:cs="Times New Roman"/>
          <w:b/>
          <w:bCs/>
          <w:sz w:val="24"/>
          <w:szCs w:val="24"/>
          <w:lang w:val="en-US"/>
        </w:rPr>
        <w:t>Fig</w:t>
      </w:r>
      <w:r>
        <w:rPr>
          <w:rFonts w:ascii="Times New Roman" w:eastAsia="Times New Roman" w:hAnsi="Times New Roman" w:cs="Times New Roman"/>
          <w:b/>
          <w:bCs/>
          <w:sz w:val="24"/>
          <w:szCs w:val="24"/>
          <w:lang w:val="en-US"/>
        </w:rPr>
        <w:t>ure</w:t>
      </w:r>
      <w:r w:rsidRPr="004B0DFA">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lang w:val="en-US"/>
        </w:rPr>
        <w:t>5</w:t>
      </w:r>
      <w:r>
        <w:rPr>
          <w:rFonts w:ascii="Times New Roman" w:eastAsia="Times New Roman" w:hAnsi="Times New Roman" w:cs="Times New Roman"/>
          <w:b/>
          <w:bCs/>
          <w:sz w:val="24"/>
          <w:szCs w:val="24"/>
          <w:lang w:val="en-US"/>
        </w:rPr>
        <w:t>:</w:t>
      </w:r>
      <w:r w:rsidRPr="004B0DFA">
        <w:rPr>
          <w:rFonts w:ascii="Times New Roman" w:eastAsia="Times New Roman" w:hAnsi="Times New Roman" w:cs="Times New Roman"/>
          <w:sz w:val="24"/>
          <w:szCs w:val="24"/>
          <w:lang w:val="en-US"/>
        </w:rPr>
        <w:t xml:space="preserve"> </w:t>
      </w:r>
      <w:r w:rsidR="00B36283">
        <w:rPr>
          <w:rFonts w:ascii="Times New Roman" w:eastAsia="Times New Roman" w:hAnsi="Times New Roman" w:cs="Times New Roman"/>
          <w:sz w:val="24"/>
          <w:szCs w:val="24"/>
          <w:lang w:val="en-US"/>
        </w:rPr>
        <w:t>Upregulated genes enriched pathways</w:t>
      </w:r>
    </w:p>
    <w:p w14:paraId="2FF0B70B" w14:textId="40AADD9D" w:rsidR="00A266BB" w:rsidRPr="004B0DFA" w:rsidRDefault="00A266BB" w:rsidP="00AC2C07">
      <w:pPr>
        <w:jc w:val="center"/>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noProof/>
          <w:sz w:val="24"/>
          <w:szCs w:val="24"/>
          <w:lang w:val="en-US"/>
        </w:rPr>
        <w:lastRenderedPageBreak/>
        <w:drawing>
          <wp:inline distT="0" distB="0" distL="0" distR="0" wp14:anchorId="7604A7D9" wp14:editId="1859B3EB">
            <wp:extent cx="5308123" cy="2651760"/>
            <wp:effectExtent l="38100" t="38100" r="102235" b="91440"/>
            <wp:docPr id="1415470812" name="Picture 19"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0812" name="Picture 19" descr="A white grid with black 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08123" cy="265176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E85B1E8" w14:textId="2A700973" w:rsidR="004B0DFA" w:rsidRPr="00B36283" w:rsidRDefault="00B36283" w:rsidP="00B36283">
      <w:pPr>
        <w:jc w:val="center"/>
        <w:rPr>
          <w:rFonts w:ascii="Times New Roman" w:eastAsia="Times New Roman" w:hAnsi="Times New Roman" w:cs="Times New Roman"/>
          <w:b/>
          <w:bCs/>
          <w:noProof/>
          <w:sz w:val="24"/>
          <w:szCs w:val="24"/>
          <w:lang w:val="en-US"/>
        </w:rPr>
      </w:pPr>
      <w:r w:rsidRPr="004B0DFA">
        <w:rPr>
          <w:rFonts w:ascii="Times New Roman" w:eastAsia="Times New Roman" w:hAnsi="Times New Roman" w:cs="Times New Roman"/>
          <w:b/>
          <w:bCs/>
          <w:sz w:val="24"/>
          <w:szCs w:val="24"/>
          <w:lang w:val="en-US"/>
        </w:rPr>
        <w:t>Fig</w:t>
      </w:r>
      <w:r>
        <w:rPr>
          <w:rFonts w:ascii="Times New Roman" w:eastAsia="Times New Roman" w:hAnsi="Times New Roman" w:cs="Times New Roman"/>
          <w:b/>
          <w:bCs/>
          <w:sz w:val="24"/>
          <w:szCs w:val="24"/>
          <w:lang w:val="en-US"/>
        </w:rPr>
        <w:t>ure</w:t>
      </w:r>
      <w:r w:rsidRPr="004B0DFA">
        <w:rPr>
          <w:rFonts w:ascii="Times New Roman" w:eastAsia="Times New Roman" w:hAnsi="Times New Roman" w:cs="Times New Roman"/>
          <w:b/>
          <w:bCs/>
          <w:sz w:val="24"/>
          <w:szCs w:val="24"/>
          <w:lang w:val="en-US"/>
        </w:rPr>
        <w:t xml:space="preserve"> </w:t>
      </w:r>
      <w:r w:rsidR="00A758A6">
        <w:rPr>
          <w:rFonts w:ascii="Times New Roman" w:eastAsia="Times New Roman" w:hAnsi="Times New Roman" w:cs="Times New Roman"/>
          <w:b/>
          <w:bCs/>
          <w:sz w:val="24"/>
          <w:szCs w:val="24"/>
          <w:lang w:val="en-US"/>
        </w:rPr>
        <w:t>6</w:t>
      </w:r>
      <w:r>
        <w:rPr>
          <w:rFonts w:ascii="Times New Roman" w:eastAsia="Times New Roman" w:hAnsi="Times New Roman" w:cs="Times New Roman"/>
          <w:b/>
          <w:bCs/>
          <w:sz w:val="24"/>
          <w:szCs w:val="24"/>
          <w:lang w:val="en-US"/>
        </w:rPr>
        <w:t>:</w:t>
      </w:r>
      <w:r w:rsidRPr="004B0DF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Down</w:t>
      </w:r>
      <w:r>
        <w:rPr>
          <w:rFonts w:ascii="Times New Roman" w:eastAsia="Times New Roman" w:hAnsi="Times New Roman" w:cs="Times New Roman"/>
          <w:sz w:val="24"/>
          <w:szCs w:val="24"/>
          <w:lang w:val="en-US"/>
        </w:rPr>
        <w:t>regulated genes enriched pathways</w:t>
      </w:r>
    </w:p>
    <w:p w14:paraId="0DF26332" w14:textId="77777777" w:rsidR="00B36283" w:rsidRPr="004B0DFA" w:rsidRDefault="00B36283" w:rsidP="004A260F">
      <w:pPr>
        <w:ind w:firstLine="720"/>
        <w:jc w:val="both"/>
        <w:rPr>
          <w:rFonts w:ascii="Times New Roman" w:eastAsia="Times New Roman" w:hAnsi="Times New Roman" w:cs="Times New Roman"/>
          <w:bCs/>
          <w:sz w:val="24"/>
          <w:szCs w:val="24"/>
          <w:lang w:val="en-US"/>
        </w:rPr>
      </w:pPr>
    </w:p>
    <w:p w14:paraId="0C79CF4D" w14:textId="77777777" w:rsidR="000079E1"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 xml:space="preserve">Machine Learning </w:t>
      </w:r>
      <w:r w:rsidR="00387F82" w:rsidRPr="00AC5B00">
        <w:rPr>
          <w:rFonts w:ascii="Times New Roman" w:eastAsia="Times New Roman" w:hAnsi="Times New Roman" w:cs="Times New Roman"/>
          <w:b/>
          <w:bCs/>
          <w:sz w:val="24"/>
          <w:szCs w:val="24"/>
          <w:u w:val="single"/>
          <w:lang w:val="en-US"/>
        </w:rPr>
        <w:t>Analysis</w:t>
      </w:r>
    </w:p>
    <w:p w14:paraId="6B7C597E" w14:textId="77777777" w:rsidR="000079E1" w:rsidRDefault="000079E1" w:rsidP="004A260F">
      <w:pPr>
        <w:jc w:val="both"/>
        <w:rPr>
          <w:rFonts w:ascii="Times New Roman" w:eastAsia="Times New Roman" w:hAnsi="Times New Roman" w:cs="Times New Roman"/>
          <w:b/>
          <w:bCs/>
          <w:sz w:val="24"/>
          <w:szCs w:val="24"/>
          <w:lang w:val="en-US"/>
        </w:rPr>
      </w:pPr>
    </w:p>
    <w:p w14:paraId="1D257BB5" w14:textId="503DBCAF" w:rsidR="004B0DFA" w:rsidRPr="000079E1" w:rsidRDefault="000079E1" w:rsidP="004A260F">
      <w:pPr>
        <w:jc w:val="both"/>
        <w:rPr>
          <w:rFonts w:ascii="Times New Roman" w:eastAsia="Times New Roman" w:hAnsi="Times New Roman" w:cs="Times New Roman"/>
          <w:bCs/>
          <w:sz w:val="24"/>
          <w:szCs w:val="24"/>
          <w:lang w:val="en-US"/>
        </w:rPr>
      </w:pPr>
      <w:r w:rsidRPr="000079E1">
        <w:rPr>
          <w:rFonts w:ascii="Times New Roman" w:eastAsia="Times New Roman" w:hAnsi="Times New Roman" w:cs="Times New Roman"/>
          <w:b/>
          <w:bCs/>
          <w:sz w:val="24"/>
          <w:szCs w:val="24"/>
          <w:lang w:val="en-US"/>
        </w:rPr>
        <w:t xml:space="preserve">8.1 </w:t>
      </w:r>
      <w:r w:rsidR="004B0DFA" w:rsidRPr="000079E1">
        <w:rPr>
          <w:rFonts w:ascii="Times New Roman" w:eastAsia="Times New Roman" w:hAnsi="Times New Roman" w:cs="Times New Roman"/>
          <w:b/>
          <w:bCs/>
          <w:sz w:val="24"/>
          <w:szCs w:val="24"/>
          <w:lang w:val="en-US"/>
        </w:rPr>
        <w:t>Dataset Preparation</w:t>
      </w:r>
    </w:p>
    <w:p w14:paraId="345E2BA4" w14:textId="4BAF058B" w:rsidR="004B0DFA" w:rsidRPr="004B0DFA" w:rsidRDefault="00B52591"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To</w:t>
      </w:r>
      <w:r w:rsidR="004B0DFA" w:rsidRPr="004B0DFA">
        <w:rPr>
          <w:rFonts w:ascii="Times New Roman" w:eastAsia="Times New Roman" w:hAnsi="Times New Roman" w:cs="Times New Roman"/>
          <w:bCs/>
          <w:sz w:val="24"/>
          <w:szCs w:val="24"/>
          <w:lang w:val="en-US"/>
        </w:rPr>
        <w:t xml:space="preserve"> create a good machine learning model when it comes to classification of breast cancer samples, we first preprocessed the TCGA-BRCA dataset. The dataset consisted of 40 samples where 20 were Primary Tumor and 20 were Solid Tissue Normal samples relating to gene expression. </w:t>
      </w:r>
      <w:r w:rsidRPr="004B0DFA">
        <w:rPr>
          <w:rFonts w:ascii="Times New Roman" w:eastAsia="Times New Roman" w:hAnsi="Times New Roman" w:cs="Times New Roman"/>
          <w:bCs/>
          <w:sz w:val="24"/>
          <w:szCs w:val="24"/>
          <w:lang w:val="en-US"/>
        </w:rPr>
        <w:t>Finally,</w:t>
      </w:r>
      <w:r w:rsidR="004B0DFA" w:rsidRPr="004B0DFA">
        <w:rPr>
          <w:rFonts w:ascii="Times New Roman" w:eastAsia="Times New Roman" w:hAnsi="Times New Roman" w:cs="Times New Roman"/>
          <w:bCs/>
          <w:sz w:val="24"/>
          <w:szCs w:val="24"/>
          <w:lang w:val="en-US"/>
        </w:rPr>
        <w:t xml:space="preserve"> after normalizing and filtering the gene expression data, it was further preprocessed for Machine learning.</w:t>
      </w:r>
    </w:p>
    <w:p w14:paraId="3F05315F" w14:textId="147492F8"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The gene expression matrix was reshaped into a tidy form, and the samples were given the label “Normal” or “Tumor”. This changed allowed us to create a feature matrix where rows are samples and columns are respective genes. This matrix was then followed by the target labels, which show if the sample is classified as either Normal or Tumor.</w:t>
      </w:r>
    </w:p>
    <w:p w14:paraId="1974D86E" w14:textId="77777777" w:rsidR="000079E1"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It was </w:t>
      </w:r>
      <w:r w:rsidR="000079E1" w:rsidRPr="004B0DFA">
        <w:rPr>
          <w:rFonts w:ascii="Times New Roman" w:eastAsia="Times New Roman" w:hAnsi="Times New Roman" w:cs="Times New Roman"/>
          <w:bCs/>
          <w:sz w:val="24"/>
          <w:szCs w:val="24"/>
          <w:lang w:val="en-US"/>
        </w:rPr>
        <w:t>to</w:t>
      </w:r>
      <w:r w:rsidRPr="004B0DFA">
        <w:rPr>
          <w:rFonts w:ascii="Times New Roman" w:eastAsia="Times New Roman" w:hAnsi="Times New Roman" w:cs="Times New Roman"/>
          <w:bCs/>
          <w:sz w:val="24"/>
          <w:szCs w:val="24"/>
          <w:lang w:val="en-US"/>
        </w:rPr>
        <w:t xml:space="preserve"> measure the model accuracy and to reduce over fitting that the study data set was then split </w:t>
      </w:r>
      <w:r w:rsidR="00B52591" w:rsidRPr="004B0DFA">
        <w:rPr>
          <w:rFonts w:ascii="Times New Roman" w:eastAsia="Times New Roman" w:hAnsi="Times New Roman" w:cs="Times New Roman"/>
          <w:bCs/>
          <w:sz w:val="24"/>
          <w:szCs w:val="24"/>
          <w:lang w:val="en-US"/>
        </w:rPr>
        <w:t>into</w:t>
      </w:r>
      <w:r w:rsidRPr="004B0DFA">
        <w:rPr>
          <w:rFonts w:ascii="Times New Roman" w:eastAsia="Times New Roman" w:hAnsi="Times New Roman" w:cs="Times New Roman"/>
          <w:bCs/>
          <w:sz w:val="24"/>
          <w:szCs w:val="24"/>
          <w:lang w:val="en-US"/>
        </w:rPr>
        <w:t xml:space="preserve"> the training set comprising of 70% and the test data set comprising of 30%. This form of partitioning would make it possible for the external validity of the suffer model’s predictive ability to be evaluated on data sets which have not been used in generating the model.</w:t>
      </w:r>
    </w:p>
    <w:p w14:paraId="47480BD0" w14:textId="77777777" w:rsidR="000079E1" w:rsidRDefault="000079E1" w:rsidP="004A260F">
      <w:pPr>
        <w:jc w:val="both"/>
        <w:rPr>
          <w:rFonts w:ascii="Times New Roman" w:eastAsia="Times New Roman" w:hAnsi="Times New Roman" w:cs="Times New Roman"/>
          <w:bCs/>
          <w:sz w:val="24"/>
          <w:szCs w:val="24"/>
          <w:lang w:val="en-US"/>
        </w:rPr>
      </w:pPr>
    </w:p>
    <w:p w14:paraId="4C337C52" w14:textId="1C822166" w:rsidR="004B0DFA" w:rsidRPr="004B0DFA" w:rsidRDefault="000079E1" w:rsidP="004A260F">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 xml:space="preserve">8.2 </w:t>
      </w:r>
      <w:r w:rsidR="004B0DFA" w:rsidRPr="004B0DFA">
        <w:rPr>
          <w:rFonts w:ascii="Times New Roman" w:eastAsia="Times New Roman" w:hAnsi="Times New Roman" w:cs="Times New Roman"/>
          <w:b/>
          <w:bCs/>
          <w:sz w:val="24"/>
          <w:szCs w:val="24"/>
          <w:lang w:val="en-US"/>
        </w:rPr>
        <w:t>Feature Selection and Dimensionality Reduction</w:t>
      </w:r>
    </w:p>
    <w:p w14:paraId="0A3A3C1C" w14:textId="210848BD"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As the gene expression data was high-dimensional, both feature selection and dimensionality reduction were important for the analysis. To deal with the high dimensionality of the dataset used, after feature extraction to get 20 features which explained most of the variance, we made use the Principal Component Analysis (PCA). This was done to prevent the ‘curse of dimensionality’, which is a limitation to the effectiveness of most machine learning methods particularly when used on large dimensional datasets.</w:t>
      </w:r>
    </w:p>
    <w:p w14:paraId="255BCCBC" w14:textId="77777777" w:rsidR="000079E1"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In this process, only the most biologically relevant features are included, and in this case, the biomarkers that we previously identified during the enrichment analysis guided this step. This approach was used to select various features within the data by only keeping parts of the data that contained the strongest signal which was important to the model.</w:t>
      </w:r>
    </w:p>
    <w:p w14:paraId="5E838D39" w14:textId="77777777" w:rsidR="00DB6A38" w:rsidRDefault="00DB6A38" w:rsidP="004A260F">
      <w:pPr>
        <w:ind w:firstLine="720"/>
        <w:jc w:val="both"/>
        <w:rPr>
          <w:rFonts w:ascii="Times New Roman" w:eastAsia="Times New Roman" w:hAnsi="Times New Roman" w:cs="Times New Roman"/>
          <w:bCs/>
          <w:sz w:val="24"/>
          <w:szCs w:val="24"/>
          <w:lang w:val="en-US"/>
        </w:rPr>
      </w:pPr>
    </w:p>
    <w:p w14:paraId="7FFD543E" w14:textId="7FC96ECC"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Model Selection and Training</w:t>
      </w:r>
    </w:p>
    <w:p w14:paraId="7461ADB5" w14:textId="5620D3E4"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As for the machine learning classification algorithm for this study, we chose the Random Forest algorithm for its capacity to analyze high-dimensional data and its low sensitivity to biases like overfitting. Random Forest algorithms are decision tree learning algorithms that consist of many decision trees in the ensemble that help to make better predictions and are also used to understand the importance of features.</w:t>
      </w:r>
    </w:p>
    <w:p w14:paraId="0AAF7EF6" w14:textId="77777777" w:rsidR="000079E1"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The model was then trained on the training dataset that was reduced using PCA as earlier explained. We set ‘</w:t>
      </w:r>
      <w:proofErr w:type="spellStart"/>
      <w:r w:rsidRPr="004B0DFA">
        <w:rPr>
          <w:rFonts w:ascii="Times New Roman" w:eastAsia="Times New Roman" w:hAnsi="Times New Roman" w:cs="Times New Roman"/>
          <w:bCs/>
          <w:sz w:val="24"/>
          <w:szCs w:val="24"/>
          <w:lang w:val="en-US"/>
        </w:rPr>
        <w:t>ntree</w:t>
      </w:r>
      <w:proofErr w:type="spellEnd"/>
      <w:r w:rsidRPr="004B0DFA">
        <w:rPr>
          <w:rFonts w:ascii="Times New Roman" w:eastAsia="Times New Roman" w:hAnsi="Times New Roman" w:cs="Times New Roman"/>
          <w:bCs/>
          <w:sz w:val="24"/>
          <w:szCs w:val="24"/>
          <w:lang w:val="en-US"/>
        </w:rPr>
        <w:t xml:space="preserve">’ parameter to 500 trees in the Random Forest </w:t>
      </w:r>
      <w:proofErr w:type="gramStart"/>
      <w:r w:rsidRPr="004B0DFA">
        <w:rPr>
          <w:rFonts w:ascii="Times New Roman" w:eastAsia="Times New Roman" w:hAnsi="Times New Roman" w:cs="Times New Roman"/>
          <w:bCs/>
          <w:sz w:val="24"/>
          <w:szCs w:val="24"/>
          <w:lang w:val="en-US"/>
        </w:rPr>
        <w:t>in order to</w:t>
      </w:r>
      <w:proofErr w:type="gramEnd"/>
      <w:r w:rsidRPr="004B0DFA">
        <w:rPr>
          <w:rFonts w:ascii="Times New Roman" w:eastAsia="Times New Roman" w:hAnsi="Times New Roman" w:cs="Times New Roman"/>
          <w:bCs/>
          <w:sz w:val="24"/>
          <w:szCs w:val="24"/>
          <w:lang w:val="en-US"/>
        </w:rPr>
        <w:t xml:space="preserve"> compromise between computational time and accuracy of the model. After training the model, the performance of the model which was trained was tested on the test set and it was observed that it estimates well.</w:t>
      </w:r>
    </w:p>
    <w:p w14:paraId="3807C1E2" w14:textId="77777777" w:rsidR="000079E1" w:rsidRDefault="000079E1" w:rsidP="004A260F">
      <w:pPr>
        <w:ind w:firstLine="720"/>
        <w:jc w:val="both"/>
        <w:rPr>
          <w:rFonts w:ascii="Times New Roman" w:eastAsia="Times New Roman" w:hAnsi="Times New Roman" w:cs="Times New Roman"/>
          <w:bCs/>
          <w:sz w:val="24"/>
          <w:szCs w:val="24"/>
          <w:lang w:val="en-US"/>
        </w:rPr>
      </w:pPr>
    </w:p>
    <w:p w14:paraId="1CC1CDD1" w14:textId="183B0A92"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Model Performance</w:t>
      </w:r>
    </w:p>
    <w:p w14:paraId="52018631"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71C6DB5F" w14:textId="31442D5C" w:rsidR="004B0DFA" w:rsidRPr="004B0DFA" w:rsidRDefault="000079E1" w:rsidP="004A260F">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4"/>
          <w:szCs w:val="24"/>
          <w:lang w:val="en-US"/>
        </w:rPr>
        <w:t xml:space="preserve">10.1 </w:t>
      </w:r>
      <w:r w:rsidR="004B0DFA" w:rsidRPr="004B0DFA">
        <w:rPr>
          <w:rFonts w:ascii="Times New Roman" w:eastAsia="Times New Roman" w:hAnsi="Times New Roman" w:cs="Times New Roman"/>
          <w:b/>
          <w:bCs/>
          <w:sz w:val="24"/>
          <w:szCs w:val="24"/>
          <w:lang w:val="en-US"/>
        </w:rPr>
        <w:t>Confusion Matrix and Model Performance</w:t>
      </w:r>
    </w:p>
    <w:p w14:paraId="74DAC0B2"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The Random Forest model's performance on the test set is represented by the confusion matrix shown below:</w:t>
      </w:r>
    </w:p>
    <w:p w14:paraId="22966E6A" w14:textId="77777777" w:rsidR="004B0DFA" w:rsidRDefault="004B0DFA" w:rsidP="004A260F">
      <w:pPr>
        <w:jc w:val="both"/>
        <w:rPr>
          <w:rFonts w:ascii="Times New Roman" w:eastAsia="Times New Roman" w:hAnsi="Times New Roman" w:cs="Times New Roman"/>
          <w:bCs/>
          <w:sz w:val="24"/>
          <w:szCs w:val="24"/>
          <w:lang w:val="en-US"/>
        </w:rPr>
      </w:pPr>
    </w:p>
    <w:tbl>
      <w:tblPr>
        <w:tblStyle w:val="TableGrid"/>
        <w:tblW w:w="5000" w:type="pct"/>
        <w:tblLook w:val="04A0" w:firstRow="1" w:lastRow="0" w:firstColumn="1" w:lastColumn="0" w:noHBand="0" w:noVBand="1"/>
      </w:tblPr>
      <w:tblGrid>
        <w:gridCol w:w="3771"/>
        <w:gridCol w:w="2625"/>
        <w:gridCol w:w="2623"/>
      </w:tblGrid>
      <w:tr w:rsidR="00AC5B00" w:rsidRPr="00AC5B00" w14:paraId="62988611" w14:textId="77777777" w:rsidTr="00AC5B00">
        <w:trPr>
          <w:trHeight w:val="288"/>
        </w:trPr>
        <w:tc>
          <w:tcPr>
            <w:tcW w:w="5000" w:type="pct"/>
            <w:gridSpan w:val="3"/>
            <w:vAlign w:val="center"/>
            <w:hideMark/>
          </w:tcPr>
          <w:p w14:paraId="50A4F003"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Reference (Actual)</w:t>
            </w:r>
          </w:p>
        </w:tc>
      </w:tr>
      <w:tr w:rsidR="00AC5B00" w:rsidRPr="00AC5B00" w14:paraId="067CB206" w14:textId="77777777" w:rsidTr="00AC5B00">
        <w:trPr>
          <w:trHeight w:val="288"/>
        </w:trPr>
        <w:tc>
          <w:tcPr>
            <w:tcW w:w="5000" w:type="pct"/>
            <w:gridSpan w:val="3"/>
            <w:noWrap/>
            <w:vAlign w:val="center"/>
            <w:hideMark/>
          </w:tcPr>
          <w:p w14:paraId="1749D4FD" w14:textId="77777777" w:rsidR="00AC5B00" w:rsidRPr="00AC5B00" w:rsidRDefault="00AC5B00" w:rsidP="004A260F">
            <w:pPr>
              <w:spacing w:line="276" w:lineRule="auto"/>
              <w:jc w:val="center"/>
              <w:rPr>
                <w:rFonts w:ascii="Times New Roman" w:eastAsia="Times New Roman" w:hAnsi="Times New Roman" w:cs="Times New Roman"/>
                <w:sz w:val="20"/>
                <w:szCs w:val="20"/>
                <w:lang w:val="en-US"/>
              </w:rPr>
            </w:pPr>
          </w:p>
        </w:tc>
      </w:tr>
      <w:tr w:rsidR="00AC5B00" w:rsidRPr="00AC5B00" w14:paraId="7660894F" w14:textId="77777777" w:rsidTr="00AC5B00">
        <w:trPr>
          <w:trHeight w:val="288"/>
        </w:trPr>
        <w:tc>
          <w:tcPr>
            <w:tcW w:w="2091" w:type="pct"/>
            <w:vAlign w:val="center"/>
            <w:hideMark/>
          </w:tcPr>
          <w:p w14:paraId="78C647EC"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Prediction</w:t>
            </w:r>
          </w:p>
        </w:tc>
        <w:tc>
          <w:tcPr>
            <w:tcW w:w="1455" w:type="pct"/>
            <w:vAlign w:val="center"/>
            <w:hideMark/>
          </w:tcPr>
          <w:p w14:paraId="69C22E54"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Normal</w:t>
            </w:r>
          </w:p>
        </w:tc>
        <w:tc>
          <w:tcPr>
            <w:tcW w:w="1455" w:type="pct"/>
            <w:vAlign w:val="center"/>
            <w:hideMark/>
          </w:tcPr>
          <w:p w14:paraId="5978479F"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Tumor</w:t>
            </w:r>
          </w:p>
        </w:tc>
      </w:tr>
      <w:tr w:rsidR="00AC5B00" w:rsidRPr="00AC5B00" w14:paraId="0CD92D7C" w14:textId="77777777" w:rsidTr="00AC5B00">
        <w:trPr>
          <w:trHeight w:val="288"/>
        </w:trPr>
        <w:tc>
          <w:tcPr>
            <w:tcW w:w="5000" w:type="pct"/>
            <w:gridSpan w:val="3"/>
            <w:noWrap/>
            <w:vAlign w:val="center"/>
            <w:hideMark/>
          </w:tcPr>
          <w:p w14:paraId="708080C6"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p>
        </w:tc>
      </w:tr>
      <w:tr w:rsidR="00AC5B00" w:rsidRPr="00AC5B00" w14:paraId="3E3E904E" w14:textId="77777777" w:rsidTr="00AC5B00">
        <w:trPr>
          <w:trHeight w:val="288"/>
        </w:trPr>
        <w:tc>
          <w:tcPr>
            <w:tcW w:w="2091" w:type="pct"/>
            <w:vAlign w:val="center"/>
            <w:hideMark/>
          </w:tcPr>
          <w:p w14:paraId="02B2A3C6"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Normal</w:t>
            </w:r>
          </w:p>
        </w:tc>
        <w:tc>
          <w:tcPr>
            <w:tcW w:w="1455" w:type="pct"/>
            <w:vAlign w:val="center"/>
            <w:hideMark/>
          </w:tcPr>
          <w:p w14:paraId="1A419F79"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r w:rsidRPr="00AC5B00">
              <w:rPr>
                <w:rFonts w:ascii="Times New Roman" w:eastAsia="Times New Roman" w:hAnsi="Times New Roman" w:cs="Times New Roman"/>
                <w:color w:val="000000"/>
                <w:sz w:val="24"/>
                <w:szCs w:val="24"/>
                <w:lang w:val="en-US"/>
              </w:rPr>
              <w:t>6</w:t>
            </w:r>
          </w:p>
        </w:tc>
        <w:tc>
          <w:tcPr>
            <w:tcW w:w="1455" w:type="pct"/>
            <w:vAlign w:val="center"/>
            <w:hideMark/>
          </w:tcPr>
          <w:p w14:paraId="628FB5CE"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r w:rsidRPr="00AC5B00">
              <w:rPr>
                <w:rFonts w:ascii="Times New Roman" w:eastAsia="Times New Roman" w:hAnsi="Times New Roman" w:cs="Times New Roman"/>
                <w:color w:val="000000"/>
                <w:sz w:val="24"/>
                <w:szCs w:val="24"/>
                <w:lang w:val="en-US"/>
              </w:rPr>
              <w:t>0</w:t>
            </w:r>
          </w:p>
        </w:tc>
      </w:tr>
      <w:tr w:rsidR="00AC5B00" w:rsidRPr="00AC5B00" w14:paraId="14DAB9B0" w14:textId="77777777" w:rsidTr="00AC5B00">
        <w:trPr>
          <w:trHeight w:val="288"/>
        </w:trPr>
        <w:tc>
          <w:tcPr>
            <w:tcW w:w="5000" w:type="pct"/>
            <w:gridSpan w:val="3"/>
            <w:noWrap/>
            <w:vAlign w:val="center"/>
            <w:hideMark/>
          </w:tcPr>
          <w:p w14:paraId="0132CC78"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p>
        </w:tc>
      </w:tr>
      <w:tr w:rsidR="00AC5B00" w:rsidRPr="00AC5B00" w14:paraId="675DA700" w14:textId="77777777" w:rsidTr="00AC5B00">
        <w:trPr>
          <w:trHeight w:val="288"/>
        </w:trPr>
        <w:tc>
          <w:tcPr>
            <w:tcW w:w="2091" w:type="pct"/>
            <w:vAlign w:val="center"/>
            <w:hideMark/>
          </w:tcPr>
          <w:p w14:paraId="26126138" w14:textId="77777777" w:rsidR="00AC5B00" w:rsidRPr="00AC5B00" w:rsidRDefault="00AC5B00" w:rsidP="004A260F">
            <w:pPr>
              <w:spacing w:line="276" w:lineRule="auto"/>
              <w:jc w:val="center"/>
              <w:rPr>
                <w:rFonts w:ascii="Times New Roman" w:eastAsia="Times New Roman" w:hAnsi="Times New Roman" w:cs="Times New Roman"/>
                <w:b/>
                <w:bCs/>
                <w:color w:val="000000"/>
                <w:sz w:val="24"/>
                <w:szCs w:val="24"/>
                <w:lang w:val="en-US"/>
              </w:rPr>
            </w:pPr>
            <w:r w:rsidRPr="00AC5B00">
              <w:rPr>
                <w:rFonts w:ascii="Times New Roman" w:eastAsia="Times New Roman" w:hAnsi="Times New Roman" w:cs="Times New Roman"/>
                <w:b/>
                <w:bCs/>
                <w:color w:val="000000"/>
                <w:sz w:val="24"/>
                <w:szCs w:val="24"/>
                <w:lang w:val="en-US"/>
              </w:rPr>
              <w:t>Tumor</w:t>
            </w:r>
          </w:p>
        </w:tc>
        <w:tc>
          <w:tcPr>
            <w:tcW w:w="1455" w:type="pct"/>
            <w:vAlign w:val="center"/>
            <w:hideMark/>
          </w:tcPr>
          <w:p w14:paraId="2A285CE0"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r w:rsidRPr="00AC5B00">
              <w:rPr>
                <w:rFonts w:ascii="Times New Roman" w:eastAsia="Times New Roman" w:hAnsi="Times New Roman" w:cs="Times New Roman"/>
                <w:color w:val="000000"/>
                <w:sz w:val="24"/>
                <w:szCs w:val="24"/>
                <w:lang w:val="en-US"/>
              </w:rPr>
              <w:t>0</w:t>
            </w:r>
          </w:p>
        </w:tc>
        <w:tc>
          <w:tcPr>
            <w:tcW w:w="1455" w:type="pct"/>
            <w:vAlign w:val="center"/>
            <w:hideMark/>
          </w:tcPr>
          <w:p w14:paraId="697FD00E" w14:textId="77777777" w:rsidR="00AC5B00" w:rsidRPr="00AC5B00" w:rsidRDefault="00AC5B00" w:rsidP="004A260F">
            <w:pPr>
              <w:spacing w:line="276" w:lineRule="auto"/>
              <w:jc w:val="center"/>
              <w:rPr>
                <w:rFonts w:ascii="Times New Roman" w:eastAsia="Times New Roman" w:hAnsi="Times New Roman" w:cs="Times New Roman"/>
                <w:color w:val="000000"/>
                <w:sz w:val="24"/>
                <w:szCs w:val="24"/>
                <w:lang w:val="en-US"/>
              </w:rPr>
            </w:pPr>
            <w:r w:rsidRPr="00AC5B00">
              <w:rPr>
                <w:rFonts w:ascii="Times New Roman" w:eastAsia="Times New Roman" w:hAnsi="Times New Roman" w:cs="Times New Roman"/>
                <w:color w:val="000000"/>
                <w:sz w:val="24"/>
                <w:szCs w:val="24"/>
                <w:lang w:val="en-US"/>
              </w:rPr>
              <w:t>6</w:t>
            </w:r>
          </w:p>
        </w:tc>
      </w:tr>
    </w:tbl>
    <w:p w14:paraId="36A3A296" w14:textId="77777777" w:rsidR="00AC5B00" w:rsidRDefault="00AC5B00" w:rsidP="004A260F">
      <w:pPr>
        <w:jc w:val="both"/>
        <w:rPr>
          <w:rFonts w:ascii="Times New Roman" w:eastAsia="Times New Roman" w:hAnsi="Times New Roman" w:cs="Times New Roman"/>
          <w:bCs/>
          <w:sz w:val="24"/>
          <w:szCs w:val="24"/>
          <w:lang w:val="en-US"/>
        </w:rPr>
      </w:pPr>
    </w:p>
    <w:p w14:paraId="445F33E2" w14:textId="77777777" w:rsidR="00AC5B00" w:rsidRPr="004B0DFA" w:rsidRDefault="00AC5B00" w:rsidP="004A260F">
      <w:pPr>
        <w:jc w:val="both"/>
        <w:rPr>
          <w:rFonts w:ascii="Times New Roman" w:eastAsia="Times New Roman" w:hAnsi="Times New Roman" w:cs="Times New Roman"/>
          <w:bCs/>
          <w:sz w:val="24"/>
          <w:szCs w:val="24"/>
          <w:lang w:val="en-US"/>
        </w:rPr>
      </w:pPr>
    </w:p>
    <w:p w14:paraId="0016AB75"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The confusion matrix indicates that the model perfectly classified all the samples. Here’s a breakdown of the key metrics:</w:t>
      </w:r>
    </w:p>
    <w:p w14:paraId="00BC5DE8"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Accuracy</w:t>
      </w:r>
      <w:r w:rsidRPr="004B0DFA">
        <w:rPr>
          <w:rFonts w:ascii="Times New Roman" w:eastAsia="Times New Roman" w:hAnsi="Times New Roman" w:cs="Times New Roman"/>
          <w:bCs/>
          <w:sz w:val="24"/>
          <w:szCs w:val="24"/>
          <w:lang w:val="en-US"/>
        </w:rPr>
        <w:t>: The model achieved an accuracy of 1 (100%). This suggests that the model correctly predicted both "Normal" and "Tumor" classes without any errors.</w:t>
      </w:r>
    </w:p>
    <w:p w14:paraId="556B3BD0"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95% Confidence Interval (CI)</w:t>
      </w:r>
      <w:r w:rsidRPr="004B0DFA">
        <w:rPr>
          <w:rFonts w:ascii="Times New Roman" w:eastAsia="Times New Roman" w:hAnsi="Times New Roman" w:cs="Times New Roman"/>
          <w:bCs/>
          <w:sz w:val="24"/>
          <w:szCs w:val="24"/>
          <w:lang w:val="en-US"/>
        </w:rPr>
        <w:t>: The CI range of (0.7354, 1) indicates that even in less-than-ideal conditions, the model’s accuracy would remain robust.</w:t>
      </w:r>
    </w:p>
    <w:p w14:paraId="0DE27A58"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Kappa</w:t>
      </w:r>
      <w:r w:rsidRPr="004B0DFA">
        <w:rPr>
          <w:rFonts w:ascii="Times New Roman" w:eastAsia="Times New Roman" w:hAnsi="Times New Roman" w:cs="Times New Roman"/>
          <w:bCs/>
          <w:sz w:val="24"/>
          <w:szCs w:val="24"/>
          <w:lang w:val="en-US"/>
        </w:rPr>
        <w:t>: The Kappa statistic is 1, which means there is perfect agreement between the predicted and actual classifications, far beyond what would be expected by chance.</w:t>
      </w:r>
    </w:p>
    <w:p w14:paraId="447C2D21"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Sensitivity (Recall)</w:t>
      </w:r>
      <w:r w:rsidRPr="004B0DFA">
        <w:rPr>
          <w:rFonts w:ascii="Times New Roman" w:eastAsia="Times New Roman" w:hAnsi="Times New Roman" w:cs="Times New Roman"/>
          <w:bCs/>
          <w:sz w:val="24"/>
          <w:szCs w:val="24"/>
          <w:lang w:val="en-US"/>
        </w:rPr>
        <w:t>: Both Sensitivity and Specificity are 1, indicating the model is highly effective in identifying true positives (both for "Normal" and "Tumor").</w:t>
      </w:r>
    </w:p>
    <w:p w14:paraId="6ADC1670"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Specificity</w:t>
      </w:r>
      <w:r w:rsidRPr="004B0DFA">
        <w:rPr>
          <w:rFonts w:ascii="Times New Roman" w:eastAsia="Times New Roman" w:hAnsi="Times New Roman" w:cs="Times New Roman"/>
          <w:bCs/>
          <w:sz w:val="24"/>
          <w:szCs w:val="24"/>
          <w:lang w:val="en-US"/>
        </w:rPr>
        <w:t>: The model did not misclassify any "Normal" or "Tumor" cases, which reflects in a Specificity of 1.</w:t>
      </w:r>
    </w:p>
    <w:p w14:paraId="1855C385"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Positive Predictive Value (Precision)</w:t>
      </w:r>
      <w:r w:rsidRPr="004B0DFA">
        <w:rPr>
          <w:rFonts w:ascii="Times New Roman" w:eastAsia="Times New Roman" w:hAnsi="Times New Roman" w:cs="Times New Roman"/>
          <w:bCs/>
          <w:sz w:val="24"/>
          <w:szCs w:val="24"/>
          <w:lang w:val="en-US"/>
        </w:rPr>
        <w:t>: The model has a perfect Precision of 1 for both classes, meaning all the instances classified as "Normal" or "Tumor" were indeed correct.</w:t>
      </w:r>
    </w:p>
    <w:p w14:paraId="2D3A9079" w14:textId="77777777" w:rsidR="004B0DFA" w:rsidRPr="004B0DFA" w:rsidRDefault="004B0DFA" w:rsidP="004A260F">
      <w:pPr>
        <w:numPr>
          <w:ilvl w:val="0"/>
          <w:numId w:val="7"/>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t>Negative Predictive Value</w:t>
      </w:r>
      <w:r w:rsidRPr="004B0DFA">
        <w:rPr>
          <w:rFonts w:ascii="Times New Roman" w:eastAsia="Times New Roman" w:hAnsi="Times New Roman" w:cs="Times New Roman"/>
          <w:bCs/>
          <w:sz w:val="24"/>
          <w:szCs w:val="24"/>
          <w:lang w:val="en-US"/>
        </w:rPr>
        <w:t>: Similarly, the model also had a perfect NPV of 1.</w:t>
      </w:r>
    </w:p>
    <w:p w14:paraId="3AC52C8D"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lastRenderedPageBreak/>
        <w:t>Since the P-Value for accuracy being greater than the No Information Rate (NIR) is extremely low (0.0002441), this strongly suggests that the model's performance is statistically significant.</w:t>
      </w:r>
    </w:p>
    <w:p w14:paraId="2A72401B" w14:textId="77777777" w:rsidR="00324E57" w:rsidRDefault="00324E57" w:rsidP="004A260F">
      <w:pPr>
        <w:ind w:firstLine="720"/>
        <w:jc w:val="both"/>
        <w:rPr>
          <w:rFonts w:ascii="Times New Roman" w:eastAsia="Times New Roman" w:hAnsi="Times New Roman" w:cs="Times New Roman"/>
          <w:b/>
          <w:bCs/>
          <w:sz w:val="24"/>
          <w:szCs w:val="24"/>
          <w:lang w:val="en-US"/>
        </w:rPr>
      </w:pPr>
    </w:p>
    <w:p w14:paraId="0C342FA5" w14:textId="282C9EDB"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Feature Importance Analysis</w:t>
      </w:r>
    </w:p>
    <w:p w14:paraId="49147208"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To gain insights into the most influential features in the model's predictions, the variable importance was analyzed. The plot below highlights the top predictors:</w:t>
      </w:r>
    </w:p>
    <w:p w14:paraId="3BBDBD00" w14:textId="77777777" w:rsidR="00216992" w:rsidRDefault="00216992" w:rsidP="004A260F">
      <w:pPr>
        <w:jc w:val="both"/>
        <w:rPr>
          <w:rFonts w:ascii="Times New Roman" w:eastAsia="Times New Roman" w:hAnsi="Times New Roman" w:cs="Times New Roman"/>
          <w:bCs/>
          <w:sz w:val="24"/>
          <w:szCs w:val="24"/>
          <w:lang w:val="en-US"/>
        </w:rPr>
      </w:pPr>
    </w:p>
    <w:p w14:paraId="26279546" w14:textId="41434FBE" w:rsidR="00DB6A38" w:rsidRDefault="00DB6A38" w:rsidP="00DB6A38">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4E56F0BB" wp14:editId="47C35E2F">
            <wp:extent cx="5001812" cy="2926080"/>
            <wp:effectExtent l="38100" t="38100" r="104140" b="102870"/>
            <wp:docPr id="78689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5803" name="Picture 786895803"/>
                    <pic:cNvPicPr/>
                  </pic:nvPicPr>
                  <pic:blipFill>
                    <a:blip r:embed="rId30">
                      <a:extLst>
                        <a:ext uri="{28A0092B-C50C-407E-A947-70E740481C1C}">
                          <a14:useLocalDpi xmlns:a14="http://schemas.microsoft.com/office/drawing/2010/main" val="0"/>
                        </a:ext>
                      </a:extLst>
                    </a:blip>
                    <a:stretch>
                      <a:fillRect/>
                    </a:stretch>
                  </pic:blipFill>
                  <pic:spPr>
                    <a:xfrm>
                      <a:off x="0" y="0"/>
                      <a:ext cx="5001812" cy="2926080"/>
                    </a:xfrm>
                    <a:prstGeom prst="rect">
                      <a:avLst/>
                    </a:prstGeom>
                    <a:effectLst>
                      <a:outerShdw blurRad="50800" dist="38100" dir="2700000" algn="tl" rotWithShape="0">
                        <a:prstClr val="black">
                          <a:alpha val="40000"/>
                        </a:prstClr>
                      </a:outerShdw>
                    </a:effectLst>
                  </pic:spPr>
                </pic:pic>
              </a:graphicData>
            </a:graphic>
          </wp:inline>
        </w:drawing>
      </w:r>
    </w:p>
    <w:p w14:paraId="0BC1F4E2" w14:textId="0758B9FC" w:rsidR="004B0DFA" w:rsidRPr="00DB6A38" w:rsidRDefault="004B0DFA" w:rsidP="00DB6A38">
      <w:pPr>
        <w:jc w:val="center"/>
        <w:rPr>
          <w:rFonts w:ascii="Times New Roman" w:eastAsia="Times New Roman" w:hAnsi="Times New Roman" w:cs="Times New Roman"/>
          <w:bCs/>
          <w:sz w:val="24"/>
          <w:szCs w:val="24"/>
          <w:lang w:val="en-US"/>
        </w:rPr>
      </w:pPr>
      <w:r w:rsidRPr="00DB6A38">
        <w:rPr>
          <w:rFonts w:ascii="Times New Roman" w:eastAsia="Times New Roman" w:hAnsi="Times New Roman" w:cs="Times New Roman"/>
          <w:b/>
          <w:sz w:val="24"/>
          <w:szCs w:val="24"/>
          <w:lang w:val="en-US"/>
        </w:rPr>
        <w:t>Figure</w:t>
      </w:r>
      <w:r w:rsidR="00DB6A38" w:rsidRPr="00DB6A38">
        <w:rPr>
          <w:rFonts w:ascii="Times New Roman" w:eastAsia="Times New Roman" w:hAnsi="Times New Roman" w:cs="Times New Roman"/>
          <w:b/>
          <w:sz w:val="24"/>
          <w:szCs w:val="24"/>
          <w:lang w:val="en-US"/>
        </w:rPr>
        <w:t xml:space="preserve"> 7</w:t>
      </w:r>
      <w:r w:rsidRPr="00DB6A38">
        <w:rPr>
          <w:rFonts w:ascii="Times New Roman" w:eastAsia="Times New Roman" w:hAnsi="Times New Roman" w:cs="Times New Roman"/>
          <w:b/>
          <w:sz w:val="24"/>
          <w:szCs w:val="24"/>
          <w:lang w:val="en-US"/>
        </w:rPr>
        <w:t>:</w:t>
      </w:r>
      <w:r w:rsidRPr="00DB6A38">
        <w:rPr>
          <w:rFonts w:ascii="Times New Roman" w:eastAsia="Times New Roman" w:hAnsi="Times New Roman" w:cs="Times New Roman"/>
          <w:bCs/>
          <w:sz w:val="24"/>
          <w:szCs w:val="24"/>
          <w:lang w:val="en-US"/>
        </w:rPr>
        <w:t xml:space="preserve"> plot image of the </w:t>
      </w:r>
      <w:r w:rsidR="005957CE">
        <w:rPr>
          <w:rFonts w:ascii="Times New Roman" w:eastAsia="Times New Roman" w:hAnsi="Times New Roman" w:cs="Times New Roman"/>
          <w:bCs/>
          <w:sz w:val="24"/>
          <w:szCs w:val="24"/>
          <w:lang w:val="en-US"/>
        </w:rPr>
        <w:t xml:space="preserve">Random Forest </w:t>
      </w:r>
      <w:r w:rsidRPr="00DB6A38">
        <w:rPr>
          <w:rFonts w:ascii="Times New Roman" w:eastAsia="Times New Roman" w:hAnsi="Times New Roman" w:cs="Times New Roman"/>
          <w:bCs/>
          <w:sz w:val="24"/>
          <w:szCs w:val="24"/>
          <w:lang w:val="en-US"/>
        </w:rPr>
        <w:t>model</w:t>
      </w:r>
    </w:p>
    <w:p w14:paraId="2ADC2EC3"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5BFAAC34"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The feature importance plot shows two metrics used to evaluate the importance of different features (denoted as Dim1, Dim2, Dim3, etc.) in a Random Forest model:</w:t>
      </w:r>
    </w:p>
    <w:p w14:paraId="540C60BF" w14:textId="77777777" w:rsidR="00216992" w:rsidRDefault="00216992" w:rsidP="004A260F">
      <w:pPr>
        <w:jc w:val="both"/>
        <w:rPr>
          <w:rFonts w:ascii="Times New Roman" w:eastAsia="Times New Roman" w:hAnsi="Times New Roman" w:cs="Times New Roman"/>
          <w:bCs/>
          <w:sz w:val="24"/>
          <w:szCs w:val="24"/>
          <w:lang w:val="en-US"/>
        </w:rPr>
      </w:pPr>
    </w:p>
    <w:p w14:paraId="2331650B" w14:textId="7908720D" w:rsidR="004B0DFA" w:rsidRPr="004B0DFA" w:rsidRDefault="004B0DFA" w:rsidP="004A260F">
      <w:p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Left Plot:</w:t>
      </w:r>
      <w:r w:rsidRPr="004B0DFA">
        <w:rPr>
          <w:rFonts w:ascii="Times New Roman" w:eastAsia="Times New Roman" w:hAnsi="Times New Roman" w:cs="Times New Roman"/>
          <w:b/>
          <w:bCs/>
          <w:sz w:val="24"/>
          <w:szCs w:val="24"/>
          <w:lang w:val="en-US"/>
        </w:rPr>
        <w:t xml:space="preserve"> Mean Decrease in Accuracy</w:t>
      </w:r>
    </w:p>
    <w:p w14:paraId="6204541F" w14:textId="77777777" w:rsidR="00216992" w:rsidRDefault="00216992" w:rsidP="004A260F">
      <w:pPr>
        <w:ind w:firstLine="720"/>
        <w:jc w:val="both"/>
        <w:rPr>
          <w:rFonts w:ascii="Times New Roman" w:eastAsia="Times New Roman" w:hAnsi="Times New Roman" w:cs="Times New Roman"/>
          <w:bCs/>
          <w:sz w:val="24"/>
          <w:szCs w:val="24"/>
          <w:lang w:val="en-US"/>
        </w:rPr>
      </w:pPr>
    </w:p>
    <w:p w14:paraId="24701CFC" w14:textId="79E85B52"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This plot shows the extent to which the model’s performance degrades when one feature is removed. It signifies that when the accuracy decreases, that feature is very significant for the accurate prediction of the results.</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Dim2, on the other hand and Dim9 had the highest mean decrease in</w:t>
      </w:r>
      <w:r w:rsidR="000079E1">
        <w:rPr>
          <w:rFonts w:ascii="Times New Roman" w:eastAsia="Times New Roman" w:hAnsi="Times New Roman" w:cs="Times New Roman"/>
          <w:bCs/>
          <w:sz w:val="24"/>
          <w:szCs w:val="24"/>
          <w:lang w:val="en-US"/>
        </w:rPr>
        <w:t xml:space="preserve"> a</w:t>
      </w:r>
      <w:r w:rsidRPr="004B0DFA">
        <w:rPr>
          <w:rFonts w:ascii="Times New Roman" w:eastAsia="Times New Roman" w:hAnsi="Times New Roman" w:cs="Times New Roman"/>
          <w:bCs/>
          <w:sz w:val="24"/>
          <w:szCs w:val="24"/>
          <w:lang w:val="en-US"/>
        </w:rPr>
        <w:t>ccuracy meaning these where the most relevant components for the accuracy of the classifier in the dataset</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 xml:space="preserve">The Features Dim3, Dim6, and Dim12 are of least </w:t>
      </w:r>
      <w:r w:rsidR="000079E1" w:rsidRPr="004B0DFA">
        <w:rPr>
          <w:rFonts w:ascii="Times New Roman" w:eastAsia="Times New Roman" w:hAnsi="Times New Roman" w:cs="Times New Roman"/>
          <w:bCs/>
          <w:sz w:val="24"/>
          <w:szCs w:val="24"/>
          <w:lang w:val="en-US"/>
        </w:rPr>
        <w:t>importance,</w:t>
      </w:r>
      <w:r w:rsidRPr="004B0DFA">
        <w:rPr>
          <w:rFonts w:ascii="Times New Roman" w:eastAsia="Times New Roman" w:hAnsi="Times New Roman" w:cs="Times New Roman"/>
          <w:bCs/>
          <w:sz w:val="24"/>
          <w:szCs w:val="24"/>
          <w:lang w:val="en-US"/>
        </w:rPr>
        <w:t xml:space="preserve"> but they give a </w:t>
      </w:r>
      <w:r w:rsidR="000079E1" w:rsidRPr="004B0DFA">
        <w:rPr>
          <w:rFonts w:ascii="Times New Roman" w:eastAsia="Times New Roman" w:hAnsi="Times New Roman" w:cs="Times New Roman"/>
          <w:bCs/>
          <w:sz w:val="24"/>
          <w:szCs w:val="24"/>
          <w:lang w:val="en-US"/>
        </w:rPr>
        <w:t>reasonably</w:t>
      </w:r>
      <w:r w:rsidRPr="004B0DFA">
        <w:rPr>
          <w:rFonts w:ascii="Times New Roman" w:eastAsia="Times New Roman" w:hAnsi="Times New Roman" w:cs="Times New Roman"/>
          <w:bCs/>
          <w:sz w:val="24"/>
          <w:szCs w:val="24"/>
          <w:lang w:val="en-US"/>
        </w:rPr>
        <w:t xml:space="preserve"> good contribution to the model accuracy.</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Low-impact features are Dim1, Dim18, Dim5, and Dim20 because their absence has a negligible influence on the model performance.</w:t>
      </w:r>
    </w:p>
    <w:p w14:paraId="5C98CF26" w14:textId="77777777" w:rsidR="00216992" w:rsidRDefault="00216992" w:rsidP="004A260F">
      <w:pPr>
        <w:jc w:val="both"/>
        <w:rPr>
          <w:rFonts w:ascii="Times New Roman" w:eastAsia="Times New Roman" w:hAnsi="Times New Roman" w:cs="Times New Roman"/>
          <w:bCs/>
          <w:sz w:val="24"/>
          <w:szCs w:val="24"/>
          <w:lang w:val="en-US"/>
        </w:rPr>
      </w:pPr>
    </w:p>
    <w:p w14:paraId="3F2C29F0" w14:textId="5B1C0280" w:rsidR="004B0DFA" w:rsidRPr="004B0DFA" w:rsidRDefault="004B0DFA" w:rsidP="004A260F">
      <w:p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Right Plot: </w:t>
      </w:r>
      <w:r w:rsidRPr="004B0DFA">
        <w:rPr>
          <w:rFonts w:ascii="Times New Roman" w:eastAsia="Times New Roman" w:hAnsi="Times New Roman" w:cs="Times New Roman"/>
          <w:b/>
          <w:bCs/>
          <w:sz w:val="24"/>
          <w:szCs w:val="24"/>
          <w:lang w:val="en-US"/>
        </w:rPr>
        <w:t>Mean Decrease in Gini</w:t>
      </w:r>
    </w:p>
    <w:p w14:paraId="2C31197D" w14:textId="77777777" w:rsidR="00216992" w:rsidRDefault="00216992" w:rsidP="004A260F">
      <w:pPr>
        <w:ind w:firstLine="720"/>
        <w:jc w:val="both"/>
        <w:rPr>
          <w:rFonts w:ascii="Times New Roman" w:eastAsia="Times New Roman" w:hAnsi="Times New Roman" w:cs="Times New Roman"/>
          <w:bCs/>
          <w:sz w:val="24"/>
          <w:szCs w:val="24"/>
          <w:lang w:val="en-US"/>
        </w:rPr>
      </w:pPr>
    </w:p>
    <w:p w14:paraId="77713800" w14:textId="73FB84F8"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This plot shows how different the feature contributes toward dividing the data in the Random Forest using the Gini impurity. The higher the value the more relevant for succeeding </w:t>
      </w:r>
      <w:r w:rsidRPr="004B0DFA">
        <w:rPr>
          <w:rFonts w:ascii="Times New Roman" w:eastAsia="Times New Roman" w:hAnsi="Times New Roman" w:cs="Times New Roman"/>
          <w:bCs/>
          <w:sz w:val="24"/>
          <w:szCs w:val="24"/>
          <w:lang w:val="en-US"/>
        </w:rPr>
        <w:lastRenderedPageBreak/>
        <w:t>in the goal of generating purely split groups the feature is.</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Across all, Dim2 and Dim9 takes the higher means decrease in Gini, which reflect that they are the most relevant in splitting the data in attempting to minimize uncertainty.</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Similar</w:t>
      </w:r>
      <w:r w:rsidR="00216992">
        <w:rPr>
          <w:rFonts w:ascii="Times New Roman" w:eastAsia="Times New Roman" w:hAnsi="Times New Roman" w:cs="Times New Roman"/>
          <w:bCs/>
          <w:sz w:val="24"/>
          <w:szCs w:val="24"/>
          <w:lang w:val="en-US"/>
        </w:rPr>
        <w:t>ly,</w:t>
      </w:r>
      <w:r w:rsidRPr="004B0DFA">
        <w:rPr>
          <w:rFonts w:ascii="Times New Roman" w:eastAsia="Times New Roman" w:hAnsi="Times New Roman" w:cs="Times New Roman"/>
          <w:bCs/>
          <w:sz w:val="24"/>
          <w:szCs w:val="24"/>
          <w:lang w:val="en-US"/>
        </w:rPr>
        <w:t xml:space="preserve"> Dim2, Dim3, Dim6, Dim7, and Dim8 are also relatively important as they also have high feature importance of contribution towards the decrease of the Gini impurity.</w:t>
      </w:r>
    </w:p>
    <w:p w14:paraId="4D7E59B3"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425477BD" w14:textId="5252B013"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On the other hand, the parameters Dim17, Dim13, and Dim11 are the least significant and contribute to the least in relation to decision making within the context of the model.</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It can be also seen that according to both Mean Decrease Accuracy and Mean Decrease Gini the most significant features in this Random Forest model are Dim2 and Dim9. One would assume that those are the features whereby your data set is most likely to forecast the discrimination between the “Normal” and “Tumor” classes. The feature importance plot demonstrates which variables were most significant in the model’s decision-making process. </w:t>
      </w:r>
    </w:p>
    <w:p w14:paraId="3D8256F1"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6D57E689" w14:textId="35B31CEF"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Confusion Matrix Visualization</w:t>
      </w:r>
      <w:r w:rsidRPr="00AC5B00">
        <w:rPr>
          <w:rFonts w:ascii="Times New Roman" w:eastAsia="Times New Roman" w:hAnsi="Times New Roman" w:cs="Times New Roman"/>
          <w:b/>
          <w:bCs/>
          <w:sz w:val="24"/>
          <w:szCs w:val="24"/>
          <w:lang w:val="en-US"/>
        </w:rPr>
        <w:t> </w:t>
      </w:r>
    </w:p>
    <w:p w14:paraId="469561BA" w14:textId="543CA163" w:rsid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For a more intuitive understanding, the confusion matrix was visualized using a heatmap. The intensity of the color represents the frequency of observations in each category.</w:t>
      </w:r>
    </w:p>
    <w:p w14:paraId="1601E8A2" w14:textId="77777777" w:rsidR="005957CE" w:rsidRDefault="005957CE" w:rsidP="005957CE">
      <w:pPr>
        <w:jc w:val="both"/>
        <w:rPr>
          <w:rFonts w:ascii="Times New Roman" w:eastAsia="Times New Roman" w:hAnsi="Times New Roman" w:cs="Times New Roman"/>
          <w:bCs/>
          <w:sz w:val="24"/>
          <w:szCs w:val="24"/>
          <w:lang w:val="en-US"/>
        </w:rPr>
      </w:pPr>
    </w:p>
    <w:p w14:paraId="3B1271B5" w14:textId="34D48EE9" w:rsidR="005957CE" w:rsidRPr="004B0DFA" w:rsidRDefault="005957CE" w:rsidP="005957CE">
      <w:pPr>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597B4CFF" wp14:editId="237F9DA9">
            <wp:extent cx="5001812" cy="2926080"/>
            <wp:effectExtent l="38100" t="38100" r="104140" b="102870"/>
            <wp:docPr id="794968917" name="Picture 2" descr="A red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68917" name="Picture 2" descr="A red squares with black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001812" cy="2926080"/>
                    </a:xfrm>
                    <a:prstGeom prst="rect">
                      <a:avLst/>
                    </a:prstGeom>
                    <a:effectLst>
                      <a:outerShdw blurRad="50800" dist="38100" dir="2700000" algn="tl" rotWithShape="0">
                        <a:prstClr val="black">
                          <a:alpha val="40000"/>
                        </a:prstClr>
                      </a:outerShdw>
                    </a:effectLst>
                  </pic:spPr>
                </pic:pic>
              </a:graphicData>
            </a:graphic>
          </wp:inline>
        </w:drawing>
      </w:r>
    </w:p>
    <w:p w14:paraId="6BD2E40D" w14:textId="49608EFE" w:rsidR="004B0DFA" w:rsidRPr="005957CE" w:rsidRDefault="004B0DFA" w:rsidP="005957CE">
      <w:pPr>
        <w:jc w:val="center"/>
        <w:rPr>
          <w:rFonts w:ascii="Times New Roman" w:eastAsia="Times New Roman" w:hAnsi="Times New Roman" w:cs="Times New Roman"/>
          <w:bCs/>
          <w:sz w:val="24"/>
          <w:szCs w:val="24"/>
          <w:lang w:val="en-US"/>
        </w:rPr>
      </w:pPr>
      <w:r w:rsidRPr="005957CE">
        <w:rPr>
          <w:rFonts w:ascii="Times New Roman" w:eastAsia="Times New Roman" w:hAnsi="Times New Roman" w:cs="Times New Roman"/>
          <w:b/>
          <w:sz w:val="24"/>
          <w:szCs w:val="24"/>
          <w:lang w:val="en-US"/>
        </w:rPr>
        <w:t>Figure</w:t>
      </w:r>
      <w:r w:rsidR="005957CE" w:rsidRPr="005957CE">
        <w:rPr>
          <w:rFonts w:ascii="Times New Roman" w:eastAsia="Times New Roman" w:hAnsi="Times New Roman" w:cs="Times New Roman"/>
          <w:b/>
          <w:sz w:val="24"/>
          <w:szCs w:val="24"/>
          <w:lang w:val="en-US"/>
        </w:rPr>
        <w:t xml:space="preserve"> 8</w:t>
      </w:r>
      <w:r w:rsidRPr="005957CE">
        <w:rPr>
          <w:rFonts w:ascii="Times New Roman" w:eastAsia="Times New Roman" w:hAnsi="Times New Roman" w:cs="Times New Roman"/>
          <w:b/>
          <w:sz w:val="24"/>
          <w:szCs w:val="24"/>
          <w:lang w:val="en-US"/>
        </w:rPr>
        <w:t>:</w:t>
      </w:r>
      <w:r w:rsidRPr="005957CE">
        <w:rPr>
          <w:rFonts w:ascii="Times New Roman" w:eastAsia="Times New Roman" w:hAnsi="Times New Roman" w:cs="Times New Roman"/>
          <w:bCs/>
          <w:sz w:val="24"/>
          <w:szCs w:val="24"/>
          <w:lang w:val="en-US"/>
        </w:rPr>
        <w:t>  confusion matrix</w:t>
      </w:r>
    </w:p>
    <w:p w14:paraId="1483AB81"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1A57332E"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This visual representation further reinforces the model’s excellent performance, with all predictions being correct, as evidenced by the diagonal line in the heatmap.</w:t>
      </w:r>
    </w:p>
    <w:p w14:paraId="1E5331D9" w14:textId="77777777" w:rsidR="004B0DFA" w:rsidRPr="004B0DFA" w:rsidRDefault="004B0DFA" w:rsidP="004A260F">
      <w:pPr>
        <w:ind w:firstLine="720"/>
        <w:jc w:val="both"/>
        <w:rPr>
          <w:rFonts w:ascii="Times New Roman" w:eastAsia="Times New Roman" w:hAnsi="Times New Roman" w:cs="Times New Roman"/>
          <w:bCs/>
          <w:sz w:val="24"/>
          <w:szCs w:val="24"/>
          <w:lang w:val="en-US"/>
        </w:rPr>
      </w:pPr>
    </w:p>
    <w:p w14:paraId="7A6B7855" w14:textId="7FAA062E" w:rsidR="004B0DFA" w:rsidRPr="00AC5B00" w:rsidRDefault="004B0DFA" w:rsidP="004A260F">
      <w:pPr>
        <w:pStyle w:val="ListParagraph"/>
        <w:numPr>
          <w:ilvl w:val="0"/>
          <w:numId w:val="11"/>
        </w:numPr>
        <w:ind w:left="360"/>
        <w:jc w:val="both"/>
        <w:rPr>
          <w:rFonts w:ascii="Times New Roman" w:eastAsia="Times New Roman" w:hAnsi="Times New Roman" w:cs="Times New Roman"/>
          <w:bCs/>
          <w:sz w:val="24"/>
          <w:szCs w:val="24"/>
          <w:u w:val="single"/>
          <w:lang w:val="en-US"/>
        </w:rPr>
      </w:pPr>
      <w:r w:rsidRPr="00AC5B00">
        <w:rPr>
          <w:rFonts w:ascii="Times New Roman" w:eastAsia="Times New Roman" w:hAnsi="Times New Roman" w:cs="Times New Roman"/>
          <w:b/>
          <w:bCs/>
          <w:sz w:val="24"/>
          <w:szCs w:val="24"/>
          <w:u w:val="single"/>
          <w:lang w:val="en-US"/>
        </w:rPr>
        <w:t>Cross-Validation for Model Robustness</w:t>
      </w:r>
    </w:p>
    <w:p w14:paraId="2DCA3761" w14:textId="520DF478" w:rsidR="000079E1" w:rsidRDefault="004B0DFA" w:rsidP="004A260F">
      <w:pPr>
        <w:ind w:firstLine="720"/>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To validate the results </w:t>
      </w:r>
      <w:r w:rsidR="000079E1" w:rsidRPr="004B0DFA">
        <w:rPr>
          <w:rFonts w:ascii="Times New Roman" w:eastAsia="Times New Roman" w:hAnsi="Times New Roman" w:cs="Times New Roman"/>
          <w:bCs/>
          <w:sz w:val="24"/>
          <w:szCs w:val="24"/>
          <w:lang w:val="en-US"/>
        </w:rPr>
        <w:t>and</w:t>
      </w:r>
      <w:r w:rsidRPr="004B0DFA">
        <w:rPr>
          <w:rFonts w:ascii="Times New Roman" w:eastAsia="Times New Roman" w:hAnsi="Times New Roman" w:cs="Times New Roman"/>
          <w:bCs/>
          <w:sz w:val="24"/>
          <w:szCs w:val="24"/>
          <w:lang w:val="en-US"/>
        </w:rPr>
        <w:t xml:space="preserve"> for gaining the stability of the model, </w:t>
      </w:r>
      <w:r w:rsidR="000079E1" w:rsidRPr="004B0DFA">
        <w:rPr>
          <w:rFonts w:ascii="Times New Roman" w:eastAsia="Times New Roman" w:hAnsi="Times New Roman" w:cs="Times New Roman"/>
          <w:bCs/>
          <w:sz w:val="24"/>
          <w:szCs w:val="24"/>
          <w:lang w:val="en-US"/>
        </w:rPr>
        <w:t>10-fold</w:t>
      </w:r>
      <w:r w:rsidRPr="004B0DFA">
        <w:rPr>
          <w:rFonts w:ascii="Times New Roman" w:eastAsia="Times New Roman" w:hAnsi="Times New Roman" w:cs="Times New Roman"/>
          <w:bCs/>
          <w:sz w:val="24"/>
          <w:szCs w:val="24"/>
          <w:lang w:val="en-US"/>
        </w:rPr>
        <w:t xml:space="preserve"> cross validation was performed on the reduced data set using PCA. The latter has mean </w:t>
      </w:r>
      <w:r w:rsidR="000079E1" w:rsidRPr="004B0DFA">
        <w:rPr>
          <w:rFonts w:ascii="Times New Roman" w:eastAsia="Times New Roman" w:hAnsi="Times New Roman" w:cs="Times New Roman"/>
          <w:bCs/>
          <w:sz w:val="24"/>
          <w:szCs w:val="24"/>
          <w:lang w:val="en-US"/>
        </w:rPr>
        <w:t>cross fold</w:t>
      </w:r>
      <w:r w:rsidRPr="004B0DFA">
        <w:rPr>
          <w:rFonts w:ascii="Times New Roman" w:eastAsia="Times New Roman" w:hAnsi="Times New Roman" w:cs="Times New Roman"/>
          <w:bCs/>
          <w:sz w:val="24"/>
          <w:szCs w:val="24"/>
          <w:lang w:val="en-US"/>
        </w:rPr>
        <w:t xml:space="preserve"> accuracy of 0.9667 and Kappa of 0.94 for all the folds of the cross-validation. Thus, these results indicate that the model is not overly complex and should generalize well to new data.</w:t>
      </w:r>
      <w:r w:rsidR="000079E1">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sz w:val="24"/>
          <w:szCs w:val="24"/>
          <w:lang w:val="en-US"/>
        </w:rPr>
        <w:t xml:space="preserve">The optimal </w:t>
      </w:r>
      <w:r w:rsidR="000079E1">
        <w:rPr>
          <w:rFonts w:ascii="Times New Roman" w:eastAsia="Times New Roman" w:hAnsi="Times New Roman" w:cs="Times New Roman"/>
          <w:bCs/>
          <w:sz w:val="24"/>
          <w:szCs w:val="24"/>
          <w:lang w:val="en-US"/>
        </w:rPr>
        <w:lastRenderedPageBreak/>
        <w:t>“</w:t>
      </w:r>
      <w:proofErr w:type="spellStart"/>
      <w:r w:rsidRPr="004B0DFA">
        <w:rPr>
          <w:rFonts w:ascii="Times New Roman" w:eastAsia="Times New Roman" w:hAnsi="Times New Roman" w:cs="Times New Roman"/>
          <w:bCs/>
          <w:sz w:val="24"/>
          <w:szCs w:val="24"/>
          <w:lang w:val="en-US"/>
        </w:rPr>
        <w:t>mtry</w:t>
      </w:r>
      <w:proofErr w:type="spellEnd"/>
      <w:r w:rsidR="000079E1">
        <w:rPr>
          <w:rFonts w:ascii="Times New Roman" w:eastAsia="Times New Roman" w:hAnsi="Times New Roman" w:cs="Times New Roman"/>
          <w:bCs/>
          <w:sz w:val="24"/>
          <w:szCs w:val="24"/>
          <w:lang w:val="en-US"/>
        </w:rPr>
        <w:t>”</w:t>
      </w:r>
      <w:r w:rsidRPr="004B0DFA">
        <w:rPr>
          <w:rFonts w:ascii="Times New Roman" w:eastAsia="Times New Roman" w:hAnsi="Times New Roman" w:cs="Times New Roman"/>
          <w:bCs/>
          <w:sz w:val="24"/>
          <w:szCs w:val="24"/>
          <w:lang w:val="en-US"/>
        </w:rPr>
        <w:t xml:space="preserve"> parameter for the Random Forest model was found to be 2, ensuring a balance between variance and bias in the model’s performance.</w:t>
      </w:r>
    </w:p>
    <w:p w14:paraId="4B4604B0" w14:textId="6FEE9D64" w:rsidR="004B0DFA" w:rsidRDefault="004B0DFA" w:rsidP="004A260F">
      <w:pPr>
        <w:rPr>
          <w:rFonts w:ascii="Times New Roman" w:eastAsia="Times New Roman" w:hAnsi="Times New Roman" w:cs="Times New Roman"/>
          <w:bCs/>
          <w:sz w:val="24"/>
          <w:szCs w:val="24"/>
          <w:lang w:val="en-US"/>
        </w:rPr>
      </w:pPr>
    </w:p>
    <w:p w14:paraId="125C3972" w14:textId="77777777" w:rsidR="007124E7" w:rsidRPr="007124E7" w:rsidRDefault="007124E7" w:rsidP="007124E7">
      <w:pPr>
        <w:pStyle w:val="ListParagraph"/>
        <w:numPr>
          <w:ilvl w:val="0"/>
          <w:numId w:val="11"/>
        </w:numPr>
        <w:tabs>
          <w:tab w:val="left" w:pos="360"/>
        </w:tabs>
        <w:ind w:left="360"/>
        <w:rPr>
          <w:rFonts w:ascii="Times New Roman" w:eastAsia="Times New Roman" w:hAnsi="Times New Roman" w:cs="Times New Roman"/>
          <w:bCs/>
          <w:sz w:val="24"/>
          <w:szCs w:val="24"/>
          <w:u w:val="single"/>
          <w:lang w:val="en-US"/>
        </w:rPr>
      </w:pPr>
      <w:r w:rsidRPr="007124E7">
        <w:rPr>
          <w:rFonts w:ascii="Times New Roman" w:eastAsia="Times New Roman" w:hAnsi="Times New Roman" w:cs="Times New Roman"/>
          <w:b/>
          <w:bCs/>
          <w:sz w:val="24"/>
          <w:szCs w:val="24"/>
          <w:u w:val="single"/>
          <w:lang w:val="en-US"/>
        </w:rPr>
        <w:t>Conclusion and Future Directions</w:t>
      </w:r>
    </w:p>
    <w:p w14:paraId="14A567A0" w14:textId="412EA32A" w:rsidR="007124E7" w:rsidRPr="007124E7" w:rsidRDefault="007124E7" w:rsidP="007124E7">
      <w:pPr>
        <w:tabs>
          <w:tab w:val="left" w:pos="360"/>
        </w:tabs>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b/>
      </w:r>
      <w:r>
        <w:rPr>
          <w:rFonts w:ascii="Times New Roman" w:eastAsia="Times New Roman" w:hAnsi="Times New Roman" w:cs="Times New Roman"/>
          <w:bCs/>
          <w:sz w:val="24"/>
          <w:szCs w:val="24"/>
          <w:lang w:val="en-US"/>
        </w:rPr>
        <w:tab/>
      </w:r>
      <w:r w:rsidRPr="007124E7">
        <w:rPr>
          <w:rFonts w:ascii="Times New Roman" w:eastAsia="Times New Roman" w:hAnsi="Times New Roman" w:cs="Times New Roman"/>
          <w:bCs/>
          <w:sz w:val="24"/>
          <w:szCs w:val="24"/>
          <w:lang w:val="en-US"/>
        </w:rPr>
        <w:t>This study successfully identified potential biomarkers for breast cancer using differential expression analysis and machine learning. The identified genes—add the specific identified genes here —are well-established in breast cancer research, further validating our approach. The </w:t>
      </w:r>
      <w:r w:rsidRPr="007124E7">
        <w:rPr>
          <w:rFonts w:ascii="Times New Roman" w:eastAsia="Times New Roman" w:hAnsi="Times New Roman" w:cs="Times New Roman"/>
          <w:sz w:val="24"/>
          <w:szCs w:val="24"/>
          <w:lang w:val="en-US"/>
        </w:rPr>
        <w:t>Random Forest model</w:t>
      </w:r>
      <w:r w:rsidRPr="007124E7">
        <w:rPr>
          <w:rFonts w:ascii="Times New Roman" w:eastAsia="Times New Roman" w:hAnsi="Times New Roman" w:cs="Times New Roman"/>
          <w:bCs/>
          <w:sz w:val="24"/>
          <w:szCs w:val="24"/>
          <w:lang w:val="en-US"/>
        </w:rPr>
        <w:t> demonstrated strong predictive power, suggesting that these biomarkers could be valuable for clinical diagnostics.</w:t>
      </w:r>
    </w:p>
    <w:p w14:paraId="15B17640" w14:textId="77777777" w:rsidR="007124E7" w:rsidRPr="007124E7" w:rsidRDefault="007124E7" w:rsidP="007124E7">
      <w:pPr>
        <w:pStyle w:val="ListParagraph"/>
        <w:ind w:left="360" w:hanging="90"/>
        <w:rPr>
          <w:rFonts w:ascii="Times New Roman" w:eastAsia="Times New Roman" w:hAnsi="Times New Roman" w:cs="Times New Roman"/>
          <w:bCs/>
          <w:sz w:val="24"/>
          <w:szCs w:val="24"/>
          <w:lang w:val="en-US"/>
        </w:rPr>
      </w:pPr>
    </w:p>
    <w:p w14:paraId="4230B958" w14:textId="080DF277" w:rsidR="007124E7" w:rsidRPr="007124E7" w:rsidRDefault="007124E7" w:rsidP="007124E7">
      <w:pPr>
        <w:pStyle w:val="ListParagraph"/>
        <w:numPr>
          <w:ilvl w:val="0"/>
          <w:numId w:val="11"/>
        </w:numPr>
        <w:ind w:left="360"/>
        <w:rPr>
          <w:rFonts w:ascii="Times New Roman" w:eastAsia="Times New Roman" w:hAnsi="Times New Roman" w:cs="Times New Roman"/>
          <w:bCs/>
          <w:sz w:val="24"/>
          <w:szCs w:val="24"/>
          <w:u w:val="single"/>
          <w:lang w:val="en-US"/>
        </w:rPr>
      </w:pPr>
      <w:r w:rsidRPr="007124E7">
        <w:rPr>
          <w:rFonts w:ascii="Times New Roman" w:eastAsia="Times New Roman" w:hAnsi="Times New Roman" w:cs="Times New Roman"/>
          <w:b/>
          <w:bCs/>
          <w:sz w:val="24"/>
          <w:szCs w:val="24"/>
          <w:u w:val="single"/>
          <w:lang w:val="en-US"/>
        </w:rPr>
        <w:t>Future Directions</w:t>
      </w:r>
    </w:p>
    <w:p w14:paraId="11C11CC8" w14:textId="28578FB4" w:rsidR="007124E7" w:rsidRPr="007124E7" w:rsidRDefault="007124E7" w:rsidP="007124E7">
      <w:pPr>
        <w:numPr>
          <w:ilvl w:val="0"/>
          <w:numId w:val="12"/>
        </w:numPr>
        <w:rPr>
          <w:rFonts w:ascii="Times New Roman" w:eastAsia="Times New Roman" w:hAnsi="Times New Roman" w:cs="Times New Roman"/>
          <w:bCs/>
          <w:sz w:val="24"/>
          <w:szCs w:val="24"/>
          <w:lang w:val="en-US"/>
        </w:rPr>
      </w:pPr>
      <w:r w:rsidRPr="007124E7">
        <w:rPr>
          <w:rFonts w:ascii="Times New Roman" w:eastAsia="Times New Roman" w:hAnsi="Times New Roman" w:cs="Times New Roman"/>
          <w:b/>
          <w:bCs/>
          <w:sz w:val="24"/>
          <w:szCs w:val="24"/>
          <w:lang w:val="en-US"/>
        </w:rPr>
        <w:t>Validation in Larger Cohorts:</w:t>
      </w:r>
      <w:r w:rsidRPr="007124E7">
        <w:rPr>
          <w:rFonts w:ascii="Times New Roman" w:eastAsia="Times New Roman" w:hAnsi="Times New Roman" w:cs="Times New Roman"/>
          <w:bCs/>
          <w:sz w:val="24"/>
          <w:szCs w:val="24"/>
          <w:lang w:val="en-US"/>
        </w:rPr>
        <w:t> Future research should validate these findings in larger, independent cohorts of breast cancer patients.</w:t>
      </w:r>
    </w:p>
    <w:p w14:paraId="3879E7F1" w14:textId="77777777" w:rsidR="007124E7" w:rsidRPr="007124E7" w:rsidRDefault="007124E7" w:rsidP="007124E7">
      <w:pPr>
        <w:numPr>
          <w:ilvl w:val="0"/>
          <w:numId w:val="12"/>
        </w:numPr>
        <w:rPr>
          <w:rFonts w:ascii="Times New Roman" w:eastAsia="Times New Roman" w:hAnsi="Times New Roman" w:cs="Times New Roman"/>
          <w:bCs/>
          <w:sz w:val="24"/>
          <w:szCs w:val="24"/>
          <w:lang w:val="en-US"/>
        </w:rPr>
      </w:pPr>
      <w:r w:rsidRPr="007124E7">
        <w:rPr>
          <w:rFonts w:ascii="Times New Roman" w:eastAsia="Times New Roman" w:hAnsi="Times New Roman" w:cs="Times New Roman"/>
          <w:b/>
          <w:bCs/>
          <w:sz w:val="24"/>
          <w:szCs w:val="24"/>
          <w:lang w:val="en-US"/>
        </w:rPr>
        <w:t>Exploration of Other Cancer Subtypes:</w:t>
      </w:r>
      <w:r w:rsidRPr="007124E7">
        <w:rPr>
          <w:rFonts w:ascii="Times New Roman" w:eastAsia="Times New Roman" w:hAnsi="Times New Roman" w:cs="Times New Roman"/>
          <w:bCs/>
          <w:sz w:val="24"/>
          <w:szCs w:val="24"/>
          <w:lang w:val="en-US"/>
        </w:rPr>
        <w:t> This methodology can be applied to other breast cancer subtypes or entirely different cancer types to identify additional biomarkers.</w:t>
      </w:r>
    </w:p>
    <w:p w14:paraId="7177A07F" w14:textId="5F651D90" w:rsidR="007124E7" w:rsidRPr="007124E7" w:rsidRDefault="007124E7" w:rsidP="007124E7">
      <w:pPr>
        <w:numPr>
          <w:ilvl w:val="0"/>
          <w:numId w:val="12"/>
        </w:numPr>
        <w:rPr>
          <w:rFonts w:ascii="Times New Roman" w:eastAsia="Times New Roman" w:hAnsi="Times New Roman" w:cs="Times New Roman"/>
          <w:bCs/>
          <w:sz w:val="24"/>
          <w:szCs w:val="24"/>
          <w:lang w:val="en-US"/>
        </w:rPr>
      </w:pPr>
      <w:r w:rsidRPr="007124E7">
        <w:rPr>
          <w:rFonts w:ascii="Times New Roman" w:eastAsia="Times New Roman" w:hAnsi="Times New Roman" w:cs="Times New Roman"/>
          <w:b/>
          <w:bCs/>
          <w:sz w:val="24"/>
          <w:szCs w:val="24"/>
          <w:lang w:val="en-US"/>
        </w:rPr>
        <w:t>Integration with Clinical Data:</w:t>
      </w:r>
      <w:r w:rsidRPr="007124E7">
        <w:rPr>
          <w:rFonts w:ascii="Times New Roman" w:eastAsia="Times New Roman" w:hAnsi="Times New Roman" w:cs="Times New Roman"/>
          <w:bCs/>
          <w:sz w:val="24"/>
          <w:szCs w:val="24"/>
          <w:lang w:val="en-US"/>
        </w:rPr>
        <w:t> Incorporating more clinical data, such as</w:t>
      </w:r>
      <w:r>
        <w:rPr>
          <w:rFonts w:ascii="Times New Roman" w:eastAsia="Times New Roman" w:hAnsi="Times New Roman" w:cs="Times New Roman"/>
          <w:bCs/>
          <w:sz w:val="24"/>
          <w:szCs w:val="24"/>
          <w:lang w:val="en-US"/>
        </w:rPr>
        <w:t xml:space="preserve"> </w:t>
      </w:r>
      <w:r w:rsidRPr="007124E7">
        <w:rPr>
          <w:rFonts w:ascii="Times New Roman" w:eastAsia="Times New Roman" w:hAnsi="Times New Roman" w:cs="Times New Roman"/>
          <w:bCs/>
          <w:sz w:val="24"/>
          <w:szCs w:val="24"/>
          <w:lang w:val="en-US"/>
        </w:rPr>
        <w:t>treatment response and patient outcomes, could enhance the predictive power of the biomarkers and models developed.</w:t>
      </w:r>
    </w:p>
    <w:p w14:paraId="4AD94572" w14:textId="452C1187" w:rsidR="007124E7" w:rsidRDefault="007124E7">
      <w:pP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br w:type="page"/>
      </w:r>
    </w:p>
    <w:p w14:paraId="141AC275" w14:textId="20D6F37D" w:rsidR="004B0DFA" w:rsidRPr="004B0DFA" w:rsidRDefault="004B0DFA" w:rsidP="004A260F">
      <w:p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
          <w:bCs/>
          <w:sz w:val="24"/>
          <w:szCs w:val="24"/>
          <w:lang w:val="en-US"/>
        </w:rPr>
        <w:lastRenderedPageBreak/>
        <w:t>References:</w:t>
      </w:r>
      <w:r w:rsidRPr="004B0DFA">
        <w:rPr>
          <w:rFonts w:ascii="Times New Roman" w:eastAsia="Times New Roman" w:hAnsi="Times New Roman" w:cs="Times New Roman"/>
          <w:bCs/>
          <w:sz w:val="24"/>
          <w:szCs w:val="24"/>
          <w:lang w:val="en-US"/>
        </w:rPr>
        <w:br/>
      </w:r>
    </w:p>
    <w:p w14:paraId="464FE330" w14:textId="77777777" w:rsidR="000157A8" w:rsidRPr="000E1309" w:rsidRDefault="000157A8" w:rsidP="004A260F">
      <w:pPr>
        <w:numPr>
          <w:ilvl w:val="0"/>
          <w:numId w:val="8"/>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 xml:space="preserve">Free, S. R., &amp; Carraway, K. L. (2022). Platelets in hematogenous breast cancer metastasis: partners in crime. In </w:t>
      </w:r>
      <w:r w:rsidRPr="004B0DFA">
        <w:rPr>
          <w:rFonts w:ascii="Times New Roman" w:eastAsia="Times New Roman" w:hAnsi="Times New Roman" w:cs="Times New Roman"/>
          <w:bCs/>
          <w:i/>
          <w:iCs/>
          <w:sz w:val="24"/>
          <w:szCs w:val="24"/>
          <w:lang w:val="en-US"/>
        </w:rPr>
        <w:t>Exon Publications eBooks</w:t>
      </w:r>
      <w:r w:rsidRPr="004B0DFA">
        <w:rPr>
          <w:rFonts w:ascii="Times New Roman" w:eastAsia="Times New Roman" w:hAnsi="Times New Roman" w:cs="Times New Roman"/>
          <w:bCs/>
          <w:sz w:val="24"/>
          <w:szCs w:val="24"/>
          <w:lang w:val="en-US"/>
        </w:rPr>
        <w:t xml:space="preserve"> (pp. 101–114). </w:t>
      </w:r>
      <w:hyperlink r:id="rId32" w:history="1">
        <w:r w:rsidRPr="004B0DFA">
          <w:rPr>
            <w:rStyle w:val="Hyperlink"/>
            <w:rFonts w:ascii="Times New Roman" w:eastAsia="Times New Roman" w:hAnsi="Times New Roman" w:cs="Times New Roman"/>
            <w:bCs/>
            <w:sz w:val="24"/>
            <w:szCs w:val="24"/>
            <w:lang w:val="en-US"/>
          </w:rPr>
          <w:t>https://doi.org/10.36255/exon-publications-breast-cancer-platelets</w:t>
        </w:r>
      </w:hyperlink>
      <w:r>
        <w:rPr>
          <w:rFonts w:ascii="Times New Roman" w:eastAsia="Times New Roman" w:hAnsi="Times New Roman" w:cs="Times New Roman"/>
          <w:bCs/>
          <w:sz w:val="24"/>
          <w:szCs w:val="24"/>
        </w:rPr>
        <w:t>.</w:t>
      </w:r>
    </w:p>
    <w:p w14:paraId="2DAEE7F6" w14:textId="2A05A2F5" w:rsidR="000E1309" w:rsidRPr="000E1309" w:rsidRDefault="000E1309" w:rsidP="004A260F">
      <w:pPr>
        <w:numPr>
          <w:ilvl w:val="0"/>
          <w:numId w:val="8"/>
        </w:numPr>
        <w:jc w:val="both"/>
        <w:rPr>
          <w:rFonts w:ascii="Times New Roman" w:eastAsia="Times New Roman" w:hAnsi="Times New Roman" w:cs="Times New Roman"/>
          <w:bCs/>
          <w:sz w:val="24"/>
          <w:szCs w:val="24"/>
          <w:lang w:val="en-US"/>
        </w:rPr>
      </w:pPr>
      <w:r w:rsidRPr="004B0DFA">
        <w:rPr>
          <w:rFonts w:ascii="Times New Roman" w:eastAsia="Times New Roman" w:hAnsi="Times New Roman" w:cs="Times New Roman"/>
          <w:bCs/>
          <w:sz w:val="24"/>
          <w:szCs w:val="24"/>
          <w:lang w:val="en-US"/>
        </w:rPr>
        <w:t>Xiong, S., Wen, H., Dai, L., Lou, Y., Wang, Z., Yi, Y., Yan, X., Wu, Y., Sun, W., Chen, P., Yang, S., Qi, X., Zhang, Y., &amp; Wu, G. (2023). A brain-</w:t>
      </w:r>
      <w:proofErr w:type="spellStart"/>
      <w:r w:rsidRPr="004B0DFA">
        <w:rPr>
          <w:rFonts w:ascii="Times New Roman" w:eastAsia="Times New Roman" w:hAnsi="Times New Roman" w:cs="Times New Roman"/>
          <w:bCs/>
          <w:sz w:val="24"/>
          <w:szCs w:val="24"/>
          <w:lang w:val="en-US"/>
        </w:rPr>
        <w:t>tumour</w:t>
      </w:r>
      <w:proofErr w:type="spellEnd"/>
      <w:r w:rsidRPr="004B0DFA">
        <w:rPr>
          <w:rFonts w:ascii="Times New Roman" w:eastAsia="Times New Roman" w:hAnsi="Times New Roman" w:cs="Times New Roman"/>
          <w:bCs/>
          <w:sz w:val="24"/>
          <w:szCs w:val="24"/>
          <w:lang w:val="en-US"/>
        </w:rPr>
        <w:t xml:space="preserve"> neural circuit controls breast cancer progression in mice. </w:t>
      </w:r>
      <w:r w:rsidRPr="004B0DFA">
        <w:rPr>
          <w:rFonts w:ascii="Times New Roman" w:eastAsia="Times New Roman" w:hAnsi="Times New Roman" w:cs="Times New Roman"/>
          <w:bCs/>
          <w:i/>
          <w:iCs/>
          <w:sz w:val="24"/>
          <w:szCs w:val="24"/>
          <w:lang w:val="en-US"/>
        </w:rPr>
        <w:t>Journal of Clinical Investigation</w:t>
      </w:r>
      <w:r w:rsidRPr="004B0DFA">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i/>
          <w:iCs/>
          <w:sz w:val="24"/>
          <w:szCs w:val="24"/>
          <w:lang w:val="en-US"/>
        </w:rPr>
        <w:t>133</w:t>
      </w:r>
      <w:r w:rsidRPr="004B0DFA">
        <w:rPr>
          <w:rFonts w:ascii="Times New Roman" w:eastAsia="Times New Roman" w:hAnsi="Times New Roman" w:cs="Times New Roman"/>
          <w:bCs/>
          <w:sz w:val="24"/>
          <w:szCs w:val="24"/>
          <w:lang w:val="en-US"/>
        </w:rPr>
        <w:t xml:space="preserve">(24). </w:t>
      </w:r>
      <w:hyperlink r:id="rId33" w:history="1">
        <w:r w:rsidRPr="004B0DFA">
          <w:rPr>
            <w:rStyle w:val="Hyperlink"/>
            <w:rFonts w:ascii="Times New Roman" w:eastAsia="Times New Roman" w:hAnsi="Times New Roman" w:cs="Times New Roman"/>
            <w:bCs/>
            <w:sz w:val="24"/>
            <w:szCs w:val="24"/>
            <w:lang w:val="en-US"/>
          </w:rPr>
          <w:t>https://doi.org/10.1172/jci167725</w:t>
        </w:r>
      </w:hyperlink>
    </w:p>
    <w:p w14:paraId="5A4D2C64" w14:textId="1CEF7344" w:rsidR="000E1309" w:rsidRDefault="000E1309" w:rsidP="004A260F">
      <w:pPr>
        <w:numPr>
          <w:ilvl w:val="0"/>
          <w:numId w:val="8"/>
        </w:numPr>
        <w:jc w:val="both"/>
        <w:rPr>
          <w:rFonts w:ascii="Times New Roman" w:eastAsia="Times New Roman" w:hAnsi="Times New Roman" w:cs="Times New Roman"/>
          <w:bCs/>
          <w:sz w:val="24"/>
          <w:szCs w:val="24"/>
          <w:lang w:val="en-US"/>
        </w:rPr>
      </w:pPr>
      <w:proofErr w:type="spellStart"/>
      <w:r w:rsidRPr="004B0DFA">
        <w:rPr>
          <w:rFonts w:ascii="Times New Roman" w:eastAsia="Times New Roman" w:hAnsi="Times New Roman" w:cs="Times New Roman"/>
          <w:bCs/>
          <w:sz w:val="24"/>
          <w:szCs w:val="24"/>
          <w:lang w:val="en-US"/>
        </w:rPr>
        <w:t>Guigni</w:t>
      </w:r>
      <w:proofErr w:type="spellEnd"/>
      <w:r w:rsidRPr="004B0DFA">
        <w:rPr>
          <w:rFonts w:ascii="Times New Roman" w:eastAsia="Times New Roman" w:hAnsi="Times New Roman" w:cs="Times New Roman"/>
          <w:bCs/>
          <w:sz w:val="24"/>
          <w:szCs w:val="24"/>
          <w:lang w:val="en-US"/>
        </w:rPr>
        <w:t>, B. A., Callahan, D. M., Tourville, T. W., Miller, M. S., Fiske, B., Voigt, T., Korwin-</w:t>
      </w:r>
      <w:proofErr w:type="spellStart"/>
      <w:r w:rsidRPr="004B0DFA">
        <w:rPr>
          <w:rFonts w:ascii="Times New Roman" w:eastAsia="Times New Roman" w:hAnsi="Times New Roman" w:cs="Times New Roman"/>
          <w:bCs/>
          <w:sz w:val="24"/>
          <w:szCs w:val="24"/>
          <w:lang w:val="en-US"/>
        </w:rPr>
        <w:t>Mihavics</w:t>
      </w:r>
      <w:proofErr w:type="spellEnd"/>
      <w:r w:rsidRPr="004B0DFA">
        <w:rPr>
          <w:rFonts w:ascii="Times New Roman" w:eastAsia="Times New Roman" w:hAnsi="Times New Roman" w:cs="Times New Roman"/>
          <w:bCs/>
          <w:sz w:val="24"/>
          <w:szCs w:val="24"/>
          <w:lang w:val="en-US"/>
        </w:rPr>
        <w:t xml:space="preserve">, B., </w:t>
      </w:r>
      <w:proofErr w:type="spellStart"/>
      <w:r w:rsidRPr="004B0DFA">
        <w:rPr>
          <w:rFonts w:ascii="Times New Roman" w:eastAsia="Times New Roman" w:hAnsi="Times New Roman" w:cs="Times New Roman"/>
          <w:bCs/>
          <w:sz w:val="24"/>
          <w:szCs w:val="24"/>
          <w:lang w:val="en-US"/>
        </w:rPr>
        <w:t>Anathy</w:t>
      </w:r>
      <w:proofErr w:type="spellEnd"/>
      <w:r w:rsidRPr="004B0DFA">
        <w:rPr>
          <w:rFonts w:ascii="Times New Roman" w:eastAsia="Times New Roman" w:hAnsi="Times New Roman" w:cs="Times New Roman"/>
          <w:bCs/>
          <w:sz w:val="24"/>
          <w:szCs w:val="24"/>
          <w:lang w:val="en-US"/>
        </w:rPr>
        <w:t xml:space="preserve">, V., Dittus, K., &amp; Toth, M. J. (2018). Skeletal muscle atrophy and dysfunction in breast cancer patients: role for chemotherapy-derived oxidant stress. </w:t>
      </w:r>
      <w:r w:rsidRPr="004B0DFA">
        <w:rPr>
          <w:rFonts w:ascii="Times New Roman" w:eastAsia="Times New Roman" w:hAnsi="Times New Roman" w:cs="Times New Roman"/>
          <w:bCs/>
          <w:i/>
          <w:iCs/>
          <w:sz w:val="24"/>
          <w:szCs w:val="24"/>
          <w:lang w:val="en-US"/>
        </w:rPr>
        <w:t>AJP Cell Physiology</w:t>
      </w:r>
      <w:r w:rsidRPr="004B0DFA">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i/>
          <w:iCs/>
          <w:sz w:val="24"/>
          <w:szCs w:val="24"/>
          <w:lang w:val="en-US"/>
        </w:rPr>
        <w:t>315</w:t>
      </w:r>
      <w:r w:rsidRPr="004B0DFA">
        <w:rPr>
          <w:rFonts w:ascii="Times New Roman" w:eastAsia="Times New Roman" w:hAnsi="Times New Roman" w:cs="Times New Roman"/>
          <w:bCs/>
          <w:sz w:val="24"/>
          <w:szCs w:val="24"/>
          <w:lang w:val="en-US"/>
        </w:rPr>
        <w:t xml:space="preserve">(5), C744–C756. </w:t>
      </w:r>
      <w:hyperlink r:id="rId34" w:history="1">
        <w:r w:rsidRPr="004B0DFA">
          <w:rPr>
            <w:rStyle w:val="Hyperlink"/>
            <w:rFonts w:ascii="Times New Roman" w:eastAsia="Times New Roman" w:hAnsi="Times New Roman" w:cs="Times New Roman"/>
            <w:bCs/>
            <w:sz w:val="24"/>
            <w:szCs w:val="24"/>
            <w:lang w:val="en-US"/>
          </w:rPr>
          <w:t>https://doi.org/10.1152/ajpcell.00002.2018</w:t>
        </w:r>
      </w:hyperlink>
    </w:p>
    <w:p w14:paraId="52555B29" w14:textId="41CFB36D" w:rsidR="000157A8" w:rsidRPr="000157A8" w:rsidRDefault="004B0DFA" w:rsidP="004A260F">
      <w:pPr>
        <w:numPr>
          <w:ilvl w:val="0"/>
          <w:numId w:val="8"/>
        </w:numPr>
        <w:jc w:val="both"/>
        <w:rPr>
          <w:rFonts w:ascii="Times New Roman" w:eastAsia="Times New Roman" w:hAnsi="Times New Roman" w:cs="Times New Roman"/>
          <w:bCs/>
          <w:sz w:val="24"/>
          <w:szCs w:val="24"/>
          <w:lang w:val="en-US"/>
        </w:rPr>
      </w:pPr>
      <w:proofErr w:type="spellStart"/>
      <w:r w:rsidRPr="004B0DFA">
        <w:rPr>
          <w:rFonts w:ascii="Times New Roman" w:eastAsia="Times New Roman" w:hAnsi="Times New Roman" w:cs="Times New Roman"/>
          <w:bCs/>
          <w:sz w:val="24"/>
          <w:szCs w:val="24"/>
          <w:lang w:val="en-US"/>
        </w:rPr>
        <w:t>Colaprico</w:t>
      </w:r>
      <w:proofErr w:type="spellEnd"/>
      <w:r w:rsidRPr="004B0DFA">
        <w:rPr>
          <w:rFonts w:ascii="Times New Roman" w:eastAsia="Times New Roman" w:hAnsi="Times New Roman" w:cs="Times New Roman"/>
          <w:bCs/>
          <w:sz w:val="24"/>
          <w:szCs w:val="24"/>
          <w:lang w:val="en-US"/>
        </w:rPr>
        <w:t xml:space="preserve">, A., Silva, T. C., Olsen, C., Garofano, L., Cava, C., </w:t>
      </w:r>
      <w:proofErr w:type="spellStart"/>
      <w:r w:rsidRPr="004B0DFA">
        <w:rPr>
          <w:rFonts w:ascii="Times New Roman" w:eastAsia="Times New Roman" w:hAnsi="Times New Roman" w:cs="Times New Roman"/>
          <w:bCs/>
          <w:sz w:val="24"/>
          <w:szCs w:val="24"/>
          <w:lang w:val="en-US"/>
        </w:rPr>
        <w:t>Garolini</w:t>
      </w:r>
      <w:proofErr w:type="spellEnd"/>
      <w:r w:rsidRPr="004B0DFA">
        <w:rPr>
          <w:rFonts w:ascii="Times New Roman" w:eastAsia="Times New Roman" w:hAnsi="Times New Roman" w:cs="Times New Roman"/>
          <w:bCs/>
          <w:sz w:val="24"/>
          <w:szCs w:val="24"/>
          <w:lang w:val="en-US"/>
        </w:rPr>
        <w:t xml:space="preserve">, D., ... &amp; </w:t>
      </w:r>
      <w:proofErr w:type="spellStart"/>
      <w:r w:rsidRPr="004B0DFA">
        <w:rPr>
          <w:rFonts w:ascii="Times New Roman" w:eastAsia="Times New Roman" w:hAnsi="Times New Roman" w:cs="Times New Roman"/>
          <w:bCs/>
          <w:sz w:val="24"/>
          <w:szCs w:val="24"/>
          <w:lang w:val="en-US"/>
        </w:rPr>
        <w:t>Noushmehr</w:t>
      </w:r>
      <w:proofErr w:type="spellEnd"/>
      <w:r w:rsidRPr="004B0DFA">
        <w:rPr>
          <w:rFonts w:ascii="Times New Roman" w:eastAsia="Times New Roman" w:hAnsi="Times New Roman" w:cs="Times New Roman"/>
          <w:bCs/>
          <w:sz w:val="24"/>
          <w:szCs w:val="24"/>
          <w:lang w:val="en-US"/>
        </w:rPr>
        <w:t xml:space="preserve">, H. (2016). </w:t>
      </w:r>
      <w:proofErr w:type="spellStart"/>
      <w:r w:rsidRPr="004B0DFA">
        <w:rPr>
          <w:rFonts w:ascii="Times New Roman" w:eastAsia="Times New Roman" w:hAnsi="Times New Roman" w:cs="Times New Roman"/>
          <w:bCs/>
          <w:sz w:val="24"/>
          <w:szCs w:val="24"/>
          <w:lang w:val="en-US"/>
        </w:rPr>
        <w:t>TCGAbiolinks</w:t>
      </w:r>
      <w:proofErr w:type="spellEnd"/>
      <w:r w:rsidRPr="004B0DFA">
        <w:rPr>
          <w:rFonts w:ascii="Times New Roman" w:eastAsia="Times New Roman" w:hAnsi="Times New Roman" w:cs="Times New Roman"/>
          <w:bCs/>
          <w:sz w:val="24"/>
          <w:szCs w:val="24"/>
          <w:lang w:val="en-US"/>
        </w:rPr>
        <w:t xml:space="preserve">: an R/Bioconductor package for integrative analysis of TCGA data. </w:t>
      </w:r>
      <w:r w:rsidRPr="004B0DFA">
        <w:rPr>
          <w:rFonts w:ascii="Times New Roman" w:eastAsia="Times New Roman" w:hAnsi="Times New Roman" w:cs="Times New Roman"/>
          <w:bCs/>
          <w:i/>
          <w:iCs/>
          <w:sz w:val="24"/>
          <w:szCs w:val="24"/>
          <w:lang w:val="en-US"/>
        </w:rPr>
        <w:t>Nucleic acids research</w:t>
      </w:r>
      <w:r w:rsidRPr="004B0DFA">
        <w:rPr>
          <w:rFonts w:ascii="Times New Roman" w:eastAsia="Times New Roman" w:hAnsi="Times New Roman" w:cs="Times New Roman"/>
          <w:bCs/>
          <w:sz w:val="24"/>
          <w:szCs w:val="24"/>
          <w:lang w:val="en-US"/>
        </w:rPr>
        <w:t xml:space="preserve">, </w:t>
      </w:r>
      <w:r w:rsidRPr="004B0DFA">
        <w:rPr>
          <w:rFonts w:ascii="Times New Roman" w:eastAsia="Times New Roman" w:hAnsi="Times New Roman" w:cs="Times New Roman"/>
          <w:bCs/>
          <w:i/>
          <w:iCs/>
          <w:sz w:val="24"/>
          <w:szCs w:val="24"/>
          <w:lang w:val="en-US"/>
        </w:rPr>
        <w:t>44</w:t>
      </w:r>
      <w:r w:rsidRPr="004B0DFA">
        <w:rPr>
          <w:rFonts w:ascii="Times New Roman" w:eastAsia="Times New Roman" w:hAnsi="Times New Roman" w:cs="Times New Roman"/>
          <w:bCs/>
          <w:sz w:val="24"/>
          <w:szCs w:val="24"/>
          <w:lang w:val="en-US"/>
        </w:rPr>
        <w:t>(8), e71-e71</w:t>
      </w:r>
      <w:r w:rsidR="001B29E9">
        <w:rPr>
          <w:rFonts w:ascii="Times New Roman" w:eastAsia="Times New Roman" w:hAnsi="Times New Roman" w:cs="Times New Roman"/>
          <w:bCs/>
          <w:sz w:val="24"/>
          <w:szCs w:val="24"/>
          <w:lang w:val="en-US"/>
        </w:rPr>
        <w:t xml:space="preserve">. </w:t>
      </w:r>
      <w:hyperlink r:id="rId35" w:history="1">
        <w:r w:rsidR="001B29E9" w:rsidRPr="004B0DFA">
          <w:rPr>
            <w:rStyle w:val="Hyperlink"/>
            <w:rFonts w:ascii="Times New Roman" w:eastAsia="Times New Roman" w:hAnsi="Times New Roman" w:cs="Times New Roman"/>
            <w:bCs/>
            <w:sz w:val="24"/>
            <w:szCs w:val="24"/>
            <w:lang w:val="en-US"/>
          </w:rPr>
          <w:t>http://doi.org/10.1093/nar/gkv1507</w:t>
        </w:r>
      </w:hyperlink>
      <w:r w:rsidRPr="004B0DFA">
        <w:rPr>
          <w:rFonts w:ascii="Times New Roman" w:eastAsia="Times New Roman" w:hAnsi="Times New Roman" w:cs="Times New Roman"/>
          <w:bCs/>
          <w:sz w:val="24"/>
          <w:szCs w:val="24"/>
          <w:lang w:val="en-US"/>
        </w:rPr>
        <w:t>.</w:t>
      </w:r>
    </w:p>
    <w:p w14:paraId="037C2B55" w14:textId="439144CF" w:rsidR="000157A8" w:rsidRPr="000157A8" w:rsidRDefault="004B0DFA" w:rsidP="004A260F">
      <w:pPr>
        <w:pStyle w:val="ListParagraph"/>
        <w:numPr>
          <w:ilvl w:val="0"/>
          <w:numId w:val="8"/>
        </w:numPr>
        <w:jc w:val="both"/>
        <w:rPr>
          <w:rFonts w:ascii="Times New Roman" w:eastAsia="Times New Roman" w:hAnsi="Times New Roman" w:cs="Times New Roman"/>
          <w:bCs/>
          <w:sz w:val="24"/>
          <w:szCs w:val="24"/>
          <w:lang w:val="en-US"/>
        </w:rPr>
      </w:pPr>
      <w:r w:rsidRPr="000157A8">
        <w:rPr>
          <w:rFonts w:ascii="Times New Roman" w:eastAsia="Times New Roman" w:hAnsi="Times New Roman" w:cs="Times New Roman"/>
          <w:bCs/>
          <w:sz w:val="24"/>
          <w:szCs w:val="24"/>
          <w:lang w:val="en-US"/>
        </w:rPr>
        <w:t xml:space="preserve">Wickham, H., François, R., Henry, L., Müller, K., &amp; Vaughan, D. (2023). </w:t>
      </w:r>
      <w:proofErr w:type="spellStart"/>
      <w:r w:rsidRPr="000157A8">
        <w:rPr>
          <w:rFonts w:ascii="Times New Roman" w:eastAsia="Times New Roman" w:hAnsi="Times New Roman" w:cs="Times New Roman"/>
          <w:bCs/>
          <w:sz w:val="24"/>
          <w:szCs w:val="24"/>
          <w:lang w:val="en-US"/>
        </w:rPr>
        <w:t>dplyr</w:t>
      </w:r>
      <w:proofErr w:type="spellEnd"/>
      <w:r w:rsidRPr="000157A8">
        <w:rPr>
          <w:rFonts w:ascii="Times New Roman" w:eastAsia="Times New Roman" w:hAnsi="Times New Roman" w:cs="Times New Roman"/>
          <w:bCs/>
          <w:sz w:val="24"/>
          <w:szCs w:val="24"/>
          <w:lang w:val="en-US"/>
        </w:rPr>
        <w:t xml:space="preserve">: a grammar of data manipulation. R package version 1.1. 2. </w:t>
      </w:r>
      <w:r w:rsidRPr="000157A8">
        <w:rPr>
          <w:rFonts w:ascii="Times New Roman" w:eastAsia="Times New Roman" w:hAnsi="Times New Roman" w:cs="Times New Roman"/>
          <w:bCs/>
          <w:i/>
          <w:iCs/>
          <w:sz w:val="24"/>
          <w:szCs w:val="24"/>
          <w:lang w:val="en-US"/>
        </w:rPr>
        <w:t>Computer software</w:t>
      </w:r>
      <w:r w:rsidRPr="000157A8">
        <w:rPr>
          <w:rFonts w:ascii="Times New Roman" w:eastAsia="Times New Roman" w:hAnsi="Times New Roman" w:cs="Times New Roman"/>
          <w:bCs/>
          <w:sz w:val="24"/>
          <w:szCs w:val="24"/>
          <w:lang w:val="en-US"/>
        </w:rPr>
        <w:t>.</w:t>
      </w:r>
    </w:p>
    <w:p w14:paraId="2194906C" w14:textId="58232906" w:rsidR="004B0DFA" w:rsidRPr="000157A8" w:rsidRDefault="004B0DFA" w:rsidP="004A260F">
      <w:pPr>
        <w:pStyle w:val="ListParagraph"/>
        <w:numPr>
          <w:ilvl w:val="0"/>
          <w:numId w:val="8"/>
        </w:numPr>
        <w:jc w:val="both"/>
        <w:rPr>
          <w:rFonts w:ascii="Times New Roman" w:eastAsia="Times New Roman" w:hAnsi="Times New Roman" w:cs="Times New Roman"/>
          <w:bCs/>
          <w:sz w:val="24"/>
          <w:szCs w:val="24"/>
          <w:lang w:val="en-US"/>
        </w:rPr>
      </w:pPr>
      <w:r w:rsidRPr="000157A8">
        <w:rPr>
          <w:rFonts w:ascii="Times New Roman" w:eastAsia="Times New Roman" w:hAnsi="Times New Roman" w:cs="Times New Roman"/>
          <w:bCs/>
          <w:sz w:val="24"/>
          <w:szCs w:val="24"/>
          <w:lang w:val="en-US"/>
        </w:rPr>
        <w:t xml:space="preserve">Wickham, H., Averick, M., Bryan, J., Chang, W., McGowan, L. D. A., François, R., ... &amp; Yutani, H. (2019). Welcome to the </w:t>
      </w:r>
      <w:proofErr w:type="spellStart"/>
      <w:r w:rsidRPr="000157A8">
        <w:rPr>
          <w:rFonts w:ascii="Times New Roman" w:eastAsia="Times New Roman" w:hAnsi="Times New Roman" w:cs="Times New Roman"/>
          <w:bCs/>
          <w:sz w:val="24"/>
          <w:szCs w:val="24"/>
          <w:lang w:val="en-US"/>
        </w:rPr>
        <w:t>Tidyverse</w:t>
      </w:r>
      <w:proofErr w:type="spellEnd"/>
      <w:r w:rsidRPr="000157A8">
        <w:rPr>
          <w:rFonts w:ascii="Times New Roman" w:eastAsia="Times New Roman" w:hAnsi="Times New Roman" w:cs="Times New Roman"/>
          <w:bCs/>
          <w:sz w:val="24"/>
          <w:szCs w:val="24"/>
          <w:lang w:val="en-US"/>
        </w:rPr>
        <w:t xml:space="preserve">. </w:t>
      </w:r>
      <w:r w:rsidRPr="000157A8">
        <w:rPr>
          <w:rFonts w:ascii="Times New Roman" w:eastAsia="Times New Roman" w:hAnsi="Times New Roman" w:cs="Times New Roman"/>
          <w:bCs/>
          <w:i/>
          <w:iCs/>
          <w:sz w:val="24"/>
          <w:szCs w:val="24"/>
          <w:lang w:val="en-US"/>
        </w:rPr>
        <w:t xml:space="preserve">Journal of </w:t>
      </w:r>
      <w:proofErr w:type="gramStart"/>
      <w:r w:rsidRPr="000157A8">
        <w:rPr>
          <w:rFonts w:ascii="Times New Roman" w:eastAsia="Times New Roman" w:hAnsi="Times New Roman" w:cs="Times New Roman"/>
          <w:bCs/>
          <w:i/>
          <w:iCs/>
          <w:sz w:val="24"/>
          <w:szCs w:val="24"/>
          <w:lang w:val="en-US"/>
        </w:rPr>
        <w:t>open source</w:t>
      </w:r>
      <w:proofErr w:type="gramEnd"/>
      <w:r w:rsidRPr="000157A8">
        <w:rPr>
          <w:rFonts w:ascii="Times New Roman" w:eastAsia="Times New Roman" w:hAnsi="Times New Roman" w:cs="Times New Roman"/>
          <w:bCs/>
          <w:i/>
          <w:iCs/>
          <w:sz w:val="24"/>
          <w:szCs w:val="24"/>
          <w:lang w:val="en-US"/>
        </w:rPr>
        <w:t xml:space="preserve"> software</w:t>
      </w:r>
      <w:r w:rsidRPr="000157A8">
        <w:rPr>
          <w:rFonts w:ascii="Times New Roman" w:eastAsia="Times New Roman" w:hAnsi="Times New Roman" w:cs="Times New Roman"/>
          <w:bCs/>
          <w:sz w:val="24"/>
          <w:szCs w:val="24"/>
          <w:lang w:val="en-US"/>
        </w:rPr>
        <w:t xml:space="preserve">, </w:t>
      </w:r>
      <w:r w:rsidRPr="000157A8">
        <w:rPr>
          <w:rFonts w:ascii="Times New Roman" w:eastAsia="Times New Roman" w:hAnsi="Times New Roman" w:cs="Times New Roman"/>
          <w:bCs/>
          <w:i/>
          <w:iCs/>
          <w:sz w:val="24"/>
          <w:szCs w:val="24"/>
          <w:lang w:val="en-US"/>
        </w:rPr>
        <w:t>4</w:t>
      </w:r>
      <w:r w:rsidRPr="000157A8">
        <w:rPr>
          <w:rFonts w:ascii="Times New Roman" w:eastAsia="Times New Roman" w:hAnsi="Times New Roman" w:cs="Times New Roman"/>
          <w:bCs/>
          <w:sz w:val="24"/>
          <w:szCs w:val="24"/>
          <w:lang w:val="en-US"/>
        </w:rPr>
        <w:t>(43), 1686</w:t>
      </w:r>
      <w:r w:rsidR="001B29E9">
        <w:rPr>
          <w:rFonts w:ascii="Times New Roman" w:eastAsia="Times New Roman" w:hAnsi="Times New Roman" w:cs="Times New Roman"/>
          <w:bCs/>
          <w:sz w:val="24"/>
          <w:szCs w:val="24"/>
          <w:lang w:val="en-US"/>
        </w:rPr>
        <w:t>.</w:t>
      </w:r>
      <w:r w:rsidR="000157A8">
        <w:rPr>
          <w:rFonts w:ascii="Times New Roman" w:eastAsia="Times New Roman" w:hAnsi="Times New Roman" w:cs="Times New Roman"/>
          <w:bCs/>
          <w:sz w:val="24"/>
          <w:szCs w:val="24"/>
          <w:lang w:val="en-US"/>
        </w:rPr>
        <w:t xml:space="preserve"> </w:t>
      </w:r>
      <w:hyperlink r:id="rId36" w:history="1">
        <w:r w:rsidRPr="000157A8">
          <w:rPr>
            <w:rStyle w:val="Hyperlink"/>
            <w:rFonts w:ascii="Times New Roman" w:eastAsia="Times New Roman" w:hAnsi="Times New Roman" w:cs="Times New Roman"/>
            <w:bCs/>
            <w:sz w:val="24"/>
            <w:szCs w:val="24"/>
            <w:lang w:val="en-US"/>
          </w:rPr>
          <w:t>doi:10.21105/joss.01686</w:t>
        </w:r>
      </w:hyperlink>
      <w:r w:rsidRPr="000157A8">
        <w:rPr>
          <w:rFonts w:ascii="Times New Roman" w:eastAsia="Times New Roman" w:hAnsi="Times New Roman" w:cs="Times New Roman"/>
          <w:bCs/>
          <w:sz w:val="24"/>
          <w:szCs w:val="24"/>
          <w:lang w:val="en-US"/>
        </w:rPr>
        <w:t>.</w:t>
      </w:r>
    </w:p>
    <w:p w14:paraId="6890D92A" w14:textId="18179D3C" w:rsidR="00F16072" w:rsidRPr="00EF12E1" w:rsidRDefault="00F16072" w:rsidP="004A260F">
      <w:pPr>
        <w:ind w:firstLine="720"/>
        <w:jc w:val="both"/>
        <w:rPr>
          <w:rFonts w:ascii="Times New Roman" w:eastAsia="Times New Roman" w:hAnsi="Times New Roman" w:cs="Times New Roman"/>
          <w:sz w:val="24"/>
          <w:szCs w:val="24"/>
        </w:rPr>
      </w:pPr>
    </w:p>
    <w:p w14:paraId="17E7FE98" w14:textId="77777777" w:rsidR="00F16072" w:rsidRPr="00EF12E1" w:rsidRDefault="00F16072" w:rsidP="004A260F">
      <w:pPr>
        <w:jc w:val="both"/>
        <w:rPr>
          <w:rFonts w:ascii="Times New Roman" w:eastAsia="Times New Roman" w:hAnsi="Times New Roman" w:cs="Times New Roman"/>
          <w:sz w:val="24"/>
          <w:szCs w:val="24"/>
        </w:rPr>
      </w:pPr>
    </w:p>
    <w:p w14:paraId="3A1EDAFF" w14:textId="77777777" w:rsidR="00F16072" w:rsidRPr="00EF12E1" w:rsidRDefault="00F16072" w:rsidP="004A260F">
      <w:pPr>
        <w:jc w:val="both"/>
        <w:rPr>
          <w:rFonts w:ascii="Times New Roman" w:eastAsia="Times New Roman" w:hAnsi="Times New Roman" w:cs="Times New Roman"/>
          <w:sz w:val="24"/>
          <w:szCs w:val="24"/>
        </w:rPr>
      </w:pPr>
    </w:p>
    <w:sectPr w:rsidR="00F16072" w:rsidRPr="00EF12E1" w:rsidSect="008E03BE">
      <w:footerReference w:type="default" r:id="rId3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95A10" w14:textId="77777777" w:rsidR="008E7A69" w:rsidRDefault="008E7A69" w:rsidP="00BD2C08">
      <w:pPr>
        <w:spacing w:line="240" w:lineRule="auto"/>
      </w:pPr>
      <w:r>
        <w:separator/>
      </w:r>
    </w:p>
  </w:endnote>
  <w:endnote w:type="continuationSeparator" w:id="0">
    <w:p w14:paraId="5F912D5B" w14:textId="77777777" w:rsidR="008E7A69" w:rsidRDefault="008E7A69" w:rsidP="00BD2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453247"/>
      <w:docPartObj>
        <w:docPartGallery w:val="Page Numbers (Bottom of Page)"/>
        <w:docPartUnique/>
      </w:docPartObj>
    </w:sdtPr>
    <w:sdtEndPr>
      <w:rPr>
        <w:noProof/>
      </w:rPr>
    </w:sdtEndPr>
    <w:sdtContent>
      <w:p w14:paraId="08699F73" w14:textId="6A40B74B" w:rsidR="008E03BE" w:rsidRDefault="008E0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CBDBDF" w14:textId="77777777" w:rsidR="008E03BE" w:rsidRDefault="008E0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4E5CE" w14:textId="77777777" w:rsidR="008E7A69" w:rsidRDefault="008E7A69" w:rsidP="00BD2C08">
      <w:pPr>
        <w:spacing w:line="240" w:lineRule="auto"/>
      </w:pPr>
      <w:r>
        <w:separator/>
      </w:r>
    </w:p>
  </w:footnote>
  <w:footnote w:type="continuationSeparator" w:id="0">
    <w:p w14:paraId="40979FA4" w14:textId="77777777" w:rsidR="008E7A69" w:rsidRDefault="008E7A69" w:rsidP="00BD2C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158"/>
    <w:multiLevelType w:val="multilevel"/>
    <w:tmpl w:val="5944E9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0939"/>
    <w:multiLevelType w:val="multilevel"/>
    <w:tmpl w:val="017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33FE6"/>
    <w:multiLevelType w:val="hybridMultilevel"/>
    <w:tmpl w:val="258A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E121D"/>
    <w:multiLevelType w:val="hybridMultilevel"/>
    <w:tmpl w:val="8AEC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63233"/>
    <w:multiLevelType w:val="hybridMultilevel"/>
    <w:tmpl w:val="2C7C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8412E"/>
    <w:multiLevelType w:val="multilevel"/>
    <w:tmpl w:val="72CE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465D8"/>
    <w:multiLevelType w:val="hybridMultilevel"/>
    <w:tmpl w:val="CA8E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F4E8A"/>
    <w:multiLevelType w:val="hybridMultilevel"/>
    <w:tmpl w:val="8798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F7A51"/>
    <w:multiLevelType w:val="hybridMultilevel"/>
    <w:tmpl w:val="5FE0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E08EB"/>
    <w:multiLevelType w:val="multilevel"/>
    <w:tmpl w:val="821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F3ABD"/>
    <w:multiLevelType w:val="multilevel"/>
    <w:tmpl w:val="31A010C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2041081947">
    <w:abstractNumId w:val="2"/>
  </w:num>
  <w:num w:numId="2" w16cid:durableId="759528431">
    <w:abstractNumId w:val="7"/>
  </w:num>
  <w:num w:numId="3" w16cid:durableId="1026516746">
    <w:abstractNumId w:val="6"/>
  </w:num>
  <w:num w:numId="4" w16cid:durableId="1397900072">
    <w:abstractNumId w:val="3"/>
  </w:num>
  <w:num w:numId="5" w16cid:durableId="1695040347">
    <w:abstractNumId w:val="4"/>
  </w:num>
  <w:num w:numId="6" w16cid:durableId="82993239">
    <w:abstractNumId w:val="8"/>
  </w:num>
  <w:num w:numId="7" w16cid:durableId="1806897856">
    <w:abstractNumId w:val="5"/>
  </w:num>
  <w:num w:numId="8" w16cid:durableId="1454396861">
    <w:abstractNumId w:val="1"/>
  </w:num>
  <w:num w:numId="9" w16cid:durableId="1483430827">
    <w:abstractNumId w:val="0"/>
    <w:lvlOverride w:ilvl="0">
      <w:lvl w:ilvl="0">
        <w:numFmt w:val="decimal"/>
        <w:lvlText w:val="%1."/>
        <w:lvlJc w:val="left"/>
      </w:lvl>
    </w:lvlOverride>
  </w:num>
  <w:num w:numId="10" w16cid:durableId="109904863">
    <w:abstractNumId w:val="0"/>
    <w:lvlOverride w:ilvl="0">
      <w:lvl w:ilvl="0">
        <w:numFmt w:val="decimal"/>
        <w:lvlText w:val="%1."/>
        <w:lvlJc w:val="left"/>
      </w:lvl>
    </w:lvlOverride>
  </w:num>
  <w:num w:numId="11" w16cid:durableId="1714382095">
    <w:abstractNumId w:val="10"/>
  </w:num>
  <w:num w:numId="12" w16cid:durableId="1431009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072"/>
    <w:rsid w:val="000079E1"/>
    <w:rsid w:val="000157A8"/>
    <w:rsid w:val="000E1309"/>
    <w:rsid w:val="001B29E9"/>
    <w:rsid w:val="00216992"/>
    <w:rsid w:val="002809F5"/>
    <w:rsid w:val="00324E57"/>
    <w:rsid w:val="00387F82"/>
    <w:rsid w:val="004A260F"/>
    <w:rsid w:val="004B0DFA"/>
    <w:rsid w:val="00512E8B"/>
    <w:rsid w:val="005957CE"/>
    <w:rsid w:val="005D06D8"/>
    <w:rsid w:val="005F1A9E"/>
    <w:rsid w:val="007124E7"/>
    <w:rsid w:val="00753AF7"/>
    <w:rsid w:val="0079177C"/>
    <w:rsid w:val="00820C8B"/>
    <w:rsid w:val="0086304F"/>
    <w:rsid w:val="008C6549"/>
    <w:rsid w:val="008E03BE"/>
    <w:rsid w:val="008E7A69"/>
    <w:rsid w:val="00964845"/>
    <w:rsid w:val="009C5152"/>
    <w:rsid w:val="009D5E15"/>
    <w:rsid w:val="00A266BB"/>
    <w:rsid w:val="00A33D95"/>
    <w:rsid w:val="00A65745"/>
    <w:rsid w:val="00A758A6"/>
    <w:rsid w:val="00AC2C07"/>
    <w:rsid w:val="00AC5B00"/>
    <w:rsid w:val="00B36283"/>
    <w:rsid w:val="00B52591"/>
    <w:rsid w:val="00BD2C08"/>
    <w:rsid w:val="00CE3BB1"/>
    <w:rsid w:val="00D3494A"/>
    <w:rsid w:val="00DB6A38"/>
    <w:rsid w:val="00EF12E1"/>
    <w:rsid w:val="00F16072"/>
    <w:rsid w:val="00FF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3FF5"/>
  <w15:docId w15:val="{BB6AB4B6-EAF2-4187-98EB-CC3F9A8B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D2C08"/>
    <w:pPr>
      <w:tabs>
        <w:tab w:val="center" w:pos="4680"/>
        <w:tab w:val="right" w:pos="9360"/>
      </w:tabs>
      <w:spacing w:line="240" w:lineRule="auto"/>
    </w:pPr>
  </w:style>
  <w:style w:type="character" w:customStyle="1" w:styleId="HeaderChar">
    <w:name w:val="Header Char"/>
    <w:basedOn w:val="DefaultParagraphFont"/>
    <w:link w:val="Header"/>
    <w:uiPriority w:val="99"/>
    <w:rsid w:val="00BD2C08"/>
  </w:style>
  <w:style w:type="paragraph" w:styleId="Footer">
    <w:name w:val="footer"/>
    <w:basedOn w:val="Normal"/>
    <w:link w:val="FooterChar"/>
    <w:uiPriority w:val="99"/>
    <w:unhideWhenUsed/>
    <w:rsid w:val="00BD2C08"/>
    <w:pPr>
      <w:tabs>
        <w:tab w:val="center" w:pos="4680"/>
        <w:tab w:val="right" w:pos="9360"/>
      </w:tabs>
      <w:spacing w:line="240" w:lineRule="auto"/>
    </w:pPr>
  </w:style>
  <w:style w:type="character" w:customStyle="1" w:styleId="FooterChar">
    <w:name w:val="Footer Char"/>
    <w:basedOn w:val="DefaultParagraphFont"/>
    <w:link w:val="Footer"/>
    <w:uiPriority w:val="99"/>
    <w:rsid w:val="00BD2C08"/>
  </w:style>
  <w:style w:type="table" w:styleId="TableGrid">
    <w:name w:val="Table Grid"/>
    <w:basedOn w:val="TableNormal"/>
    <w:uiPriority w:val="39"/>
    <w:rsid w:val="00753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94A"/>
    <w:rPr>
      <w:color w:val="0000FF" w:themeColor="hyperlink"/>
      <w:u w:val="single"/>
    </w:rPr>
  </w:style>
  <w:style w:type="character" w:styleId="UnresolvedMention">
    <w:name w:val="Unresolved Mention"/>
    <w:basedOn w:val="DefaultParagraphFont"/>
    <w:uiPriority w:val="99"/>
    <w:semiHidden/>
    <w:unhideWhenUsed/>
    <w:rsid w:val="00D3494A"/>
    <w:rPr>
      <w:color w:val="605E5C"/>
      <w:shd w:val="clear" w:color="auto" w:fill="E1DFDD"/>
    </w:rPr>
  </w:style>
  <w:style w:type="paragraph" w:styleId="ListParagraph">
    <w:name w:val="List Paragraph"/>
    <w:basedOn w:val="Normal"/>
    <w:uiPriority w:val="34"/>
    <w:qFormat/>
    <w:rsid w:val="00EF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5996">
      <w:bodyDiv w:val="1"/>
      <w:marLeft w:val="0"/>
      <w:marRight w:val="0"/>
      <w:marTop w:val="0"/>
      <w:marBottom w:val="0"/>
      <w:divBdr>
        <w:top w:val="none" w:sz="0" w:space="0" w:color="auto"/>
        <w:left w:val="none" w:sz="0" w:space="0" w:color="auto"/>
        <w:bottom w:val="none" w:sz="0" w:space="0" w:color="auto"/>
        <w:right w:val="none" w:sz="0" w:space="0" w:color="auto"/>
      </w:divBdr>
    </w:div>
    <w:div w:id="284701369">
      <w:bodyDiv w:val="1"/>
      <w:marLeft w:val="0"/>
      <w:marRight w:val="0"/>
      <w:marTop w:val="0"/>
      <w:marBottom w:val="0"/>
      <w:divBdr>
        <w:top w:val="none" w:sz="0" w:space="0" w:color="auto"/>
        <w:left w:val="none" w:sz="0" w:space="0" w:color="auto"/>
        <w:bottom w:val="none" w:sz="0" w:space="0" w:color="auto"/>
        <w:right w:val="none" w:sz="0" w:space="0" w:color="auto"/>
      </w:divBdr>
    </w:div>
    <w:div w:id="533157474">
      <w:bodyDiv w:val="1"/>
      <w:marLeft w:val="0"/>
      <w:marRight w:val="0"/>
      <w:marTop w:val="0"/>
      <w:marBottom w:val="0"/>
      <w:divBdr>
        <w:top w:val="none" w:sz="0" w:space="0" w:color="auto"/>
        <w:left w:val="none" w:sz="0" w:space="0" w:color="auto"/>
        <w:bottom w:val="none" w:sz="0" w:space="0" w:color="auto"/>
        <w:right w:val="none" w:sz="0" w:space="0" w:color="auto"/>
      </w:divBdr>
    </w:div>
    <w:div w:id="916480253">
      <w:bodyDiv w:val="1"/>
      <w:marLeft w:val="0"/>
      <w:marRight w:val="0"/>
      <w:marTop w:val="0"/>
      <w:marBottom w:val="0"/>
      <w:divBdr>
        <w:top w:val="none" w:sz="0" w:space="0" w:color="auto"/>
        <w:left w:val="none" w:sz="0" w:space="0" w:color="auto"/>
        <w:bottom w:val="none" w:sz="0" w:space="0" w:color="auto"/>
        <w:right w:val="none" w:sz="0" w:space="0" w:color="auto"/>
      </w:divBdr>
    </w:div>
    <w:div w:id="1007175754">
      <w:bodyDiv w:val="1"/>
      <w:marLeft w:val="0"/>
      <w:marRight w:val="0"/>
      <w:marTop w:val="0"/>
      <w:marBottom w:val="0"/>
      <w:divBdr>
        <w:top w:val="none" w:sz="0" w:space="0" w:color="auto"/>
        <w:left w:val="none" w:sz="0" w:space="0" w:color="auto"/>
        <w:bottom w:val="none" w:sz="0" w:space="0" w:color="auto"/>
        <w:right w:val="none" w:sz="0" w:space="0" w:color="auto"/>
      </w:divBdr>
    </w:div>
    <w:div w:id="1057435707">
      <w:bodyDiv w:val="1"/>
      <w:marLeft w:val="0"/>
      <w:marRight w:val="0"/>
      <w:marTop w:val="0"/>
      <w:marBottom w:val="0"/>
      <w:divBdr>
        <w:top w:val="none" w:sz="0" w:space="0" w:color="auto"/>
        <w:left w:val="none" w:sz="0" w:space="0" w:color="auto"/>
        <w:bottom w:val="none" w:sz="0" w:space="0" w:color="auto"/>
        <w:right w:val="none" w:sz="0" w:space="0" w:color="auto"/>
      </w:divBdr>
    </w:div>
    <w:div w:id="146735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anarghyahegde@outlook.com" TargetMode="External"/><Relationship Id="rId18" Type="http://schemas.openxmlformats.org/officeDocument/2006/relationships/hyperlink" Target="https://hackbiointern-leo4437.slack.com/team/U07JJHPBFBL" TargetMode="External"/><Relationship Id="rId26" Type="http://schemas.openxmlformats.org/officeDocument/2006/relationships/image" Target="media/image4.jpeg"/><Relationship Id="rId39" Type="http://schemas.openxmlformats.org/officeDocument/2006/relationships/theme" Target="theme/theme1.xml"/><Relationship Id="rId21" Type="http://schemas.openxmlformats.org/officeDocument/2006/relationships/hyperlink" Target="mailto:rokayayasser727@gmail.com" TargetMode="External"/><Relationship Id="rId34" Type="http://schemas.openxmlformats.org/officeDocument/2006/relationships/hyperlink" Target="https://doi.org/10.1152/ajpcell.00002.2018" TargetMode="External"/><Relationship Id="rId7" Type="http://schemas.openxmlformats.org/officeDocument/2006/relationships/image" Target="media/image1.jpeg"/><Relationship Id="rId12" Type="http://schemas.openxmlformats.org/officeDocument/2006/relationships/hyperlink" Target="https://hackbiointern-leo4437.slack.com/team/U07JM2UDL7R" TargetMode="External"/><Relationship Id="rId17" Type="http://schemas.openxmlformats.org/officeDocument/2006/relationships/hyperlink" Target="mailto:nwaigweogochukwu756@gmail.com" TargetMode="External"/><Relationship Id="rId25" Type="http://schemas.openxmlformats.org/officeDocument/2006/relationships/image" Target="media/image3.jpeg"/><Relationship Id="rId33" Type="http://schemas.openxmlformats.org/officeDocument/2006/relationships/hyperlink" Target="https://doi.org/10.1172/jci16772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ackbiointern-leo4437.slack.com/team/U07KP1D2F24" TargetMode="External"/><Relationship Id="rId20" Type="http://schemas.openxmlformats.org/officeDocument/2006/relationships/hyperlink" Target="https://hackbiointern-leo4437.slack.com/team/U07JPMN7EDD"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vaborjessica85@gmail.com" TargetMode="External"/><Relationship Id="rId24" Type="http://schemas.openxmlformats.org/officeDocument/2006/relationships/image" Target="media/image2.jpeg"/><Relationship Id="rId32" Type="http://schemas.openxmlformats.org/officeDocument/2006/relationships/hyperlink" Target="https://doi.org/10.36255/exon-publications-breast-cancer-platelets"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tobijohnson01@gmail.com" TargetMode="External"/><Relationship Id="rId23" Type="http://schemas.openxmlformats.org/officeDocument/2006/relationships/hyperlink" Target="mailto:faheemraziq1999@gmail.com" TargetMode="External"/><Relationship Id="rId28" Type="http://schemas.openxmlformats.org/officeDocument/2006/relationships/image" Target="media/image6.png"/><Relationship Id="rId36" Type="http://schemas.openxmlformats.org/officeDocument/2006/relationships/hyperlink" Target="https://doi.org/10.21105/joss.01686" TargetMode="External"/><Relationship Id="rId10" Type="http://schemas.openxmlformats.org/officeDocument/2006/relationships/hyperlink" Target="https://hackbiointern-leo4437.slack.com/team/U07JVPSU917" TargetMode="External"/><Relationship Id="rId19" Type="http://schemas.openxmlformats.org/officeDocument/2006/relationships/hyperlink" Target="mailto:faizanjeee@hotmail.com"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beingfave@gmail.com" TargetMode="External"/><Relationship Id="rId14" Type="http://schemas.openxmlformats.org/officeDocument/2006/relationships/hyperlink" Target="https://hackbiointern-leo4437.slack.com/team/U07JP06QDB4" TargetMode="External"/><Relationship Id="rId22" Type="http://schemas.openxmlformats.org/officeDocument/2006/relationships/hyperlink" Target="https://hackbiointern-leo4437.slack.com/team/U07KUECLR40"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doi.org/10.1093/nar/gkv1507" TargetMode="External"/><Relationship Id="rId8" Type="http://schemas.openxmlformats.org/officeDocument/2006/relationships/hyperlink" Target="https://hackbiointern-leo4437.slack.com/team/U07KE59TWE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11</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FAHEEM RAZIQ</cp:lastModifiedBy>
  <cp:revision>27</cp:revision>
  <dcterms:created xsi:type="dcterms:W3CDTF">2024-09-14T15:43:00Z</dcterms:created>
  <dcterms:modified xsi:type="dcterms:W3CDTF">2024-09-25T12:52:00Z</dcterms:modified>
</cp:coreProperties>
</file>