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color w:val="7A6A55"/>
          <w:sz w:val="20"/>
          <w:szCs w:val="20"/>
        </w:rPr>
        <w:t xml:space="preserve">산 법무사 김재섭 행정사 사무소</w:t>
      </w:r>
    </w:p>
    <w:p>
      <w:pPr>
        <w:pStyle w:val="Heading1"/>
      </w:pPr>
      <w:r>
        <w:rPr>
          <w:rFonts w:ascii="맑은 고딕" w:cs="맑은 고딕" w:eastAsia="맑은 고딕" w:hAnsi="맑은 고딕"/>
        </w:rPr>
        <w:t xml:space="preserve">상속포기와 소송수계신청 — 혼자서도 끝까지 진행할 수 있도록</w:t>
      </w:r>
    </w:p>
    <w:p>
      <w:pPr>
        <w:spacing w:after="120" w:line="288"/>
      </w:pPr>
      <w:r>
        <w:rPr>
          <w:rFonts w:ascii="맑은 고딕" w:cs="맑은 고딕" w:eastAsia="맑은 고딕" w:hAnsi="맑은 고딕"/>
        </w:rPr>
        <w:t xml:space="preserve">부모님이나 가족이 돌아가신 후 빚이 더 많을까 걱정되어 상속포기를 고민하는 분들이 많습니다. 그런데 만약 돌아가신 분이 소송 중이었다면 이야기가 조금 복잡해집니다. “포기를 하면 그 소송은 어떻게 되는 건지”, “상대방이 갑자기 나를 소송에 끌어들이면 어떻게 대응해야 하는지” — 이 글에서는 상속포기와 소송수계신청이 만나는 지점을 실제 판례를 통해 정리하고, 상속인 입장과 상대방 입장 모두에서 무엇을 준비해야 하는지 안내합니다.</w:t>
      </w:r>
    </w:p>
    <w:p>
      <w:pPr>
        <w:pBdr>
          <w:left w:val="single" w:color="A47148" w:sz="18" w:space="8"/>
        </w:pBdr>
        <w:spacing w:after="120" w:before="80" w:line="276"/>
        <w:ind w:left="240"/>
      </w:pPr>
      <w:r>
        <w:rPr>
          <w:rFonts w:ascii="맑은 고딕" w:cs="맑은 고딕" w:eastAsia="맑은 고딕" w:hAnsi="맑은 고딕"/>
          <w:i/>
          <w:iCs/>
          <w:color w:val="5A4632"/>
        </w:rPr>
        <w:t xml:space="preserve">본 글은 대한법률구조공단(klac.or.kr) 및 대법원·각급법원 공개 자료, 실제 대법원 판례를 토대로 작성되었습니다. 사건마다 사실관계가 다르므로, 본인 사건에 그대로 적용하기 전에 반드시 전문가 확인을 받으시기 바랍니다.</w:t>
      </w:r>
    </w:p>
    <w:p>
      <w:pPr>
        <w:pStyle w:val="Heading2"/>
      </w:pPr>
      <w:r>
        <w:rPr>
          <w:rFonts w:ascii="맑은 고딕" w:cs="맑은 고딕" w:eastAsia="맑은 고딕" w:hAnsi="맑은 고딕"/>
        </w:rPr>
        <w:t xml:space="preserve">왜 “상속포기”와 “소송수계신청”이 함께 문제되는가</w:t>
      </w:r>
    </w:p>
    <w:p>
      <w:pPr>
        <w:spacing w:after="120" w:line="288"/>
      </w:pPr>
      <w:r>
        <w:rPr>
          <w:rFonts w:ascii="맑은 고딕" w:cs="맑은 고딕" w:eastAsia="맑은 고딕" w:hAnsi="맑은 고딕"/>
        </w:rPr>
        <w:t xml:space="preserve">소송 중이던 당사자가 사망하면 민사소송법 제233조에 따라 소송절차는 일단 중단되고, 상속인이 그 절차를 이어받는 “소송수계”를 해야 합니다. 그런데 같은 조 제2항은 분명히 선을 그어 놓았습니다.</w:t>
      </w:r>
    </w:p>
    <w:p>
      <w:pPr>
        <w:pBdr>
          <w:left w:val="single" w:color="A47148" w:sz="18" w:space="8"/>
        </w:pBdr>
        <w:spacing w:after="120" w:before="80" w:line="276"/>
        <w:ind w:left="240"/>
      </w:pPr>
      <w:r>
        <w:rPr>
          <w:rFonts w:ascii="맑은 고딕" w:cs="맑은 고딕" w:eastAsia="맑은 고딕" w:hAnsi="맑은 고딕"/>
          <w:i/>
          <w:iCs/>
          <w:color w:val="5A4632"/>
        </w:rPr>
        <w:t xml:space="preserve">민사소송법 제233조 ②항 — 상속인은 상속포기를 할 수 있는 동안 소송절차를 수계하지 못한다.</w:t>
      </w:r>
    </w:p>
    <w:p>
      <w:pPr>
        <w:spacing w:after="120" w:line="288"/>
      </w:pPr>
      <w:r>
        <w:rPr>
          <w:rFonts w:ascii="맑은 고딕" w:cs="맑은 고딕" w:eastAsia="맑은 고딕" w:hAnsi="맑은 고딕"/>
        </w:rPr>
        <w:t xml:space="preserve">즉, 상속이 개시되었음을 안 날로부터 3개월(민법 제1019조 제1항)의 숙려기간 동안에는 상속인에게 “소송을 받아라”라고 강제할 수 없습니다. 채무가 재산보다 많을 수도 있는 상황에서, 포기할 기회조차 주지 않고 소송 당사자로 끌어들이는 것은 부당하기 때문입니다. 그래서 실무에서는 ① 상속포기 여부를 먼저 결정하고 ② 그 결과에 따라 소송수계신청의 당사자 범위를 정하는 순서로 진행하게 됩니다.</w:t>
      </w:r>
    </w:p>
    <w:p>
      <w:pPr>
        <w:spacing w:after="120" w:line="288"/>
      </w:pPr>
      <w:r>
        <w:rPr>
          <w:rFonts w:ascii="맑은 고딕" w:cs="맑은 고딕" w:eastAsia="맑은 고딕" w:hAnsi="맑은 고딕"/>
          <w:b/>
          <w:bCs/>
        </w:rPr>
        <w:t xml:space="preserve">이 글은 양쪽 입장을 모두 다룹니다.</w:t>
      </w:r>
      <w:r>
        <w:rPr>
          <w:rFonts w:ascii="맑은 고딕" w:cs="맑은 고딕" w:eastAsia="맑은 고딕" w:hAnsi="맑은 고딕"/>
        </w:rPr>
        <w:t xml:space="preserve"> 소송 당사자(원고 또는 피고) 중 누가 사망했는지는 사건마다 다르므로, 이 글에서는 “원고/피고” 대신 두 축으로 나눕니다. ① 상속인측 — 사망한 당사자의 상속인으로서 포기·수계를 결정해야 하는 입장, ② 상대방측 — 원고 또는 피고로서 상대방이 사망한 상황에 대응해야 하는 입장. 두 입장이 필요한 서류와 취할 수 있는 조치가 다르므로 아래 절차마다 나누어 설명합니다.</w:t>
      </w:r>
    </w:p>
    <w:p>
      <w:pPr>
        <w:pStyle w:val="Heading2"/>
      </w:pPr>
      <w:r>
        <w:rPr>
          <w:rFonts w:ascii="맑은 고딕" w:cs="맑은 고딕" w:eastAsia="맑은 고딕" w:hAnsi="맑은 고딕"/>
        </w:rPr>
        <w:t xml:space="preserve">실제 판례로 보는 핵심 쟁점</w:t>
      </w:r>
    </w:p>
    <w:p>
      <w:pPr>
        <w:pStyle w:val="Heading3"/>
      </w:pPr>
      <w:r>
        <w:rPr>
          <w:rFonts w:ascii="맑은 고딕" w:cs="맑은 고딕" w:eastAsia="맑은 고딕" w:hAnsi="맑은 고딕"/>
        </w:rPr>
        <w:t xml:space="preserve">사례 1 — 일부 상속인만 포기했는데 수계신청에서 누락된 경우 (대법원 1992. 11. 5.자 91마342 결정)</w:t>
      </w:r>
    </w:p>
    <w:p>
      <w:pPr>
        <w:spacing w:after="120" w:line="288"/>
      </w:pPr>
      <w:r>
        <w:rPr>
          <w:rFonts w:ascii="맑은 고딕" w:cs="맑은 고딕" w:eastAsia="맑은 고딕" w:hAnsi="맑은 고딕"/>
        </w:rPr>
        <w:t xml:space="preserve">원고가 망인을 상대로 소송을 진행하던 중 망인이 사망했습니다. 원고측 소송대리인은 법정상속인 중 2명만을 수계인으로 지정해 수계신청을 했는데, 나머지 상속인들은 상속포기를 했다는 이유로 제외했습니다. 그런데 항소심 진행 중 실제로는 상속포기를 하지 않은 다른 상속인 2명이 더 있다는 사실이 드러나 원고가 추가 수계신청을 했습니다. 법원은, 소송대리인이 있어 절차가 중단되지 않은 경우라도 수계신청으로 특정된 상속인에 대해서만 판결 효력이 미치고, 누락된 정당한 상속인에게는 별도로 효력이 발생하지 않는다고 판시했습니다.</w:t>
      </w:r>
    </w:p>
    <w:p>
      <w:pPr>
        <w:spacing w:after="120" w:line="288"/>
      </w:pPr>
      <w:r>
        <w:rPr>
          <w:rFonts w:ascii="맑은 고딕" w:cs="맑은 고딕" w:eastAsia="맑은 고딕" w:hAnsi="맑은 고딕"/>
          <w:b/>
          <w:bCs/>
        </w:rPr>
        <w:t xml:space="preserve">시사점 · 상대방(원고)측: </w:t>
      </w:r>
      <w:r>
        <w:rPr>
          <w:rFonts w:ascii="맑은 고딕" w:cs="맑은 고딕" w:eastAsia="맑은 고딕" w:hAnsi="맑은 고딕"/>
        </w:rPr>
        <w:t xml:space="preserve">수계신청서에 상속인을 적을 때는 정말로 포기하지 않은 사람이 누구인지를 가족관계증명서·기본증명서로 끝까지 확인해야 합니다. 한 명이라도 빠지면 그 사람에게는 판결 효력이 미치지 않아 나중에 추가 수계신청이 필요해질 수 있습니다.</w:t>
      </w:r>
    </w:p>
    <w:p>
      <w:pPr>
        <w:spacing w:after="120" w:line="288"/>
      </w:pPr>
      <w:r>
        <w:rPr>
          <w:rFonts w:ascii="맑은 고딕" w:cs="맑은 고딕" w:eastAsia="맑은 고딕" w:hAnsi="맑은 고딕"/>
          <w:b/>
          <w:bCs/>
        </w:rPr>
        <w:t xml:space="preserve">시사점 · 상속인측: </w:t>
      </w:r>
      <w:r>
        <w:rPr>
          <w:rFonts w:ascii="맑은 고딕" w:cs="맑은 고딕" w:eastAsia="맑은 고딕" w:hAnsi="맑은 고딕"/>
        </w:rPr>
        <w:t xml:space="preserve">본인이 포기했다면 그 사실(심판서 등본)을 상대방·법원에 명확히 알려 수계 대상에서 제외되도록 해야 합니다. 반대로 포기하지 않았는데 수계신청에서 빠졌다면 판결 효력이 본인에게 미치지 않은 상태이므로, 직접 수계신청을 하거나 상황을 정리해 둘 필요가 있습니다.</w:t>
      </w:r>
    </w:p>
    <w:p>
      <w:pPr>
        <w:pStyle w:val="Heading3"/>
      </w:pPr>
      <w:r>
        <w:rPr>
          <w:rFonts w:ascii="맑은 고딕" w:cs="맑은 고딕" w:eastAsia="맑은 고딕" w:hAnsi="맑은 고딕"/>
        </w:rPr>
        <w:t xml:space="preserve">사례 2 — 상속인 전원이 포기하여 상속재산관리인이 선임된 경우 (대법원 2021. 9. 15. 선고 2021다224446 판결)</w:t>
      </w:r>
    </w:p>
    <w:p>
      <w:pPr>
        <w:spacing w:after="120" w:line="288"/>
      </w:pPr>
      <w:r>
        <w:rPr>
          <w:rFonts w:ascii="맑은 고딕" w:cs="맑은 고딕" w:eastAsia="맑은 고딕" w:hAnsi="맑은 고딕"/>
        </w:rPr>
        <w:t xml:space="preserve">망인이 사망하자 1순위 상속인들이 먼저 상속포기 신고를 했습니다. 그 사이 채권자는 상속인들을 채무자로 표시해 상속재산에 가압류를 걸었습니다. 이후 나머지 상속인들도 모두 포기하면서 결국 법원이 상속재산관리인(민법 제1053조)을 선임했습니다. 대법원은, 상속관계가 확정되지 않은 동안에도 채권자는 일단 상속인을 상대로 가압류를 집행할 수 있고, 이후 전원이 포기해 상속인 지위가 소급해 사라지더라도 이미 발생한 가압류의 효력은 그대로 유지되며, 종국적으로 새로 확정된 상속인 또는 상속재산관리인을 채무자로 한 경매절차에서 배당받을 수 있다고 판시했습니다.</w:t>
      </w:r>
    </w:p>
    <w:p>
      <w:pPr>
        <w:spacing w:after="120" w:line="288"/>
      </w:pPr>
      <w:r>
        <w:rPr>
          <w:rFonts w:ascii="맑은 고딕" w:cs="맑은 고딕" w:eastAsia="맑은 고딕" w:hAnsi="맑은 고딕"/>
          <w:b/>
          <w:bCs/>
        </w:rPr>
        <w:t xml:space="preserve">시사점 · 상대방(채권자 등)측: </w:t>
      </w:r>
      <w:r>
        <w:rPr>
          <w:rFonts w:ascii="맑은 고딕" w:cs="맑은 고딕" w:eastAsia="맑은 고딕" w:hAnsi="맑은 고딕"/>
        </w:rPr>
        <w:t xml:space="preserve">전원이 포기하면 사건이 그냥 끝난다고 생각하기 쉽지만 그렇지 않습니다. 진행 중이던 가압류·소송·집행절차가 있다면 상속재산관리인 선임 청구로 절차를 이어가야 하며, 이 단계를 놓치면 권리 회수 자체가 막힐 수 있습니다.</w:t>
      </w:r>
    </w:p>
    <w:p>
      <w:pPr>
        <w:spacing w:after="120" w:line="288"/>
      </w:pPr>
      <w:r>
        <w:rPr>
          <w:rFonts w:ascii="맑은 고딕" w:cs="맑은 고딕" w:eastAsia="맑은 고딕" w:hAnsi="맑은 고딕"/>
          <w:b/>
          <w:bCs/>
        </w:rPr>
        <w:t xml:space="preserve">시사점 · 상속인측: </w:t>
      </w:r>
      <w:r>
        <w:rPr>
          <w:rFonts w:ascii="맑은 고딕" w:cs="맑은 고딕" w:eastAsia="맑은 고딕" w:hAnsi="맑은 고딕"/>
        </w:rPr>
        <w:t xml:space="preserve">본인이 포기하더라도 새로운 상속인이나 상속재산관리인이 재산을 관리할 수 있게 되기 전까지는 상속재산을 관리할 의무가 남습니다(민법 제1044조 제1항). 포기 신고만 하고 손을 떼면 안 되는 시점이 있다는 점을 유의해야 합니다.</w:t>
      </w:r>
    </w:p>
    <w:p>
      <w:pPr>
        <w:pBdr>
          <w:left w:val="single" w:color="A47148" w:sz="18" w:space="8"/>
        </w:pBdr>
        <w:spacing w:after="120" w:before="80" w:line="276"/>
        <w:ind w:left="240"/>
      </w:pPr>
      <w:r>
        <w:rPr>
          <w:rFonts w:ascii="맑은 고딕" w:cs="맑은 고딕" w:eastAsia="맑은 고딕" w:hAnsi="맑은 고딕"/>
          <w:i/>
          <w:iCs/>
          <w:color w:val="5A4632"/>
        </w:rPr>
        <w:t xml:space="preserve">꼭 알아둘 최신 판례 (대법원 2023. 3. 23.자 2020그42 전원합의체 결정) — 과거에는 자녀가 전원 포기하면 다음 순위인 손자녀까지 상속인이 되어 손자녀들도 다시 포기해야 했지만, 2023년 대법원 전원합의체는 종전 판례(2015. 5. 14. 선고 2013다48852)를 변경하여, 배우자가 살아 있고 자녀가 전원 포기한 경우에는 배우자가 단독상속인이 되며 손자녀는 공동상속인이 되지 않는다고 정리했습니다. 따라서 배우자가 한정승인 등으로 채무를 정리하기로 했다면 손자녀까지 줄줄이 포기시킬 필요가 없습니다. 다만 배우자와 자녀가 모두 포기한 경우에는 후순위(손자녀 → 직계존속 → 형제자매 → 4촌 이내 방계혈족) 순으로 상속권이 넘어가므로, 빚의 대물림을 완전히 막으려면 후순위 친족까지 함께 포기해야 합니다.</w:t>
      </w:r>
    </w:p>
    <w:p>
      <w:pPr>
        <w:pStyle w:val="Heading2"/>
      </w:pPr>
      <w:r>
        <w:rPr>
          <w:rFonts w:ascii="맑은 고딕" w:cs="맑은 고딕" w:eastAsia="맑은 고딕" w:hAnsi="맑은 고딕"/>
        </w:rPr>
        <w:t xml:space="preserve">절차 1 — 상속포기심판청구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CCCCC" w:sz="1"/>
              <w:left w:val="single" w:color="CCCCCC" w:sz="1"/>
              <w:bottom w:val="single" w:color="CCCCCC" w:sz="1"/>
              <w:right w:val="single" w:color="CCCCCC" w:sz="1"/>
            </w:tcBorders>
            <w:shd w:fill="EDE7DD" w:val="clear"/>
            <w:tcMar>
              <w:top w:type="dxa" w:w="60"/>
              <w:left w:type="dxa" w:w="110"/>
              <w:bottom w:type="dxa" w:w="60"/>
              <w:right w:type="dxa" w:w="110"/>
            </w:tcMar>
          </w:tcPr>
          <w:p>
            <w:pPr>
              <w:spacing w:after="0" w:line="264"/>
            </w:pPr>
            <w:r>
              <w:rPr>
                <w:rFonts w:ascii="맑은 고딕" w:cs="맑은 고딕" w:eastAsia="맑은 고딕" w:hAnsi="맑은 고딕"/>
                <w:b/>
                <w:bCs/>
              </w:rPr>
              <w:t xml:space="preserve">구분</w:t>
            </w:r>
          </w:p>
        </w:tc>
        <w:tc>
          <w:tcPr>
            <w:tcW w:type="dxa" w:w="7438"/>
            <w:tcBorders>
              <w:top w:val="single" w:color="CCCCCC" w:sz="1"/>
              <w:left w:val="single" w:color="CCCCCC" w:sz="1"/>
              <w:bottom w:val="single" w:color="CCCCCC" w:sz="1"/>
              <w:right w:val="single" w:color="CCCCCC" w:sz="1"/>
            </w:tcBorders>
            <w:shd w:fill="EDE7DD" w:val="clear"/>
            <w:tcMar>
              <w:top w:type="dxa" w:w="60"/>
              <w:left w:type="dxa" w:w="110"/>
              <w:bottom w:type="dxa" w:w="60"/>
              <w:right w:type="dxa" w:w="110"/>
            </w:tcMar>
          </w:tcPr>
          <w:p>
            <w:pPr>
              <w:spacing w:after="0" w:line="264"/>
            </w:pPr>
            <w:r>
              <w:rPr>
                <w:rFonts w:ascii="맑은 고딕" w:cs="맑은 고딕" w:eastAsia="맑은 고딕" w:hAnsi="맑은 고딕"/>
                <w:b/>
                <w:bCs/>
              </w:rPr>
              <w:t xml:space="preserve">내용</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관할</w:t>
            </w:r>
          </w:p>
        </w:tc>
        <w:tc>
          <w:tcPr>
            <w:tcW w:type="dxa" w:w="74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망인의 최후 주소지 관할 가정법원(없으면 지방법원·지원)</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기한</w:t>
            </w:r>
          </w:p>
        </w:tc>
        <w:tc>
          <w:tcPr>
            <w:tcW w:type="dxa" w:w="74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상속개시 있음을 안 날(통상 사망일)부터 3개월 — 민법 제1019조 제1항</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근거</w:t>
            </w:r>
          </w:p>
        </w:tc>
        <w:tc>
          <w:tcPr>
            <w:tcW w:type="dxa" w:w="74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민법 제1041조, 가사소송법 제44조 제1항 제6호, 가사소송규칙 제75조</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방법</w:t>
            </w:r>
          </w:p>
        </w:tc>
        <w:tc>
          <w:tcPr>
            <w:tcW w:type="dxa" w:w="74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서면 접수 또는 대법원 전자소송(전국 어느 법원이든 가능)</w:t>
            </w:r>
          </w:p>
        </w:tc>
      </w:tr>
    </w:tbl>
    <w:p>
      <w:pPr>
        <w:spacing w:after="60" w:before="160"/>
      </w:pPr>
      <w:r>
        <w:rPr>
          <w:rFonts w:ascii="맑은 고딕" w:cs="맑은 고딕" w:eastAsia="맑은 고딕" w:hAnsi="맑은 고딕"/>
          <w:b/>
          <w:bCs/>
        </w:rPr>
        <w:t xml:space="preserve">첨부서류</w:t>
      </w:r>
    </w:p>
    <w:p>
      <w:pPr>
        <w:pStyle w:val="ListParagraph"/>
        <w:numPr>
          <w:ilvl w:val="0"/>
          <w:numId w:val="2"/>
        </w:numPr>
        <w:spacing w:after="60" w:line="276"/>
      </w:pPr>
      <w:r>
        <w:rPr>
          <w:rFonts w:ascii="맑은 고딕" w:cs="맑은 고딕" w:eastAsia="맑은 고딕" w:hAnsi="맑은 고딕"/>
        </w:rPr>
        <w:t xml:space="preserve">청구인(상속인)의 가족관계증명서, 기본증명서, 주민등록표등(초)본</w:t>
      </w:r>
    </w:p>
    <w:p>
      <w:pPr>
        <w:pStyle w:val="ListParagraph"/>
        <w:numPr>
          <w:ilvl w:val="0"/>
          <w:numId w:val="2"/>
        </w:numPr>
        <w:spacing w:after="60" w:line="276"/>
      </w:pPr>
      <w:r>
        <w:rPr>
          <w:rFonts w:ascii="맑은 고딕" w:cs="맑은 고딕" w:eastAsia="맑은 고딕" w:hAnsi="맑은 고딕"/>
        </w:rPr>
        <w:t xml:space="preserve">청구인의 인감증명서 또는 본인서명사실확인서</w:t>
      </w:r>
    </w:p>
    <w:p>
      <w:pPr>
        <w:pStyle w:val="ListParagraph"/>
        <w:numPr>
          <w:ilvl w:val="0"/>
          <w:numId w:val="2"/>
        </w:numPr>
        <w:spacing w:after="60" w:line="276"/>
      </w:pPr>
      <w:r>
        <w:rPr>
          <w:rFonts w:ascii="맑은 고딕" w:cs="맑은 고딕" w:eastAsia="맑은 고딕" w:hAnsi="맑은 고딕"/>
        </w:rPr>
        <w:t xml:space="preserve">망인의 가족관계증명서(상세), 기본증명서(상세) — 폐쇄 가족관계등록부 기준</w:t>
      </w:r>
    </w:p>
    <w:p>
      <w:pPr>
        <w:pStyle w:val="ListParagraph"/>
        <w:numPr>
          <w:ilvl w:val="0"/>
          <w:numId w:val="2"/>
        </w:numPr>
        <w:spacing w:after="60" w:line="276"/>
      </w:pPr>
      <w:r>
        <w:rPr>
          <w:rFonts w:ascii="맑은 고딕" w:cs="맑은 고딕" w:eastAsia="맑은 고딕" w:hAnsi="맑은 고딕"/>
        </w:rPr>
        <w:t xml:space="preserve">망인의 말소된 주민등록표등(초)본</w:t>
      </w:r>
    </w:p>
    <w:p>
      <w:pPr>
        <w:pStyle w:val="ListParagraph"/>
        <w:numPr>
          <w:ilvl w:val="0"/>
          <w:numId w:val="2"/>
        </w:numPr>
        <w:spacing w:after="60" w:line="276"/>
      </w:pPr>
      <w:r>
        <w:rPr>
          <w:rFonts w:ascii="맑은 고딕" w:cs="맑은 고딕" w:eastAsia="맑은 고딕" w:hAnsi="맑은 고딕"/>
        </w:rPr>
        <w:t xml:space="preserve">후순위 상속인인 경우, 선순위 상속인 전원의 상속포기심판서(등본)</w:t>
      </w:r>
    </w:p>
    <w:p>
      <w:pPr>
        <w:pStyle w:val="ListParagraph"/>
        <w:numPr>
          <w:ilvl w:val="0"/>
          <w:numId w:val="2"/>
        </w:numPr>
        <w:spacing w:after="60" w:line="276"/>
      </w:pPr>
      <w:r>
        <w:rPr>
          <w:rFonts w:ascii="맑은 고딕" w:cs="맑은 고딕" w:eastAsia="맑은 고딕" w:hAnsi="맑은 고딕"/>
        </w:rPr>
        <w:t xml:space="preserve">청구인이 미성년자인 경우 법정대리인의 인감증명서</w:t>
      </w:r>
    </w:p>
    <w:p>
      <w:pPr>
        <w:spacing w:after="60" w:before="160"/>
      </w:pPr>
      <w:r>
        <w:rPr>
          <w:rFonts w:ascii="맑은 고딕" w:cs="맑은 고딕" w:eastAsia="맑은 고딕" w:hAnsi="맑은 고딕"/>
          <w:b/>
          <w:bCs/>
        </w:rPr>
        <w:t xml:space="preserve">비용</w:t>
      </w:r>
      <w:r>
        <w:rPr>
          <w:rFonts w:ascii="맑은 고딕" w:cs="맑은 고딕" w:eastAsia="맑은 고딕" w:hAnsi="맑은 고딕"/>
        </w:rPr>
        <w:t xml:space="preserve"> (시점에 따라 변동될 수 있어 접수 전 최신 금액 확인 권장)</w:t>
      </w:r>
    </w:p>
    <w:p>
      <w:pPr>
        <w:pStyle w:val="ListParagraph"/>
        <w:numPr>
          <w:ilvl w:val="0"/>
          <w:numId w:val="2"/>
        </w:numPr>
        <w:spacing w:after="60" w:line="276"/>
      </w:pPr>
      <w:r>
        <w:rPr>
          <w:rFonts w:ascii="맑은 고딕" w:cs="맑은 고딕" w:eastAsia="맑은 고딕" w:hAnsi="맑은 고딕"/>
        </w:rPr>
        <w:t xml:space="preserve">인지: 청구인 1명당 5,000원(전자소송 4,500원)</w:t>
      </w:r>
    </w:p>
    <w:p>
      <w:pPr>
        <w:pStyle w:val="ListParagraph"/>
        <w:numPr>
          <w:ilvl w:val="0"/>
          <w:numId w:val="2"/>
        </w:numPr>
        <w:spacing w:after="60" w:line="276"/>
      </w:pPr>
      <w:r>
        <w:rPr>
          <w:rFonts w:ascii="맑은 고딕" w:cs="맑은 고딕" w:eastAsia="맑은 고딕" w:hAnsi="맑은 고딕"/>
        </w:rPr>
        <w:t xml:space="preserve">송달료: 통상 4,800원 × 6회 × 청구인 수 수준 — 1만원 이상은 현금/카드 납부</w:t>
      </w:r>
    </w:p>
    <w:p>
      <w:pPr>
        <w:pStyle w:val="Heading3"/>
      </w:pPr>
      <w:r>
        <w:rPr>
          <w:rFonts w:ascii="맑은 고딕" w:cs="맑은 고딕" w:eastAsia="맑은 고딕" w:hAnsi="맑은 고딕"/>
        </w:rPr>
        <w:t xml:space="preserve">상대방(원고 또는 피고)측에서 할 수 있는 대응</w:t>
      </w:r>
    </w:p>
    <w:p>
      <w:pPr>
        <w:spacing w:after="120" w:line="288"/>
      </w:pPr>
      <w:r>
        <w:rPr>
          <w:rFonts w:ascii="맑은 고딕" w:cs="맑은 고딕" w:eastAsia="맑은 고딕" w:hAnsi="맑은 고딕"/>
        </w:rPr>
        <w:t xml:space="preserve">상속포기심판청구는 상속인 본인만 할 수 있지만, 상대방도 기다리기만 할 필요는 없습니다.</w:t>
      </w:r>
    </w:p>
    <w:p>
      <w:pPr>
        <w:pStyle w:val="ListParagraph"/>
        <w:numPr>
          <w:ilvl w:val="0"/>
          <w:numId w:val="2"/>
        </w:numPr>
        <w:spacing w:after="60" w:line="276"/>
      </w:pPr>
      <w:r>
        <w:rPr>
          <w:rFonts w:ascii="맑은 고딕" w:cs="맑은 고딕" w:eastAsia="맑은 고딕" w:hAnsi="맑은 고딕"/>
        </w:rPr>
        <w:t xml:space="preserve">이해관계인으로서 가정법원에 상속포기·한정승인 신고 여부를 조회·확인할 수 있습니다.</w:t>
      </w:r>
    </w:p>
    <w:p>
      <w:pPr>
        <w:pStyle w:val="ListParagraph"/>
        <w:numPr>
          <w:ilvl w:val="0"/>
          <w:numId w:val="2"/>
        </w:numPr>
        <w:spacing w:after="60" w:line="276"/>
      </w:pPr>
      <w:r>
        <w:rPr>
          <w:rFonts w:ascii="맑은 고딕" w:cs="맑은 고딕" w:eastAsia="맑은 고딕" w:hAnsi="맑은 고딕"/>
        </w:rPr>
        <w:t xml:space="preserve">숙려기간(3개월)이 지났는데도 포기·한정승인 신고가 없으면 단순승인으로 간주되므로(민법 제1019조, 제1026조), 곧바로 소송수계신청이 가능합니다.</w:t>
      </w:r>
    </w:p>
    <w:p>
      <w:pPr>
        <w:pStyle w:val="ListParagraph"/>
        <w:numPr>
          <w:ilvl w:val="0"/>
          <w:numId w:val="2"/>
        </w:numPr>
        <w:spacing w:after="60" w:line="276"/>
      </w:pPr>
      <w:r>
        <w:rPr>
          <w:rFonts w:ascii="맑은 고딕" w:cs="맑은 고딕" w:eastAsia="맑은 고딕" w:hAnsi="맑은 고딕"/>
        </w:rPr>
        <w:t xml:space="preserve">상속인 전원이 포기했다면 직접 가정법원에 상속재산관리인 선임을 청구해 절차를 이어가야 합니다(민법 제1053조).</w:t>
      </w:r>
    </w:p>
    <w:p>
      <w:pPr>
        <w:pStyle w:val="Heading2"/>
      </w:pPr>
      <w:r>
        <w:rPr>
          <w:rFonts w:ascii="맑은 고딕" w:cs="맑은 고딕" w:eastAsia="맑은 고딕" w:hAnsi="맑은 고딕"/>
        </w:rPr>
        <w:t xml:space="preserve">절차 2 — 소송수계신청서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CCCCC" w:sz="1"/>
              <w:left w:val="single" w:color="CCCCCC" w:sz="1"/>
              <w:bottom w:val="single" w:color="CCCCCC" w:sz="1"/>
              <w:right w:val="single" w:color="CCCCCC" w:sz="1"/>
            </w:tcBorders>
            <w:shd w:fill="EDE7DD" w:val="clear"/>
            <w:tcMar>
              <w:top w:type="dxa" w:w="60"/>
              <w:left w:type="dxa" w:w="110"/>
              <w:bottom w:type="dxa" w:w="60"/>
              <w:right w:type="dxa" w:w="110"/>
            </w:tcMar>
          </w:tcPr>
          <w:p>
            <w:pPr>
              <w:spacing w:after="0" w:line="264"/>
            </w:pPr>
            <w:r>
              <w:rPr>
                <w:rFonts w:ascii="맑은 고딕" w:cs="맑은 고딕" w:eastAsia="맑은 고딕" w:hAnsi="맑은 고딕"/>
                <w:b/>
                <w:bCs/>
              </w:rPr>
              <w:t xml:space="preserve">구분</w:t>
            </w:r>
          </w:p>
        </w:tc>
        <w:tc>
          <w:tcPr>
            <w:tcW w:type="dxa" w:w="7438"/>
            <w:tcBorders>
              <w:top w:val="single" w:color="CCCCCC" w:sz="1"/>
              <w:left w:val="single" w:color="CCCCCC" w:sz="1"/>
              <w:bottom w:val="single" w:color="CCCCCC" w:sz="1"/>
              <w:right w:val="single" w:color="CCCCCC" w:sz="1"/>
            </w:tcBorders>
            <w:shd w:fill="EDE7DD" w:val="clear"/>
            <w:tcMar>
              <w:top w:type="dxa" w:w="60"/>
              <w:left w:type="dxa" w:w="110"/>
              <w:bottom w:type="dxa" w:w="60"/>
              <w:right w:type="dxa" w:w="110"/>
            </w:tcMar>
          </w:tcPr>
          <w:p>
            <w:pPr>
              <w:spacing w:after="0" w:line="264"/>
            </w:pPr>
            <w:r>
              <w:rPr>
                <w:rFonts w:ascii="맑은 고딕" w:cs="맑은 고딕" w:eastAsia="맑은 고딕" w:hAnsi="맑은 고딕"/>
                <w:b/>
                <w:bCs/>
              </w:rPr>
              <w:t xml:space="preserve">내용</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제출처</w:t>
            </w:r>
          </w:p>
        </w:tc>
        <w:tc>
          <w:tcPr>
            <w:tcW w:type="dxa" w:w="74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소송이 중단된 그 법원(원칙). 판결 선고 후라면 원심·상소심 법원 중 선택 가능</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근거</w:t>
            </w:r>
          </w:p>
        </w:tc>
        <w:tc>
          <w:tcPr>
            <w:tcW w:type="dxa" w:w="74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민사소송법 제233조, 제238조(소송대리인이 있는 경우 예외)</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신청인</w:t>
            </w:r>
          </w:p>
        </w:tc>
        <w:tc>
          <w:tcPr>
            <w:tcW w:type="dxa" w:w="74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사망한 당사자의 상속인, 또는 상대방 당사자도 신청 가능</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시점 제한</w:t>
            </w:r>
          </w:p>
        </w:tc>
        <w:tc>
          <w:tcPr>
            <w:tcW w:type="dxa" w:w="74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상속포기 가능 기간(3개월) 중에는 신청 불가(제233조 제2항)</w:t>
            </w:r>
          </w:p>
        </w:tc>
      </w:tr>
    </w:tbl>
    <w:p>
      <w:pPr>
        <w:spacing w:after="60" w:before="160"/>
      </w:pPr>
      <w:r>
        <w:rPr>
          <w:rFonts w:ascii="맑은 고딕" w:cs="맑은 고딕" w:eastAsia="맑은 고딕" w:hAnsi="맑은 고딕"/>
          <w:b/>
          <w:bCs/>
        </w:rPr>
        <w:t xml:space="preserve">첨부서류 — 신청인이 상속인측인 경우</w:t>
      </w:r>
    </w:p>
    <w:p>
      <w:pPr>
        <w:pStyle w:val="ListParagraph"/>
        <w:numPr>
          <w:ilvl w:val="0"/>
          <w:numId w:val="2"/>
        </w:numPr>
        <w:spacing w:after="60" w:line="276"/>
      </w:pPr>
      <w:r>
        <w:rPr>
          <w:rFonts w:ascii="맑은 고딕" w:cs="맑은 고딕" w:eastAsia="맑은 고딕" w:hAnsi="맑은 고딕"/>
        </w:rPr>
        <w:t xml:space="preserve">신청인(수계인)의 가족관계증명서, 기본증명서</w:t>
      </w:r>
    </w:p>
    <w:p>
      <w:pPr>
        <w:pStyle w:val="ListParagraph"/>
        <w:numPr>
          <w:ilvl w:val="0"/>
          <w:numId w:val="2"/>
        </w:numPr>
        <w:spacing w:after="60" w:line="276"/>
      </w:pPr>
      <w:r>
        <w:rPr>
          <w:rFonts w:ascii="맑은 고딕" w:cs="맑은 고딕" w:eastAsia="맑은 고딕" w:hAnsi="맑은 고딕"/>
        </w:rPr>
        <w:t xml:space="preserve">망인의 기본증명서, 가족관계증명서(필요시 제적등본)</w:t>
      </w:r>
    </w:p>
    <w:p>
      <w:pPr>
        <w:pStyle w:val="ListParagraph"/>
        <w:numPr>
          <w:ilvl w:val="0"/>
          <w:numId w:val="2"/>
        </w:numPr>
        <w:spacing w:after="60" w:line="276"/>
      </w:pPr>
      <w:r>
        <w:rPr>
          <w:rFonts w:ascii="맑은 고딕" w:cs="맑은 고딕" w:eastAsia="맑은 고딕" w:hAnsi="맑은 고딕"/>
        </w:rPr>
        <w:t xml:space="preserve">일부 상속인이 포기한 경우, 그 상속포기심판서 등본</w:t>
      </w:r>
    </w:p>
    <w:p>
      <w:pPr>
        <w:spacing w:after="60" w:before="120"/>
      </w:pPr>
      <w:r>
        <w:rPr>
          <w:rFonts w:ascii="맑은 고딕" w:cs="맑은 고딕" w:eastAsia="맑은 고딕" w:hAnsi="맑은 고딕"/>
          <w:b/>
          <w:bCs/>
        </w:rPr>
        <w:t xml:space="preserve">첨부서류 — 신청인이 상대방측인 경우</w:t>
      </w:r>
    </w:p>
    <w:p>
      <w:pPr>
        <w:pStyle w:val="ListParagraph"/>
        <w:numPr>
          <w:ilvl w:val="0"/>
          <w:numId w:val="2"/>
        </w:numPr>
        <w:spacing w:after="60" w:line="276"/>
      </w:pPr>
      <w:r>
        <w:rPr>
          <w:rFonts w:ascii="맑은 고딕" w:cs="맑은 고딕" w:eastAsia="맑은 고딕" w:hAnsi="맑은 고딕"/>
        </w:rPr>
        <w:t xml:space="preserve">망인·상속인의 가족관계증명서는 본인 명의로 바로 발급받을 수 없습니다(가족관계의 등록 등에 관한 법률 제14조 제1항).</w:t>
      </w:r>
    </w:p>
    <w:p>
      <w:pPr>
        <w:pStyle w:val="ListParagraph"/>
        <w:numPr>
          <w:ilvl w:val="0"/>
          <w:numId w:val="2"/>
        </w:numPr>
        <w:spacing w:after="60" w:line="276"/>
      </w:pPr>
      <w:r>
        <w:rPr>
          <w:rFonts w:ascii="맑은 고딕" w:cs="맑은 고딕" w:eastAsia="맑은 고딕" w:hAnsi="맑은 고딕"/>
        </w:rPr>
        <w:t xml:space="preserve">같은 법 제14조 제1항 단서 제2호에 따라 소송 등 절차상 필요한 경우, 소장 부본·사건진행내역서 등 소명자료를 첨부해 발급 신청할 수 있습니다.</w:t>
      </w:r>
    </w:p>
    <w:p>
      <w:pPr>
        <w:pStyle w:val="ListParagraph"/>
        <w:numPr>
          <w:ilvl w:val="0"/>
          <w:numId w:val="2"/>
        </w:numPr>
        <w:spacing w:after="60" w:line="276"/>
      </w:pPr>
      <w:r>
        <w:rPr>
          <w:rFonts w:ascii="맑은 고딕" w:cs="맑은 고딕" w:eastAsia="맑은 고딕" w:hAnsi="맑은 고딕"/>
        </w:rPr>
        <w:t xml:space="preserve">발급이 어려우면 법원에 사실조회신청을 하거나 보정명령을 받아 발급받는 방법도 있습니다.</w:t>
      </w:r>
    </w:p>
    <w:p>
      <w:pPr>
        <w:pStyle w:val="Heading2"/>
      </w:pPr>
      <w:r>
        <w:rPr>
          <w:rFonts w:ascii="맑은 고딕" w:cs="맑은 고딕" w:eastAsia="맑은 고딕" w:hAnsi="맑은 고딕"/>
        </w:rPr>
        <w:t xml:space="preserve">실전 체크리스트</w:t>
      </w:r>
    </w:p>
    <w:p>
      <w:pPr>
        <w:pStyle w:val="ListParagraph"/>
        <w:numPr>
          <w:ilvl w:val="0"/>
          <w:numId w:val="3"/>
        </w:numPr>
        <w:spacing w:after="60" w:line="276"/>
      </w:pPr>
      <w:r>
        <w:rPr>
          <w:rFonts w:ascii="맑은 고딕" w:cs="맑은 고딕" w:eastAsia="맑은 고딕" w:hAnsi="맑은 고딕"/>
        </w:rPr>
        <w:t xml:space="preserve">망인이 진행 중이던 소송이 있는지부터 확인 — 있다면 상속포기 결정과 별개로 기일 일정도 함께 관리해야 합니다.</w:t>
      </w:r>
    </w:p>
    <w:p>
      <w:pPr>
        <w:pStyle w:val="ListParagraph"/>
        <w:numPr>
          <w:ilvl w:val="0"/>
          <w:numId w:val="3"/>
        </w:numPr>
        <w:spacing w:after="60" w:line="276"/>
      </w:pPr>
      <w:r>
        <w:rPr>
          <w:rFonts w:ascii="맑은 고딕" w:cs="맑은 고딕" w:eastAsia="맑은 고딕" w:hAnsi="맑은 고딕"/>
        </w:rPr>
        <w:t xml:space="preserve">상속인 중 한 명이라도 누락되면 안 됩니다(사례 1). 가족관계증명서만으로 부족할 수 있어 기본증명서·제적등본까지 확인합니다.</w:t>
      </w:r>
    </w:p>
    <w:p>
      <w:pPr>
        <w:pStyle w:val="ListParagraph"/>
        <w:numPr>
          <w:ilvl w:val="0"/>
          <w:numId w:val="3"/>
        </w:numPr>
        <w:spacing w:after="60" w:line="276"/>
      </w:pPr>
      <w:r>
        <w:rPr>
          <w:rFonts w:ascii="맑은 고딕" w:cs="맑은 고딕" w:eastAsia="맑은 고딕" w:hAnsi="맑은 고딕"/>
        </w:rPr>
        <w:t xml:space="preserve">전원 포기가 끝이 아닙니다(사례 2). 진행 중인 압류·소송·집행이 있다면 상속재산관리인 선임 청구로 이어가야 합니다.</w:t>
      </w:r>
    </w:p>
    <w:p>
      <w:pPr>
        <w:pStyle w:val="ListParagraph"/>
        <w:numPr>
          <w:ilvl w:val="0"/>
          <w:numId w:val="3"/>
        </w:numPr>
        <w:spacing w:after="60" w:line="276"/>
      </w:pPr>
      <w:r>
        <w:rPr>
          <w:rFonts w:ascii="맑은 고딕" w:cs="맑은 고딕" w:eastAsia="맑은 고딕" w:hAnsi="맑은 고딕"/>
        </w:rPr>
        <w:t xml:space="preserve">소송대리인이 있는 사건은 자동 중단되지 않으므로, 수계신청을 따로 하지 않아도 판결은 상속인 전원에게 효력이 미칩니다. 다만 실무상 명확히 하기 위해 해두는 경우가 많습니다.</w:t>
      </w:r>
    </w:p>
    <w:p>
      <w:pPr>
        <w:pStyle w:val="ListParagraph"/>
        <w:numPr>
          <w:ilvl w:val="0"/>
          <w:numId w:val="3"/>
        </w:numPr>
        <w:spacing w:after="60" w:line="276"/>
      </w:pPr>
      <w:r>
        <w:rPr>
          <w:rFonts w:ascii="맑은 고딕" w:cs="맑은 고딕" w:eastAsia="맑은 고딕" w:hAnsi="맑은 고딕"/>
        </w:rPr>
        <w:t xml:space="preserve">인지·송달료 등 비용은 시점에 따라 변동될 수 있습니다.</w:t>
      </w:r>
    </w:p>
    <w:p>
      <w:pPr>
        <w:pStyle w:val="ListParagraph"/>
        <w:numPr>
          <w:ilvl w:val="0"/>
          <w:numId w:val="3"/>
        </w:numPr>
        <w:spacing w:after="60" w:line="276"/>
      </w:pPr>
      <w:r>
        <w:rPr>
          <w:rFonts w:ascii="맑은 고딕" w:cs="맑은 고딕" w:eastAsia="맑은 고딕" w:hAnsi="맑은 고딕"/>
        </w:rPr>
        <w:t xml:space="preserve">상속인측인지 상대방측인지에 따라 발급 가능한 서류와 절차가 다릅니다. 본인 입장부터 먼저 확인하세요.</w:t>
      </w:r>
    </w:p>
    <w:p>
      <w:pPr>
        <w:pStyle w:val="ListParagraph"/>
        <w:numPr>
          <w:ilvl w:val="0"/>
          <w:numId w:val="3"/>
        </w:numPr>
        <w:spacing w:after="60" w:line="276"/>
      </w:pPr>
      <w:r>
        <w:rPr>
          <w:rFonts w:ascii="맑은 고딕" w:cs="맑은 고딕" w:eastAsia="맑은 고딕" w:hAnsi="맑은 고딕"/>
        </w:rPr>
        <w:t xml:space="preserve">한정승인을 했어도 채권자가 여럿이고 청산이 복잡하면, 상속재산파산(채무자회생법)으로 법원이 직접 청산하게 하는 방법도 있습니다. 상속인 개인 파산이 아니라 돌아가신 분의 재산 자체를 청산하는 별도 절차입니다.</w:t>
      </w:r>
    </w:p>
    <w:p>
      <w:pPr>
        <w:spacing w:after="120" w:before="120"/>
      </w:pPr>
      <w:r>
        <w:rPr>
          <w:rFonts w:ascii="맑은 고딕" w:cs="맑은 고딕" w:eastAsia="맑은 고딕" w:hAnsi="맑은 고딕"/>
        </w:rPr>
        <w:t xml:space="preserve">혼자 진행하기에 부담이 없는 단순한 사안도 있지만, 상속인 누락이나 상속재산관리인 선임처럼 한번 잘못되면 되돌리기 어려운 단계도 있습니다. 막히는 부분이 있으면 상담을 통해 점검받으시기를 권장합니다.</w:t>
      </w:r>
    </w:p>
    <w:p>
      <w:pPr>
        <w:pBdr>
          <w:left w:val="single" w:color="A47148" w:sz="18" w:space="8"/>
        </w:pBdr>
        <w:spacing w:after="120" w:before="80" w:line="276"/>
        <w:ind w:left="240"/>
      </w:pPr>
      <w:r>
        <w:rPr>
          <w:rFonts w:ascii="맑은 고딕" w:cs="맑은 고딕" w:eastAsia="맑은 고딕" w:hAnsi="맑은 고딕"/>
          <w:i/>
          <w:iCs/>
          <w:color w:val="5A4632"/>
        </w:rPr>
        <w:t xml:space="preserve">비용문의는 상담폼을 완성후 메뉴의 수수료 계산기에서 수수료를 미리 알 수 있습니다.</w:t>
      </w:r>
    </w:p>
    <w:p>
      <w:r>
        <w:br w:type="page"/>
      </w:r>
    </w:p>
    <w:p>
      <w:pPr>
        <w:pStyle w:val="Heading1"/>
      </w:pPr>
      <w:r>
        <w:rPr>
          <w:rFonts w:ascii="맑은 고딕" w:cs="맑은 고딕" w:eastAsia="맑은 고딕" w:hAnsi="맑은 고딕"/>
        </w:rPr>
        <w:t xml:space="preserve">[부록] 직접 작성용 서면 양식</w:t>
      </w:r>
    </w:p>
    <w:p>
      <w:pPr>
        <w:spacing w:after="120" w:line="288"/>
      </w:pPr>
      <w:r>
        <w:rPr>
          <w:rFonts w:ascii="맑은 고딕" w:cs="맑은 고딕" w:eastAsia="맑은 고딕" w:hAnsi="맑은 고딕"/>
        </w:rPr>
        <w:t xml:space="preserve">아래 양식은 대법원 전자민원센터 양식모음 및 대한법률구조공단 서식을 기준으로 하였으며, 대괄호 [ ] 부분만 본인 사정에 맞게 채우면 됩니다. 각 항목 아래 ※ 표시는 작성요령입니다.</w:t>
      </w:r>
    </w:p>
    <w:p>
      <w:pPr>
        <w:pStyle w:val="Heading2"/>
      </w:pPr>
      <w:r>
        <w:rPr>
          <w:rFonts w:ascii="맑은 고딕" w:cs="맑은 고딕" w:eastAsia="맑은 고딕" w:hAnsi="맑은 고딕"/>
        </w:rPr>
        <w:t xml:space="preserve">양식 ① 상속포기심판청구서 — 상속인(청구인)용</w:t>
      </w:r>
    </w:p>
    <w:p>
      <w:pPr>
        <w:spacing w:after="120" w:line="288"/>
      </w:pPr>
      <w:r>
        <w:rPr>
          <w:rFonts w:ascii="맑은 고딕" w:cs="맑은 고딕" w:eastAsia="맑은 고딕" w:hAnsi="맑은 고딕"/>
        </w:rPr>
        <w:t xml:space="preserve">가사비송 사건입니다. 빚이 많아 상속 자체를 받지 않으려는 상속인이 가정법원에 제출합니다.</w:t>
      </w:r>
    </w:p>
    <w:p>
      <w:pPr>
        <w:shd w:fill="F6F3EE" w:val="clear"/>
        <w:spacing w:after="0" w:line="240"/>
      </w:pPr>
      <w:r>
        <w:rPr>
          <w:rFonts w:ascii="D2Coding" w:cs="D2Coding" w:eastAsia="D2Coding" w:hAnsi="D2Coding"/>
          <w:sz w:val="18"/>
          <w:szCs w:val="18"/>
        </w:rPr>
        <w:t xml:space="preserve">상 속 재 산 포 기 심 판 청 구</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청 구 인 (상속인)     (☎ :            )</w:t>
      </w:r>
    </w:p>
    <w:p>
      <w:pPr>
        <w:shd w:fill="F6F3EE" w:val="clear"/>
        <w:spacing w:after="0" w:line="240"/>
      </w:pPr>
      <w:r>
        <w:rPr>
          <w:rFonts w:ascii="D2Coding" w:cs="D2Coding" w:eastAsia="D2Coding" w:hAnsi="D2Coding"/>
          <w:sz w:val="18"/>
          <w:szCs w:val="18"/>
        </w:rPr>
        <w:t xml:space="preserve">  1. 성    명 : [           ]</w:t>
      </w:r>
    </w:p>
    <w:p>
      <w:pPr>
        <w:shd w:fill="F6F3EE" w:val="clear"/>
        <w:spacing w:after="0" w:line="240"/>
      </w:pPr>
      <w:r>
        <w:rPr>
          <w:rFonts w:ascii="D2Coding" w:cs="D2Coding" w:eastAsia="D2Coding" w:hAnsi="D2Coding"/>
          <w:sz w:val="18"/>
          <w:szCs w:val="18"/>
        </w:rPr>
        <w:t xml:space="preserve">     주민등록번호 : [             ]</w:t>
      </w:r>
    </w:p>
    <w:p>
      <w:pPr>
        <w:shd w:fill="F6F3EE" w:val="clear"/>
        <w:spacing w:after="0" w:line="240"/>
      </w:pPr>
      <w:r>
        <w:rPr>
          <w:rFonts w:ascii="D2Coding" w:cs="D2Coding" w:eastAsia="D2Coding" w:hAnsi="D2Coding"/>
          <w:sz w:val="18"/>
          <w:szCs w:val="18"/>
        </w:rPr>
        <w:t xml:space="preserve">     등록기준지 : [                          ]</w:t>
      </w:r>
    </w:p>
    <w:p>
      <w:pPr>
        <w:shd w:fill="F6F3EE" w:val="clear"/>
        <w:spacing w:after="0" w:line="240"/>
      </w:pPr>
      <w:r>
        <w:rPr>
          <w:rFonts w:ascii="D2Coding" w:cs="D2Coding" w:eastAsia="D2Coding" w:hAnsi="D2Coding"/>
          <w:sz w:val="18"/>
          <w:szCs w:val="18"/>
        </w:rPr>
        <w:t xml:space="preserve">     주    소 : [                          ]</w:t>
      </w:r>
    </w:p>
    <w:p>
      <w:pPr>
        <w:shd w:fill="F6F3EE" w:val="clear"/>
        <w:spacing w:after="0" w:line="240"/>
      </w:pPr>
      <w:r>
        <w:rPr>
          <w:rFonts w:ascii="D2Coding" w:cs="D2Coding" w:eastAsia="D2Coding" w:hAnsi="D2Coding"/>
          <w:sz w:val="18"/>
          <w:szCs w:val="18"/>
        </w:rPr>
        <w:t xml:space="preserve">     송달장소 : [                          ]</w:t>
      </w:r>
    </w:p>
    <w:p>
      <w:pPr>
        <w:shd w:fill="F6F3EE" w:val="clear"/>
        <w:spacing w:after="0" w:line="240"/>
      </w:pPr>
      <w:r>
        <w:rPr>
          <w:rFonts w:ascii="D2Coding" w:cs="D2Coding" w:eastAsia="D2Coding" w:hAnsi="D2Coding"/>
          <w:sz w:val="18"/>
          <w:szCs w:val="18"/>
        </w:rPr>
        <w:t xml:space="preserve">  (청구인이 여러 명이면 2. 3. … 으로 이어서 기재)</w:t>
      </w:r>
    </w:p>
    <w:p>
      <w:pPr>
        <w:shd w:fill="F6F3EE" w:val="clear"/>
        <w:spacing w:after="0" w:line="240"/>
      </w:pPr>
      <w:r>
        <w:rPr>
          <w:rFonts w:ascii="D2Coding" w:cs="D2Coding" w:eastAsia="D2Coding" w:hAnsi="D2Coding"/>
          <w:sz w:val="18"/>
          <w:szCs w:val="18"/>
        </w:rPr>
        <w:t xml:space="preserve">  ※ 청구인이 미성년자인 경우: 법정대리인 부 [   ] / 모 [   ] 표시</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사건본인 (피상속인)</w:t>
      </w:r>
    </w:p>
    <w:p>
      <w:pPr>
        <w:shd w:fill="F6F3EE" w:val="clear"/>
        <w:spacing w:after="0" w:line="240"/>
      </w:pPr>
      <w:r>
        <w:rPr>
          <w:rFonts w:ascii="D2Coding" w:cs="D2Coding" w:eastAsia="D2Coding" w:hAnsi="D2Coding"/>
          <w:sz w:val="18"/>
          <w:szCs w:val="18"/>
        </w:rPr>
        <w:t xml:space="preserve">  성    명 : 망 [           ]</w:t>
      </w:r>
    </w:p>
    <w:p>
      <w:pPr>
        <w:shd w:fill="F6F3EE" w:val="clear"/>
        <w:spacing w:after="0" w:line="240"/>
      </w:pPr>
      <w:r>
        <w:rPr>
          <w:rFonts w:ascii="D2Coding" w:cs="D2Coding" w:eastAsia="D2Coding" w:hAnsi="D2Coding"/>
          <w:sz w:val="18"/>
          <w:szCs w:val="18"/>
        </w:rPr>
        <w:t xml:space="preserve">  주민등록번호 : [             ]</w:t>
      </w:r>
    </w:p>
    <w:p>
      <w:pPr>
        <w:shd w:fill="F6F3EE" w:val="clear"/>
        <w:spacing w:after="0" w:line="240"/>
      </w:pPr>
      <w:r>
        <w:rPr>
          <w:rFonts w:ascii="D2Coding" w:cs="D2Coding" w:eastAsia="D2Coding" w:hAnsi="D2Coding"/>
          <w:sz w:val="18"/>
          <w:szCs w:val="18"/>
        </w:rPr>
        <w:t xml:space="preserve">  사망일자 : 20[  ]. [ ]. [ ].</w:t>
      </w:r>
    </w:p>
    <w:p>
      <w:pPr>
        <w:shd w:fill="F6F3EE" w:val="clear"/>
        <w:spacing w:after="0" w:line="240"/>
      </w:pPr>
      <w:r>
        <w:rPr>
          <w:rFonts w:ascii="D2Coding" w:cs="D2Coding" w:eastAsia="D2Coding" w:hAnsi="D2Coding"/>
          <w:sz w:val="18"/>
          <w:szCs w:val="18"/>
        </w:rPr>
        <w:t xml:space="preserve">  최후주소 : [                          ]</w:t>
      </w:r>
    </w:p>
    <w:p>
      <w:pPr>
        <w:shd w:fill="F6F3EE" w:val="clear"/>
        <w:spacing w:after="0" w:line="240"/>
      </w:pPr>
      <w:r>
        <w:rPr>
          <w:rFonts w:ascii="D2Coding" w:cs="D2Coding" w:eastAsia="D2Coding" w:hAnsi="D2Coding"/>
          <w:sz w:val="18"/>
          <w:szCs w:val="18"/>
        </w:rPr>
        <w:t xml:space="preserve">  등록기준지 : [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청  구  취  지</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청구인[들]이 피상속인 망 [   ]의 재산상속을 포기하는 신고는</w:t>
      </w:r>
    </w:p>
    <w:p>
      <w:pPr>
        <w:shd w:fill="F6F3EE" w:val="clear"/>
        <w:spacing w:after="0" w:line="240"/>
      </w:pPr>
      <w:r>
        <w:rPr>
          <w:rFonts w:ascii="D2Coding" w:cs="D2Coding" w:eastAsia="D2Coding" w:hAnsi="D2Coding"/>
          <w:sz w:val="18"/>
          <w:szCs w:val="18"/>
        </w:rPr>
        <w:t xml:space="preserve">  이를 수리한다.  라는 심판을 구합니다.</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청  구  원  인</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1. 청구인[들]은 피상속인 망 [   ]의 [관계: 자녀/배우자 등]으로서</w:t>
      </w:r>
    </w:p>
    <w:p>
      <w:pPr>
        <w:shd w:fill="F6F3EE" w:val="clear"/>
        <w:spacing w:after="0" w:line="240"/>
      </w:pPr>
      <w:r>
        <w:rPr>
          <w:rFonts w:ascii="D2Coding" w:cs="D2Coding" w:eastAsia="D2Coding" w:hAnsi="D2Coding"/>
          <w:sz w:val="18"/>
          <w:szCs w:val="18"/>
        </w:rPr>
        <w:t xml:space="preserve">     재산상속인입니다.</w:t>
      </w:r>
    </w:p>
    <w:p>
      <w:pPr>
        <w:shd w:fill="F6F3EE" w:val="clear"/>
        <w:spacing w:after="0" w:line="240"/>
      </w:pPr>
      <w:r>
        <w:rPr>
          <w:rFonts w:ascii="D2Coding" w:cs="D2Coding" w:eastAsia="D2Coding" w:hAnsi="D2Coding"/>
          <w:sz w:val="18"/>
          <w:szCs w:val="18"/>
        </w:rPr>
        <w:t xml:space="preserve">     ※ 후순위 상속인이면: 선순위 상속인 전원이 포기하여 청구인이</w:t>
      </w:r>
    </w:p>
    <w:p>
      <w:pPr>
        <w:shd w:fill="F6F3EE" w:val="clear"/>
        <w:spacing w:after="0" w:line="240"/>
      </w:pPr>
      <w:r>
        <w:rPr>
          <w:rFonts w:ascii="D2Coding" w:cs="D2Coding" w:eastAsia="D2Coding" w:hAnsi="D2Coding"/>
          <w:sz w:val="18"/>
          <w:szCs w:val="18"/>
        </w:rPr>
        <w:t xml:space="preserve">       상속인이 되었다는 취지로 기재.</w:t>
      </w:r>
    </w:p>
    <w:p>
      <w:pPr>
        <w:shd w:fill="F6F3EE" w:val="clear"/>
        <w:spacing w:after="0" w:line="240"/>
      </w:pPr>
      <w:r>
        <w:rPr>
          <w:rFonts w:ascii="D2Coding" w:cs="D2Coding" w:eastAsia="D2Coding" w:hAnsi="D2Coding"/>
          <w:sz w:val="18"/>
          <w:szCs w:val="18"/>
        </w:rPr>
        <w:t xml:space="preserve">  2. 청구인[들]은 20[ ]. [ ]. [ ]. 피상속인의 사망으로 상속개시가</w:t>
      </w:r>
    </w:p>
    <w:p>
      <w:pPr>
        <w:shd w:fill="F6F3EE" w:val="clear"/>
        <w:spacing w:after="0" w:line="240"/>
      </w:pPr>
      <w:r>
        <w:rPr>
          <w:rFonts w:ascii="D2Coding" w:cs="D2Coding" w:eastAsia="D2Coding" w:hAnsi="D2Coding"/>
          <w:sz w:val="18"/>
          <w:szCs w:val="18"/>
        </w:rPr>
        <w:t xml:space="preserve">     있음을 알았습니다.</w:t>
      </w:r>
    </w:p>
    <w:p>
      <w:pPr>
        <w:shd w:fill="F6F3EE" w:val="clear"/>
        <w:spacing w:after="0" w:line="240"/>
      </w:pPr>
      <w:r>
        <w:rPr>
          <w:rFonts w:ascii="D2Coding" w:cs="D2Coding" w:eastAsia="D2Coding" w:hAnsi="D2Coding"/>
          <w:sz w:val="18"/>
          <w:szCs w:val="18"/>
        </w:rPr>
        <w:t xml:space="preserve">     ※ '상속개시 있음을 안 날'이 기산점(이 날부터 3개월).</w:t>
      </w:r>
    </w:p>
    <w:p>
      <w:pPr>
        <w:shd w:fill="F6F3EE" w:val="clear"/>
        <w:spacing w:after="0" w:line="240"/>
      </w:pPr>
      <w:r>
        <w:rPr>
          <w:rFonts w:ascii="D2Coding" w:cs="D2Coding" w:eastAsia="D2Coding" w:hAnsi="D2Coding"/>
          <w:sz w:val="18"/>
          <w:szCs w:val="18"/>
        </w:rPr>
        <w:t xml:space="preserve">  3. 이에 민법 제1019조 제1항에 따라 그 기간 내에 재산상속을</w:t>
      </w:r>
    </w:p>
    <w:p>
      <w:pPr>
        <w:shd w:fill="F6F3EE" w:val="clear"/>
        <w:spacing w:after="0" w:line="240"/>
      </w:pPr>
      <w:r>
        <w:rPr>
          <w:rFonts w:ascii="D2Coding" w:cs="D2Coding" w:eastAsia="D2Coding" w:hAnsi="D2Coding"/>
          <w:sz w:val="18"/>
          <w:szCs w:val="18"/>
        </w:rPr>
        <w:t xml:space="preserve">     포기하고자 이 사건 청구에 이르렀습니다.</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첨  부  서  류</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1. 청구인의 가족관계증명서(상세)·기본증명서(상세)   각 [ ]통</w:t>
      </w:r>
    </w:p>
    <w:p>
      <w:pPr>
        <w:shd w:fill="F6F3EE" w:val="clear"/>
        <w:spacing w:after="0" w:line="240"/>
      </w:pPr>
      <w:r>
        <w:rPr>
          <w:rFonts w:ascii="D2Coding" w:cs="D2Coding" w:eastAsia="D2Coding" w:hAnsi="D2Coding"/>
          <w:sz w:val="18"/>
          <w:szCs w:val="18"/>
        </w:rPr>
        <w:t xml:space="preserve">  2. 청구인의 주민등록표등(초)본                     각 [ ]통</w:t>
      </w:r>
    </w:p>
    <w:p>
      <w:pPr>
        <w:shd w:fill="F6F3EE" w:val="clear"/>
        <w:spacing w:after="0" w:line="240"/>
      </w:pPr>
      <w:r>
        <w:rPr>
          <w:rFonts w:ascii="D2Coding" w:cs="D2Coding" w:eastAsia="D2Coding" w:hAnsi="D2Coding"/>
          <w:sz w:val="18"/>
          <w:szCs w:val="18"/>
        </w:rPr>
        <w:t xml:space="preserve">  3. 청구인의 인감증명서 또는 본인서명사실확인서       각 [ ]통</w:t>
      </w:r>
    </w:p>
    <w:p>
      <w:pPr>
        <w:shd w:fill="F6F3EE" w:val="clear"/>
        <w:spacing w:after="0" w:line="240"/>
      </w:pPr>
      <w:r>
        <w:rPr>
          <w:rFonts w:ascii="D2Coding" w:cs="D2Coding" w:eastAsia="D2Coding" w:hAnsi="D2Coding"/>
          <w:sz w:val="18"/>
          <w:szCs w:val="18"/>
        </w:rPr>
        <w:t xml:space="preserve">  4. 피상속인의 가족관계증명서(상세)·기본증명서(상세) 각 [ ]통</w:t>
      </w:r>
    </w:p>
    <w:p>
      <w:pPr>
        <w:shd w:fill="F6F3EE" w:val="clear"/>
        <w:spacing w:after="0" w:line="240"/>
      </w:pPr>
      <w:r>
        <w:rPr>
          <w:rFonts w:ascii="D2Coding" w:cs="D2Coding" w:eastAsia="D2Coding" w:hAnsi="D2Coding"/>
          <w:sz w:val="18"/>
          <w:szCs w:val="18"/>
        </w:rPr>
        <w:t xml:space="preserve">  5. 피상속인의 말소된 주민등록표등(초)본              [ ]통</w:t>
      </w:r>
    </w:p>
    <w:p>
      <w:pPr>
        <w:shd w:fill="F6F3EE" w:val="clear"/>
        <w:spacing w:after="0" w:line="240"/>
      </w:pPr>
      <w:r>
        <w:rPr>
          <w:rFonts w:ascii="D2Coding" w:cs="D2Coding" w:eastAsia="D2Coding" w:hAnsi="D2Coding"/>
          <w:sz w:val="18"/>
          <w:szCs w:val="18"/>
        </w:rPr>
        <w:t xml:space="preserve">  6. (후순위) 선순위 상속인의 상속포기심판서 등본</w:t>
      </w:r>
    </w:p>
    <w:p>
      <w:pPr>
        <w:shd w:fill="F6F3EE" w:val="clear"/>
        <w:spacing w:after="0" w:line="240"/>
      </w:pPr>
      <w:r>
        <w:rPr>
          <w:rFonts w:ascii="D2Coding" w:cs="D2Coding" w:eastAsia="D2Coding" w:hAnsi="D2Coding"/>
          <w:sz w:val="18"/>
          <w:szCs w:val="18"/>
        </w:rPr>
        <w:t xml:space="preserve">  7. (대리인 신청 시) 위임장 등</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20[  ]. [  ]. [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위 청구인 [           ] (인)</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 가정법원   귀중</w:t>
      </w:r>
    </w:p>
    <w:p>
      <w:r>
        <w:br w:type="page"/>
      </w:r>
    </w:p>
    <w:p>
      <w:pPr>
        <w:pStyle w:val="Heading2"/>
      </w:pPr>
      <w:r>
        <w:rPr>
          <w:rFonts w:ascii="맑은 고딕" w:cs="맑은 고딕" w:eastAsia="맑은 고딕" w:hAnsi="맑은 고딕"/>
        </w:rPr>
        <w:t xml:space="preserve">양식 ② 소송수계신청서 — 상속인측·상대방측 공용</w:t>
      </w:r>
    </w:p>
    <w:p>
      <w:pPr>
        <w:spacing w:after="120" w:line="288"/>
      </w:pPr>
      <w:r>
        <w:rPr>
          <w:rFonts w:ascii="맑은 고딕" w:cs="맑은 고딕" w:eastAsia="맑은 고딕" w:hAnsi="맑은 고딕"/>
        </w:rPr>
        <w:t xml:space="preserve">본안소송 진행 중 당사자가 사망해 절차가 중단된 경우 그 절차를 이어받기 위해 제출합니다. 상속인측도, 상대방(원고·피고)측도 신청할 수 있습니다.</w:t>
      </w:r>
    </w:p>
    <w:p>
      <w:pPr>
        <w:shd w:fill="F6F3EE" w:val="clear"/>
        <w:spacing w:after="0" w:line="240"/>
      </w:pPr>
      <w:r>
        <w:rPr>
          <w:rFonts w:ascii="D2Coding" w:cs="D2Coding" w:eastAsia="D2Coding" w:hAnsi="D2Coding"/>
          <w:sz w:val="18"/>
          <w:szCs w:val="18"/>
        </w:rPr>
        <w:t xml:space="preserve">소 송 수 계 신 청</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사    건 : 20[  ][가단/가합] [    호] [        (사건명)]</w:t>
      </w:r>
    </w:p>
    <w:p>
      <w:pPr>
        <w:shd w:fill="F6F3EE" w:val="clear"/>
        <w:spacing w:after="0" w:line="240"/>
      </w:pPr>
      <w:r>
        <w:rPr>
          <w:rFonts w:ascii="D2Coding" w:cs="D2Coding" w:eastAsia="D2Coding" w:hAnsi="D2Coding"/>
          <w:sz w:val="18"/>
          <w:szCs w:val="18"/>
        </w:rPr>
        <w:t xml:space="preserve">원    고 : [           ]</w:t>
      </w:r>
    </w:p>
    <w:p>
      <w:pPr>
        <w:shd w:fill="F6F3EE" w:val="clear"/>
        <w:spacing w:after="0" w:line="240"/>
      </w:pPr>
      <w:r>
        <w:rPr>
          <w:rFonts w:ascii="D2Coding" w:cs="D2Coding" w:eastAsia="D2Coding" w:hAnsi="D2Coding"/>
          <w:sz w:val="18"/>
          <w:szCs w:val="18"/>
        </w:rPr>
        <w:t xml:space="preserve">피    고 : [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신 청 인 : [           ]   (☎ :            )</w:t>
      </w:r>
    </w:p>
    <w:p>
      <w:pPr>
        <w:shd w:fill="F6F3EE" w:val="clear"/>
        <w:spacing w:after="0" w:line="240"/>
      </w:pPr>
      <w:r>
        <w:rPr>
          <w:rFonts w:ascii="D2Coding" w:cs="D2Coding" w:eastAsia="D2Coding" w:hAnsi="D2Coding"/>
          <w:sz w:val="18"/>
          <w:szCs w:val="18"/>
        </w:rPr>
        <w:t xml:space="preserve">  주    소 : [                          ]</w:t>
      </w:r>
    </w:p>
    <w:p>
      <w:pPr>
        <w:shd w:fill="F6F3EE" w:val="clear"/>
        <w:spacing w:after="0" w:line="240"/>
      </w:pPr>
      <w:r>
        <w:rPr>
          <w:rFonts w:ascii="D2Coding" w:cs="D2Coding" w:eastAsia="D2Coding" w:hAnsi="D2Coding"/>
          <w:sz w:val="18"/>
          <w:szCs w:val="18"/>
        </w:rPr>
        <w:t xml:space="preserve">  ※ 신청인이 상속인인 경우: "(피고 망 [ ]의 소송수계인)"으로 표시.</w:t>
      </w:r>
    </w:p>
    <w:p>
      <w:pPr>
        <w:shd w:fill="F6F3EE" w:val="clear"/>
        <w:spacing w:after="0" w:line="240"/>
      </w:pPr>
      <w:r>
        <w:rPr>
          <w:rFonts w:ascii="D2Coding" w:cs="D2Coding" w:eastAsia="D2Coding" w:hAnsi="D2Coding"/>
          <w:sz w:val="18"/>
          <w:szCs w:val="18"/>
        </w:rPr>
        <w:t xml:space="preserve">  ※ 신청인이 상대방 당사자인 경우: 기존 지위(원고/피고)를 적고</w:t>
      </w:r>
    </w:p>
    <w:p>
      <w:pPr>
        <w:shd w:fill="F6F3EE" w:val="clear"/>
        <w:spacing w:after="0" w:line="240"/>
      </w:pPr>
      <w:r>
        <w:rPr>
          <w:rFonts w:ascii="D2Coding" w:cs="D2Coding" w:eastAsia="D2Coding" w:hAnsi="D2Coding"/>
          <w:sz w:val="18"/>
          <w:szCs w:val="18"/>
        </w:rPr>
        <w:t xml:space="preserve">     수계 대상 상속인을 아래에 적습니다.</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신  청  취  지</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위 당사자 간 귀원 20[ ][   호] [   ] 사건에 관하여,</w:t>
      </w:r>
    </w:p>
    <w:p>
      <w:pPr>
        <w:shd w:fill="F6F3EE" w:val="clear"/>
        <w:spacing w:after="0" w:line="240"/>
      </w:pPr>
      <w:r>
        <w:rPr>
          <w:rFonts w:ascii="D2Coding" w:cs="D2Coding" w:eastAsia="D2Coding" w:hAnsi="D2Coding"/>
          <w:sz w:val="18"/>
          <w:szCs w:val="18"/>
        </w:rPr>
        <w:t xml:space="preserve">  [원고/피고] [   ]의 사망으로 중단된 소송절차를 아래 수계인이</w:t>
      </w:r>
    </w:p>
    <w:p>
      <w:pPr>
        <w:shd w:fill="F6F3EE" w:val="clear"/>
        <w:spacing w:after="0" w:line="240"/>
      </w:pPr>
      <w:r>
        <w:rPr>
          <w:rFonts w:ascii="D2Coding" w:cs="D2Coding" w:eastAsia="D2Coding" w:hAnsi="D2Coding"/>
          <w:sz w:val="18"/>
          <w:szCs w:val="18"/>
        </w:rPr>
        <w:t xml:space="preserve">  수계합니다.</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수 계 인 표 시</w:t>
      </w:r>
    </w:p>
    <w:p>
      <w:pPr>
        <w:shd w:fill="F6F3EE" w:val="clear"/>
        <w:spacing w:after="0" w:line="240"/>
      </w:pPr>
      <w:r>
        <w:rPr>
          <w:rFonts w:ascii="D2Coding" w:cs="D2Coding" w:eastAsia="D2Coding" w:hAnsi="D2Coding"/>
          <w:sz w:val="18"/>
          <w:szCs w:val="18"/>
        </w:rPr>
        <w:t xml:space="preserve">  1. [           ] (망 [ ]와의 관계: [   ], 상속지분 [  /  ])</w:t>
      </w:r>
    </w:p>
    <w:p>
      <w:pPr>
        <w:shd w:fill="F6F3EE" w:val="clear"/>
        <w:spacing w:after="0" w:line="240"/>
      </w:pPr>
      <w:r>
        <w:rPr>
          <w:rFonts w:ascii="D2Coding" w:cs="D2Coding" w:eastAsia="D2Coding" w:hAnsi="D2Coding"/>
          <w:sz w:val="18"/>
          <w:szCs w:val="18"/>
        </w:rPr>
        <w:t xml:space="preserve">  2. [           ] ( …                                   )</w:t>
      </w:r>
    </w:p>
    <w:p>
      <w:pPr>
        <w:shd w:fill="F6F3EE" w:val="clear"/>
        <w:spacing w:after="0" w:line="240"/>
      </w:pPr>
      <w:r>
        <w:rPr>
          <w:rFonts w:ascii="D2Coding" w:cs="D2Coding" w:eastAsia="D2Coding" w:hAnsi="D2Coding"/>
          <w:sz w:val="18"/>
          <w:szCs w:val="18"/>
        </w:rPr>
        <w:t xml:space="preserve">  ※ 상속인 전원을 빠짐없이 기재(누락 시 그 사람에게 판결 효력이</w:t>
      </w:r>
    </w:p>
    <w:p>
      <w:pPr>
        <w:shd w:fill="F6F3EE" w:val="clear"/>
        <w:spacing w:after="0" w:line="240"/>
      </w:pPr>
      <w:r>
        <w:rPr>
          <w:rFonts w:ascii="D2Coding" w:cs="D2Coding" w:eastAsia="D2Coding" w:hAnsi="D2Coding"/>
          <w:sz w:val="18"/>
          <w:szCs w:val="18"/>
        </w:rPr>
        <w:t xml:space="preserve">    미치지 않음 — 대법원 91마342 결정). 포기한 상속인은 제외하고</w:t>
      </w:r>
    </w:p>
    <w:p>
      <w:pPr>
        <w:shd w:fill="F6F3EE" w:val="clear"/>
        <w:spacing w:after="0" w:line="240"/>
      </w:pPr>
      <w:r>
        <w:rPr>
          <w:rFonts w:ascii="D2Coding" w:cs="D2Coding" w:eastAsia="D2Coding" w:hAnsi="D2Coding"/>
          <w:sz w:val="18"/>
          <w:szCs w:val="18"/>
        </w:rPr>
        <w:t xml:space="preserve">    그 사실을 첨부서류로 소명.</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신  청  원  인</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1. 위 사건 계속 중 [원고/피고] [ ]이(가) 20[ ].[ ].[ ]. 사망하여</w:t>
      </w:r>
    </w:p>
    <w:p>
      <w:pPr>
        <w:shd w:fill="F6F3EE" w:val="clear"/>
        <w:spacing w:after="0" w:line="240"/>
      </w:pPr>
      <w:r>
        <w:rPr>
          <w:rFonts w:ascii="D2Coding" w:cs="D2Coding" w:eastAsia="D2Coding" w:hAnsi="D2Coding"/>
          <w:sz w:val="18"/>
          <w:szCs w:val="18"/>
        </w:rPr>
        <w:t xml:space="preserve">     민사소송법 제233조 제1항에 따라 소송절차가 중단되었습니다.</w:t>
      </w:r>
    </w:p>
    <w:p>
      <w:pPr>
        <w:shd w:fill="F6F3EE" w:val="clear"/>
        <w:spacing w:after="0" w:line="240"/>
      </w:pPr>
      <w:r>
        <w:rPr>
          <w:rFonts w:ascii="D2Coding" w:cs="D2Coding" w:eastAsia="D2Coding" w:hAnsi="D2Coding"/>
          <w:sz w:val="18"/>
          <w:szCs w:val="18"/>
        </w:rPr>
        <w:t xml:space="preserve">  2. 망인의 정당한 상속인은 위 수계인[들]이며,</w:t>
      </w:r>
    </w:p>
    <w:p>
      <w:pPr>
        <w:shd w:fill="F6F3EE" w:val="clear"/>
        <w:spacing w:after="0" w:line="240"/>
      </w:pPr>
      <w:r>
        <w:rPr>
          <w:rFonts w:ascii="D2Coding" w:cs="D2Coding" w:eastAsia="D2Coding" w:hAnsi="D2Coding"/>
          <w:sz w:val="18"/>
          <w:szCs w:val="18"/>
        </w:rPr>
        <w:t xml:space="preserve">     [상속포기 기간 경과 / 일부 상속인 포기]로 수계인[들]이 소송절차를</w:t>
      </w:r>
    </w:p>
    <w:p>
      <w:pPr>
        <w:shd w:fill="F6F3EE" w:val="clear"/>
        <w:spacing w:after="0" w:line="240"/>
      </w:pPr>
      <w:r>
        <w:rPr>
          <w:rFonts w:ascii="D2Coding" w:cs="D2Coding" w:eastAsia="D2Coding" w:hAnsi="D2Coding"/>
          <w:sz w:val="18"/>
          <w:szCs w:val="18"/>
        </w:rPr>
        <w:t xml:space="preserve">     수계하고자 이 신청에 이르렀습니다.</w:t>
      </w:r>
    </w:p>
    <w:p>
      <w:pPr>
        <w:shd w:fill="F6F3EE" w:val="clear"/>
        <w:spacing w:after="0" w:line="240"/>
      </w:pPr>
      <w:r>
        <w:rPr>
          <w:rFonts w:ascii="D2Coding" w:cs="D2Coding" w:eastAsia="D2Coding" w:hAnsi="D2Coding"/>
          <w:sz w:val="18"/>
          <w:szCs w:val="18"/>
        </w:rPr>
        <w:t xml:space="preserve">     ※ 포기 가능 기간(3개월) 중에는 수계 의무가 없습니다(§233②).</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첨  부  서  류</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1. 망인의 기본증명서·가족관계증명서(필요시 제적등본)  각 [ ]통</w:t>
      </w:r>
    </w:p>
    <w:p>
      <w:pPr>
        <w:shd w:fill="F6F3EE" w:val="clear"/>
        <w:spacing w:after="0" w:line="240"/>
      </w:pPr>
      <w:r>
        <w:rPr>
          <w:rFonts w:ascii="D2Coding" w:cs="D2Coding" w:eastAsia="D2Coding" w:hAnsi="D2Coding"/>
          <w:sz w:val="18"/>
          <w:szCs w:val="18"/>
        </w:rPr>
        <w:t xml:space="preserve">  2. 수계인의 가족관계증명서·기본증명서               각 [ ]통</w:t>
      </w:r>
    </w:p>
    <w:p>
      <w:pPr>
        <w:shd w:fill="F6F3EE" w:val="clear"/>
        <w:spacing w:after="0" w:line="240"/>
      </w:pPr>
      <w:r>
        <w:rPr>
          <w:rFonts w:ascii="D2Coding" w:cs="D2Coding" w:eastAsia="D2Coding" w:hAnsi="D2Coding"/>
          <w:sz w:val="18"/>
          <w:szCs w:val="18"/>
        </w:rPr>
        <w:t xml:space="preserve">  3. (일부 포기 시) 상속포기심판서 등본                [ ]통</w:t>
      </w:r>
    </w:p>
    <w:p>
      <w:pPr>
        <w:shd w:fill="F6F3EE" w:val="clear"/>
        <w:spacing w:after="0" w:line="240"/>
      </w:pPr>
      <w:r>
        <w:rPr>
          <w:rFonts w:ascii="D2Coding" w:cs="D2Coding" w:eastAsia="D2Coding" w:hAnsi="D2Coding"/>
          <w:sz w:val="18"/>
          <w:szCs w:val="18"/>
        </w:rPr>
        <w:t xml:space="preserve">  4. (상대방측·발급 곤란 시) 소장 부본·사건진행내역서 등 소명자료</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20[  ]. [  ]. [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위 신청인 [           ] (인)</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 법원   귀중</w:t>
      </w:r>
    </w:p>
    <w:p>
      <w:r>
        <w:br w:type="page"/>
      </w:r>
    </w:p>
    <w:p>
      <w:pPr>
        <w:pStyle w:val="Heading2"/>
      </w:pPr>
      <w:r>
        <w:rPr>
          <w:rFonts w:ascii="맑은 고딕" w:cs="맑은 고딕" w:eastAsia="맑은 고딕" w:hAnsi="맑은 고딕"/>
        </w:rPr>
        <w:t xml:space="preserve">양식 ②-2 소송수계신청에 대한 답변서 (수계를 다투는 측)</w:t>
      </w:r>
    </w:p>
    <w:p>
      <w:pPr>
        <w:spacing w:after="120" w:line="288"/>
      </w:pPr>
      <w:r>
        <w:rPr>
          <w:rFonts w:ascii="맑은 고딕" w:cs="맑은 고딕" w:eastAsia="맑은 고딕" w:hAnsi="맑은 고딕"/>
        </w:rPr>
        <w:t xml:space="preserve">상대방의 수계신청이 부당하다고 보는 경우 — ① 이미 적법하게 포기했는데 수계인으로 지정됨, ② 지정된 사람이 정당한 상속인이 아님, ③ 포기 가능 기간이 아직 안 지남 — 에 제출합니다. 수계는 결정으로 판단되므로 의견서(이의서) 형식으로 내는 것이 실무입니다.</w:t>
      </w:r>
    </w:p>
    <w:p>
      <w:pPr>
        <w:shd w:fill="F6F3EE" w:val="clear"/>
        <w:spacing w:after="0" w:line="240"/>
      </w:pPr>
      <w:r>
        <w:rPr>
          <w:rFonts w:ascii="D2Coding" w:cs="D2Coding" w:eastAsia="D2Coding" w:hAnsi="D2Coding"/>
          <w:sz w:val="18"/>
          <w:szCs w:val="18"/>
        </w:rPr>
        <w:t xml:space="preserve">소송수계신청에 대한 의견서(답변서)</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사    건 : 20[  ][가단/가합] [    호] [        (사건명)]</w:t>
      </w:r>
    </w:p>
    <w:p>
      <w:pPr>
        <w:shd w:fill="F6F3EE" w:val="clear"/>
        <w:spacing w:after="0" w:line="240"/>
      </w:pPr>
      <w:r>
        <w:rPr>
          <w:rFonts w:ascii="D2Coding" w:cs="D2Coding" w:eastAsia="D2Coding" w:hAnsi="D2Coding"/>
          <w:sz w:val="18"/>
          <w:szCs w:val="18"/>
        </w:rPr>
        <w:t xml:space="preserve">        (및 위 사건의 소송수계신청)</w:t>
      </w:r>
    </w:p>
    <w:p>
      <w:pPr>
        <w:shd w:fill="F6F3EE" w:val="clear"/>
        <w:spacing w:after="0" w:line="240"/>
      </w:pPr>
      <w:r>
        <w:rPr>
          <w:rFonts w:ascii="D2Coding" w:cs="D2Coding" w:eastAsia="D2Coding" w:hAnsi="D2Coding"/>
          <w:sz w:val="18"/>
          <w:szCs w:val="18"/>
        </w:rPr>
        <w:t xml:space="preserve">신 청 인 : [           ]   (수계신청을 한 측)</w:t>
      </w:r>
    </w:p>
    <w:p>
      <w:pPr>
        <w:shd w:fill="F6F3EE" w:val="clear"/>
        <w:spacing w:after="0" w:line="240"/>
      </w:pPr>
      <w:r>
        <w:rPr>
          <w:rFonts w:ascii="D2Coding" w:cs="D2Coding" w:eastAsia="D2Coding" w:hAnsi="D2Coding"/>
          <w:sz w:val="18"/>
          <w:szCs w:val="18"/>
        </w:rPr>
        <w:t xml:space="preserve">피신청인 : [           ]   (☎ :            )</w:t>
      </w:r>
    </w:p>
    <w:p>
      <w:pPr>
        <w:shd w:fill="F6F3EE" w:val="clear"/>
        <w:spacing w:after="0" w:line="240"/>
      </w:pPr>
      <w:r>
        <w:rPr>
          <w:rFonts w:ascii="D2Coding" w:cs="D2Coding" w:eastAsia="D2Coding" w:hAnsi="D2Coding"/>
          <w:sz w:val="18"/>
          <w:szCs w:val="18"/>
        </w:rPr>
        <w:t xml:space="preserve">  주    소 : [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신청에 대한 답변(의견)</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1. 신청인의 이 사건 소송수계신청을 기각한다.</w:t>
      </w:r>
    </w:p>
    <w:p>
      <w:pPr>
        <w:shd w:fill="F6F3EE" w:val="clear"/>
        <w:spacing w:after="0" w:line="240"/>
      </w:pPr>
      <w:r>
        <w:rPr>
          <w:rFonts w:ascii="D2Coding" w:cs="D2Coding" w:eastAsia="D2Coding" w:hAnsi="D2Coding"/>
          <w:sz w:val="18"/>
          <w:szCs w:val="18"/>
        </w:rPr>
        <w:t xml:space="preserve">  2. 또는, 피신청인을 수계인에서 제외한다.</w:t>
      </w:r>
    </w:p>
    <w:p>
      <w:pPr>
        <w:shd w:fill="F6F3EE" w:val="clear"/>
        <w:spacing w:after="0" w:line="240"/>
      </w:pPr>
      <w:r>
        <w:rPr>
          <w:rFonts w:ascii="D2Coding" w:cs="D2Coding" w:eastAsia="D2Coding" w:hAnsi="D2Coding"/>
          <w:sz w:val="18"/>
          <w:szCs w:val="18"/>
        </w:rPr>
        <w:t xml:space="preserve">     라는 결정을 구합니다.  ※ 상황에 맞는 것 선택.</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답 변 이 유</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[유형 A — 이미 상속을 포기한 경우]</w:t>
      </w:r>
    </w:p>
    <w:p>
      <w:pPr>
        <w:shd w:fill="F6F3EE" w:val="clear"/>
        <w:spacing w:after="0" w:line="240"/>
      </w:pPr>
      <w:r>
        <w:rPr>
          <w:rFonts w:ascii="D2Coding" w:cs="D2Coding" w:eastAsia="D2Coding" w:hAnsi="D2Coding"/>
          <w:sz w:val="18"/>
          <w:szCs w:val="18"/>
        </w:rPr>
        <w:t xml:space="preserve">  1. 피신청인은 20[ ].[ ].[ ]. [ ]가정법원 20[ ]느단[ ]호로</w:t>
      </w:r>
    </w:p>
    <w:p>
      <w:pPr>
        <w:shd w:fill="F6F3EE" w:val="clear"/>
        <w:spacing w:after="0" w:line="240"/>
      </w:pPr>
      <w:r>
        <w:rPr>
          <w:rFonts w:ascii="D2Coding" w:cs="D2Coding" w:eastAsia="D2Coding" w:hAnsi="D2Coding"/>
          <w:sz w:val="18"/>
          <w:szCs w:val="18"/>
        </w:rPr>
        <w:t xml:space="preserve">     피상속인 망 [ ]에 대한 상속포기 심판을 받았습니다(소갑 제 호증).</w:t>
      </w:r>
    </w:p>
    <w:p>
      <w:pPr>
        <w:shd w:fill="F6F3EE" w:val="clear"/>
        <w:spacing w:after="0" w:line="240"/>
      </w:pPr>
      <w:r>
        <w:rPr>
          <w:rFonts w:ascii="D2Coding" w:cs="D2Coding" w:eastAsia="D2Coding" w:hAnsi="D2Coding"/>
          <w:sz w:val="18"/>
          <w:szCs w:val="18"/>
        </w:rPr>
        <w:t xml:space="preserve">  2. 따라서 처음부터 상속인이 아니었던 것으로 보게 되므로</w:t>
      </w:r>
    </w:p>
    <w:p>
      <w:pPr>
        <w:shd w:fill="F6F3EE" w:val="clear"/>
        <w:spacing w:after="0" w:line="240"/>
      </w:pPr>
      <w:r>
        <w:rPr>
          <w:rFonts w:ascii="D2Coding" w:cs="D2Coding" w:eastAsia="D2Coding" w:hAnsi="D2Coding"/>
          <w:sz w:val="18"/>
          <w:szCs w:val="18"/>
        </w:rPr>
        <w:t xml:space="preserve">     (민법 제1042조), 수계인으로 한 이 사건 신청은 부당합니다.</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[유형 B — 정당한 상속인이 아닌 경우]</w:t>
      </w:r>
    </w:p>
    <w:p>
      <w:pPr>
        <w:shd w:fill="F6F3EE" w:val="clear"/>
        <w:spacing w:after="0" w:line="240"/>
      </w:pPr>
      <w:r>
        <w:rPr>
          <w:rFonts w:ascii="D2Coding" w:cs="D2Coding" w:eastAsia="D2Coding" w:hAnsi="D2Coding"/>
          <w:sz w:val="18"/>
          <w:szCs w:val="18"/>
        </w:rPr>
        <w:t xml:space="preserve">  1. 신청인이 수계인으로 지정한 [ ]는 망인의 정당한 상속인이 아닙니다.</w:t>
      </w:r>
    </w:p>
    <w:p>
      <w:pPr>
        <w:shd w:fill="F6F3EE" w:val="clear"/>
        <w:spacing w:after="0" w:line="240"/>
      </w:pPr>
      <w:r>
        <w:rPr>
          <w:rFonts w:ascii="D2Coding" w:cs="D2Coding" w:eastAsia="D2Coding" w:hAnsi="D2Coding"/>
          <w:sz w:val="18"/>
          <w:szCs w:val="18"/>
        </w:rPr>
        <w:t xml:space="preserve">     (선순위 상속인 존재 / 상속결격 등 사유 기재)</w:t>
      </w:r>
    </w:p>
    <w:p>
      <w:pPr>
        <w:shd w:fill="F6F3EE" w:val="clear"/>
        <w:spacing w:after="0" w:line="240"/>
      </w:pPr>
      <w:r>
        <w:rPr>
          <w:rFonts w:ascii="D2Coding" w:cs="D2Coding" w:eastAsia="D2Coding" w:hAnsi="D2Coding"/>
          <w:sz w:val="18"/>
          <w:szCs w:val="18"/>
        </w:rPr>
        <w:t xml:space="preserve">  2. 따라서 당사자적격을 갖추지 못하여 부당합니다.</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[유형 C — 상속포기 기간이 경과하지 않은 경우]</w:t>
      </w:r>
    </w:p>
    <w:p>
      <w:pPr>
        <w:shd w:fill="F6F3EE" w:val="clear"/>
        <w:spacing w:after="0" w:line="240"/>
      </w:pPr>
      <w:r>
        <w:rPr>
          <w:rFonts w:ascii="D2Coding" w:cs="D2Coding" w:eastAsia="D2Coding" w:hAnsi="D2Coding"/>
          <w:sz w:val="18"/>
          <w:szCs w:val="18"/>
        </w:rPr>
        <w:t xml:space="preserve">  1. 피상속인은 20[ ].[ ].[ ]. 사망하였고, 피신청인이 상속개시 있음을</w:t>
      </w:r>
    </w:p>
    <w:p>
      <w:pPr>
        <w:shd w:fill="F6F3EE" w:val="clear"/>
        <w:spacing w:after="0" w:line="240"/>
      </w:pPr>
      <w:r>
        <w:rPr>
          <w:rFonts w:ascii="D2Coding" w:cs="D2Coding" w:eastAsia="D2Coding" w:hAnsi="D2Coding"/>
          <w:sz w:val="18"/>
          <w:szCs w:val="18"/>
        </w:rPr>
        <w:t xml:space="preserve">     안 날부터 3개월(민법 제1019조 제1항)이 아직 경과하지 않았습니다.</w:t>
      </w:r>
    </w:p>
    <w:p>
      <w:pPr>
        <w:shd w:fill="F6F3EE" w:val="clear"/>
        <w:spacing w:after="0" w:line="240"/>
      </w:pPr>
      <w:r>
        <w:rPr>
          <w:rFonts w:ascii="D2Coding" w:cs="D2Coding" w:eastAsia="D2Coding" w:hAnsi="D2Coding"/>
          <w:sz w:val="18"/>
          <w:szCs w:val="18"/>
        </w:rPr>
        <w:t xml:space="preserve">  2. 민사소송법 제233조 제2항에 따라 그 기간 중에는 수계할 수 없으므로</w:t>
      </w:r>
    </w:p>
    <w:p>
      <w:pPr>
        <w:shd w:fill="F6F3EE" w:val="clear"/>
        <w:spacing w:after="0" w:line="240"/>
      </w:pPr>
      <w:r>
        <w:rPr>
          <w:rFonts w:ascii="D2Coding" w:cs="D2Coding" w:eastAsia="D2Coding" w:hAnsi="D2Coding"/>
          <w:sz w:val="18"/>
          <w:szCs w:val="18"/>
        </w:rPr>
        <w:t xml:space="preserve">     시기상조로서 받아들여질 수 없습니다.</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입  증  방  법</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1. 소갑 제1호증  상속포기심판서 등본(유형 A)</w:t>
      </w:r>
    </w:p>
    <w:p>
      <w:pPr>
        <w:shd w:fill="F6F3EE" w:val="clear"/>
        <w:spacing w:after="0" w:line="240"/>
      </w:pPr>
      <w:r>
        <w:rPr>
          <w:rFonts w:ascii="D2Coding" w:cs="D2Coding" w:eastAsia="D2Coding" w:hAnsi="D2Coding"/>
          <w:sz w:val="18"/>
          <w:szCs w:val="18"/>
        </w:rPr>
        <w:t xml:space="preserve">  2. 소갑 제2호증  가족관계증명서·제적등본(유형 B)</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20[  ]. [  ]. [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위 피신청인 [           ] (인)</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 법원   귀중</w:t>
      </w:r>
    </w:p>
    <w:p>
      <w:pPr>
        <w:pBdr>
          <w:left w:val="single" w:color="A47148" w:sz="18" w:space="8"/>
        </w:pBdr>
        <w:spacing w:after="120" w:before="80" w:line="276"/>
        <w:ind w:left="240"/>
      </w:pPr>
      <w:r>
        <w:rPr>
          <w:rFonts w:ascii="맑은 고딕" w:cs="맑은 고딕" w:eastAsia="맑은 고딕" w:hAnsi="맑은 고딕"/>
          <w:i/>
          <w:iCs/>
          <w:color w:val="5A4632"/>
        </w:rPr>
        <w:t xml:space="preserve">수계 여부에 다툼이 있으면 법원이 결정으로 판단하며, 수계신청을 기각한 결정에는 즉시항고할 수 있습니다(민사소송법 제243조 제2항). 인정/부정 어느 쪽을 택할지는 본인의 상속포기 여부·상속인 지위에 따라 달라지므로, 위 유형 중 해당하는 것을 골라 작성하시면 됩니다.</w:t>
      </w:r>
    </w:p>
    <w:p>
      <w:r>
        <w:br w:type="page"/>
      </w:r>
    </w:p>
    <w:p>
      <w:pPr>
        <w:pStyle w:val="Heading2"/>
      </w:pPr>
      <w:r>
        <w:rPr>
          <w:rFonts w:ascii="맑은 고딕" w:cs="맑은 고딕" w:eastAsia="맑은 고딕" w:hAnsi="맑은 고딕"/>
        </w:rPr>
        <w:t xml:space="preserve">양식 ③ 상속재산관리인 선임청구서 — 상대방·이해관계인용</w:t>
      </w:r>
    </w:p>
    <w:p>
      <w:pPr>
        <w:spacing w:after="120" w:line="288"/>
      </w:pPr>
      <w:r>
        <w:rPr>
          <w:rFonts w:ascii="맑은 고딕" w:cs="맑은 고딕" w:eastAsia="맑은 고딕" w:hAnsi="맑은 고딕"/>
        </w:rPr>
        <w:t xml:space="preserve">상속인 전원이 포기해 상속재산을 관리·청산할 사람이 없을 때, 채권자·임차인 등 이해관계인이 가정법원에 제출합니다(민법 제1053조).</w:t>
      </w:r>
    </w:p>
    <w:p>
      <w:pPr>
        <w:shd w:fill="F6F3EE" w:val="clear"/>
        <w:spacing w:after="0" w:line="240"/>
      </w:pPr>
      <w:r>
        <w:rPr>
          <w:rFonts w:ascii="D2Coding" w:cs="D2Coding" w:eastAsia="D2Coding" w:hAnsi="D2Coding"/>
          <w:sz w:val="18"/>
          <w:szCs w:val="18"/>
        </w:rPr>
        <w:t xml:space="preserve">상 속 재 산 관 리 인 선 임 청 구</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청 구 인 (이해관계인)   (☎ :            )</w:t>
      </w:r>
    </w:p>
    <w:p>
      <w:pPr>
        <w:shd w:fill="F6F3EE" w:val="clear"/>
        <w:spacing w:after="0" w:line="240"/>
      </w:pPr>
      <w:r>
        <w:rPr>
          <w:rFonts w:ascii="D2Coding" w:cs="D2Coding" w:eastAsia="D2Coding" w:hAnsi="D2Coding"/>
          <w:sz w:val="18"/>
          <w:szCs w:val="18"/>
        </w:rPr>
        <w:t xml:space="preserve">  성    명 : [           ]</w:t>
      </w:r>
    </w:p>
    <w:p>
      <w:pPr>
        <w:shd w:fill="F6F3EE" w:val="clear"/>
        <w:spacing w:after="0" w:line="240"/>
      </w:pPr>
      <w:r>
        <w:rPr>
          <w:rFonts w:ascii="D2Coding" w:cs="D2Coding" w:eastAsia="D2Coding" w:hAnsi="D2Coding"/>
          <w:sz w:val="18"/>
          <w:szCs w:val="18"/>
        </w:rPr>
        <w:t xml:space="preserve">  주    소 : [                          ]</w:t>
      </w:r>
    </w:p>
    <w:p>
      <w:pPr>
        <w:shd w:fill="F6F3EE" w:val="clear"/>
        <w:spacing w:after="0" w:line="240"/>
      </w:pPr>
      <w:r>
        <w:rPr>
          <w:rFonts w:ascii="D2Coding" w:cs="D2Coding" w:eastAsia="D2Coding" w:hAnsi="D2Coding"/>
          <w:sz w:val="18"/>
          <w:szCs w:val="18"/>
        </w:rPr>
        <w:t xml:space="preserve">  피상속인과의 관계 : [ 채권자 / 임차인 / 기타 이해관계인 ]</w:t>
      </w:r>
    </w:p>
    <w:p>
      <w:pPr>
        <w:shd w:fill="F6F3EE" w:val="clear"/>
        <w:spacing w:after="0" w:line="240"/>
      </w:pPr>
      <w:r>
        <w:rPr>
          <w:rFonts w:ascii="D2Coding" w:cs="D2Coding" w:eastAsia="D2Coding" w:hAnsi="D2Coding"/>
          <w:sz w:val="18"/>
          <w:szCs w:val="18"/>
        </w:rPr>
        <w:t xml:space="preserve">  ※ 이해관계 소명자료(차용증·임대차계약서·판결문 등) 첨부.</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사건본인 (피상속인)</w:t>
      </w:r>
    </w:p>
    <w:p>
      <w:pPr>
        <w:shd w:fill="F6F3EE" w:val="clear"/>
        <w:spacing w:after="0" w:line="240"/>
      </w:pPr>
      <w:r>
        <w:rPr>
          <w:rFonts w:ascii="D2Coding" w:cs="D2Coding" w:eastAsia="D2Coding" w:hAnsi="D2Coding"/>
          <w:sz w:val="18"/>
          <w:szCs w:val="18"/>
        </w:rPr>
        <w:t xml:space="preserve">  성    명 : 망 [           ]</w:t>
      </w:r>
    </w:p>
    <w:p>
      <w:pPr>
        <w:shd w:fill="F6F3EE" w:val="clear"/>
        <w:spacing w:after="0" w:line="240"/>
      </w:pPr>
      <w:r>
        <w:rPr>
          <w:rFonts w:ascii="D2Coding" w:cs="D2Coding" w:eastAsia="D2Coding" w:hAnsi="D2Coding"/>
          <w:sz w:val="18"/>
          <w:szCs w:val="18"/>
        </w:rPr>
        <w:t xml:space="preserve">  사망일자 : 20[ ]. [ ]. [ ].</w:t>
      </w:r>
    </w:p>
    <w:p>
      <w:pPr>
        <w:shd w:fill="F6F3EE" w:val="clear"/>
        <w:spacing w:after="0" w:line="240"/>
      </w:pPr>
      <w:r>
        <w:rPr>
          <w:rFonts w:ascii="D2Coding" w:cs="D2Coding" w:eastAsia="D2Coding" w:hAnsi="D2Coding"/>
          <w:sz w:val="18"/>
          <w:szCs w:val="18"/>
        </w:rPr>
        <w:t xml:space="preserve">  최후주소 : [                          ]</w:t>
      </w:r>
    </w:p>
    <w:p>
      <w:pPr>
        <w:shd w:fill="F6F3EE" w:val="clear"/>
        <w:spacing w:after="0" w:line="240"/>
      </w:pPr>
      <w:r>
        <w:rPr>
          <w:rFonts w:ascii="D2Coding" w:cs="D2Coding" w:eastAsia="D2Coding" w:hAnsi="D2Coding"/>
          <w:sz w:val="18"/>
          <w:szCs w:val="18"/>
        </w:rPr>
        <w:t xml:space="preserve">  등록기준지 : [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청  구  취  지</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피상속인 망 [   ]의 상속재산관리인으로 적당한 사람을 선임한다.</w:t>
      </w:r>
    </w:p>
    <w:p>
      <w:pPr>
        <w:shd w:fill="F6F3EE" w:val="clear"/>
        <w:spacing w:after="0" w:line="240"/>
      </w:pPr>
      <w:r>
        <w:rPr>
          <w:rFonts w:ascii="D2Coding" w:cs="D2Coding" w:eastAsia="D2Coding" w:hAnsi="D2Coding"/>
          <w:sz w:val="18"/>
          <w:szCs w:val="18"/>
        </w:rPr>
        <w:t xml:space="preserve">  라는 심판을 구합니다.</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청  구  원  인</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1. 청구인은 피상속인 망 [ ]에 대하여 [채권/임차보증금반환청구권 등]을</w:t>
      </w:r>
    </w:p>
    <w:p>
      <w:pPr>
        <w:shd w:fill="F6F3EE" w:val="clear"/>
        <w:spacing w:after="0" w:line="240"/>
      </w:pPr>
      <w:r>
        <w:rPr>
          <w:rFonts w:ascii="D2Coding" w:cs="D2Coding" w:eastAsia="D2Coding" w:hAnsi="D2Coding"/>
          <w:sz w:val="18"/>
          <w:szCs w:val="18"/>
        </w:rPr>
        <w:t xml:space="preserve">     가진 이해관계인입니다.</w:t>
      </w:r>
    </w:p>
    <w:p>
      <w:pPr>
        <w:shd w:fill="F6F3EE" w:val="clear"/>
        <w:spacing w:after="0" w:line="240"/>
      </w:pPr>
      <w:r>
        <w:rPr>
          <w:rFonts w:ascii="D2Coding" w:cs="D2Coding" w:eastAsia="D2Coding" w:hAnsi="D2Coding"/>
          <w:sz w:val="18"/>
          <w:szCs w:val="18"/>
        </w:rPr>
        <w:t xml:space="preserve">  2. 상속인 전원이 상속을 포기하여(또는 상속인의 존부가 분명하지</w:t>
      </w:r>
    </w:p>
    <w:p>
      <w:pPr>
        <w:shd w:fill="F6F3EE" w:val="clear"/>
        <w:spacing w:after="0" w:line="240"/>
      </w:pPr>
      <w:r>
        <w:rPr>
          <w:rFonts w:ascii="D2Coding" w:cs="D2Coding" w:eastAsia="D2Coding" w:hAnsi="D2Coding"/>
          <w:sz w:val="18"/>
          <w:szCs w:val="18"/>
        </w:rPr>
        <w:t xml:space="preserve">     아니하여) 상속재산을 관리·청산할 사람이 없습니다.</w:t>
      </w:r>
    </w:p>
    <w:p>
      <w:pPr>
        <w:shd w:fill="F6F3EE" w:val="clear"/>
        <w:spacing w:after="0" w:line="240"/>
      </w:pPr>
      <w:r>
        <w:rPr>
          <w:rFonts w:ascii="D2Coding" w:cs="D2Coding" w:eastAsia="D2Coding" w:hAnsi="D2Coding"/>
          <w:sz w:val="18"/>
          <w:szCs w:val="18"/>
        </w:rPr>
        <w:t xml:space="preserve">  3. 이에 민법 제1053조에 따라 상속재산관리인 선임을 구하고자</w:t>
      </w:r>
    </w:p>
    <w:p>
      <w:pPr>
        <w:shd w:fill="F6F3EE" w:val="clear"/>
        <w:spacing w:after="0" w:line="240"/>
      </w:pPr>
      <w:r>
        <w:rPr>
          <w:rFonts w:ascii="D2Coding" w:cs="D2Coding" w:eastAsia="D2Coding" w:hAnsi="D2Coding"/>
          <w:sz w:val="18"/>
          <w:szCs w:val="18"/>
        </w:rPr>
        <w:t xml:space="preserve">     이 사건 청구에 이르렀습니다.</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첨  부  서  류</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1. 피상속인의 기본증명서·가족관계증명서(상세)·제적등본  각 [ ]통</w:t>
      </w:r>
    </w:p>
    <w:p>
      <w:pPr>
        <w:shd w:fill="F6F3EE" w:val="clear"/>
        <w:spacing w:after="0" w:line="240"/>
      </w:pPr>
      <w:r>
        <w:rPr>
          <w:rFonts w:ascii="D2Coding" w:cs="D2Coding" w:eastAsia="D2Coding" w:hAnsi="D2Coding"/>
          <w:sz w:val="18"/>
          <w:szCs w:val="18"/>
        </w:rPr>
        <w:t xml:space="preserve">  2. 상속인 전원의 상속포기심판서 등본                  [ ]통</w:t>
      </w:r>
    </w:p>
    <w:p>
      <w:pPr>
        <w:shd w:fill="F6F3EE" w:val="clear"/>
        <w:spacing w:after="0" w:line="240"/>
      </w:pPr>
      <w:r>
        <w:rPr>
          <w:rFonts w:ascii="D2Coding" w:cs="D2Coding" w:eastAsia="D2Coding" w:hAnsi="D2Coding"/>
          <w:sz w:val="18"/>
          <w:szCs w:val="18"/>
        </w:rPr>
        <w:t xml:space="preserve">  3. 청구인의 이해관계 소명자료(계약서·판결문 등)         [ ]통</w:t>
      </w:r>
    </w:p>
    <w:p>
      <w:pPr>
        <w:shd w:fill="F6F3EE" w:val="clear"/>
        <w:spacing w:after="0" w:line="240"/>
      </w:pPr>
      <w:r>
        <w:rPr>
          <w:rFonts w:ascii="D2Coding" w:cs="D2Coding" w:eastAsia="D2Coding" w:hAnsi="D2Coding"/>
          <w:sz w:val="18"/>
          <w:szCs w:val="18"/>
        </w:rPr>
        <w:t xml:space="preserve">  4. 피상속인의 상속재산 소명자료(등기사항증명서 등)       [ ]통</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20[  ]. [  ]. [  ].</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위 청구인 [           ] (인)</w:t>
      </w:r>
    </w:p>
    <w:p>
      <w:pPr>
        <w:shd w:fill="F6F3EE" w:val="clear"/>
        <w:spacing w:after="0" w:line="240"/>
      </w:pPr>
      <w:r>
        <w:rPr>
          <w:rFonts w:ascii="D2Coding" w:cs="D2Coding" w:eastAsia="D2Coding" w:hAnsi="D2Coding"/>
          <w:sz w:val="18"/>
          <w:szCs w:val="18"/>
        </w:rPr>
        <w:t xml:space="preserve"> </w:t>
      </w:r>
    </w:p>
    <w:p>
      <w:pPr>
        <w:shd w:fill="F6F3EE" w:val="clear"/>
        <w:spacing w:after="0" w:line="240"/>
      </w:pPr>
      <w:r>
        <w:rPr>
          <w:rFonts w:ascii="D2Coding" w:cs="D2Coding" w:eastAsia="D2Coding" w:hAnsi="D2Coding"/>
          <w:sz w:val="18"/>
          <w:szCs w:val="18"/>
        </w:rPr>
        <w:t xml:space="preserve">[          ] 가정법원   귀중</w:t>
      </w:r>
    </w:p>
    <w:p>
      <w:r>
        <w:br w:type="page"/>
      </w:r>
    </w:p>
    <w:p>
      <w:pPr>
        <w:pStyle w:val="Heading2"/>
      </w:pPr>
      <w:r>
        <w:rPr>
          <w:rFonts w:ascii="맑은 고딕" w:cs="맑은 고딕" w:eastAsia="맑은 고딕" w:hAnsi="맑은 고딕"/>
        </w:rPr>
        <w:t xml:space="preserve">입장별 사용 안내 (의뢰인 누구나)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c>
          <w:tcPr>
            <w:tcW w:type="dxa" w:w="5400"/>
            <w:tcBorders>
              <w:top w:val="single" w:color="CCCCCC" w:sz="1"/>
              <w:left w:val="single" w:color="CCCCCC" w:sz="1"/>
              <w:bottom w:val="single" w:color="CCCCCC" w:sz="1"/>
              <w:right w:val="single" w:color="CCCCCC" w:sz="1"/>
            </w:tcBorders>
            <w:shd w:fill="EDE7DD" w:val="clear"/>
            <w:tcMar>
              <w:top w:type="dxa" w:w="60"/>
              <w:left w:type="dxa" w:w="110"/>
              <w:bottom w:type="dxa" w:w="60"/>
              <w:right w:type="dxa" w:w="110"/>
            </w:tcMar>
          </w:tcPr>
          <w:p>
            <w:pPr>
              <w:spacing w:after="0" w:line="264"/>
            </w:pPr>
            <w:r>
              <w:rPr>
                <w:rFonts w:ascii="맑은 고딕" w:cs="맑은 고딕" w:eastAsia="맑은 고딕" w:hAnsi="맑은 고딕"/>
                <w:b/>
                <w:bCs/>
              </w:rPr>
              <w:t xml:space="preserve">본인의 입장</w:t>
            </w:r>
          </w:p>
        </w:tc>
        <w:tc>
          <w:tcPr>
            <w:tcW w:type="dxa" w:w="4238"/>
            <w:tcBorders>
              <w:top w:val="single" w:color="CCCCCC" w:sz="1"/>
              <w:left w:val="single" w:color="CCCCCC" w:sz="1"/>
              <w:bottom w:val="single" w:color="CCCCCC" w:sz="1"/>
              <w:right w:val="single" w:color="CCCCCC" w:sz="1"/>
            </w:tcBorders>
            <w:shd w:fill="EDE7DD" w:val="clear"/>
            <w:tcMar>
              <w:top w:type="dxa" w:w="60"/>
              <w:left w:type="dxa" w:w="110"/>
              <w:bottom w:type="dxa" w:w="60"/>
              <w:right w:type="dxa" w:w="110"/>
            </w:tcMar>
          </w:tcPr>
          <w:p>
            <w:pPr>
              <w:spacing w:after="0" w:line="264"/>
            </w:pPr>
            <w:r>
              <w:rPr>
                <w:rFonts w:ascii="맑은 고딕" w:cs="맑은 고딕" w:eastAsia="맑은 고딕" w:hAnsi="맑은 고딕"/>
                <w:b/>
                <w:bCs/>
              </w:rPr>
              <w:t xml:space="preserve">사용할 양식</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빚을 물려받지 않으려는 상속인</w:t>
            </w:r>
          </w:p>
        </w:tc>
        <w:tc>
          <w:tcPr>
            <w:tcW w:type="dxa" w:w="42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① 상속포기심판청구서</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상속인인데 진행 중 소송을 이어받아야 함</w:t>
            </w:r>
          </w:p>
        </w:tc>
        <w:tc>
          <w:tcPr>
            <w:tcW w:type="dxa" w:w="42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② 소송수계신청서</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상대방(원고·피고)인데 상대가 사망함</w:t>
            </w:r>
          </w:p>
        </w:tc>
        <w:tc>
          <w:tcPr>
            <w:tcW w:type="dxa" w:w="42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② 소송수계신청서</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수계인으로 지정됐지만 이를 다투는 사람(이미 포기 등)</w:t>
            </w:r>
          </w:p>
        </w:tc>
        <w:tc>
          <w:tcPr>
            <w:tcW w:type="dxa" w:w="42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②-2 수계신청 답변서(의견서)</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채권자·임차인인데 상속인이 전원 포기함</w:t>
            </w:r>
          </w:p>
        </w:tc>
        <w:tc>
          <w:tcPr>
            <w:tcW w:type="dxa" w:w="42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③ 상속재산관리인 선임청구서</w:t>
            </w:r>
          </w:p>
        </w:tc>
      </w:tr>
    </w:tbl>
    <w:p>
      <w:pPr>
        <w:pStyle w:val="Heading2"/>
      </w:pPr>
      <w:r>
        <w:rPr>
          <w:rFonts w:ascii="맑은 고딕" w:cs="맑은 고딕" w:eastAsia="맑은 고딕" w:hAnsi="맑은 고딕"/>
        </w:rPr>
        <w:t xml:space="preserve">첨부서류 발급처 — 바로 발급·조회 가능한 화면</w:t>
      </w:r>
    </w:p>
    <w:p>
      <w:pPr>
        <w:spacing w:after="120" w:line="288"/>
      </w:pPr>
      <w:r>
        <w:rPr>
          <w:rFonts w:ascii="맑은 고딕" w:cs="맑은 고딕" w:eastAsia="맑은 고딕" w:hAnsi="맑은 고딕"/>
        </w:rPr>
        <w:t xml:space="preserve">아래 주소는 기관 첫 화면이 아니라 실제 발급·조회를 시작하는 화면입니다.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038"/>
      </w:tblGrid>
      <w:tr>
        <w:tc>
          <w:tcPr>
            <w:tcW w:type="dxa" w:w="3000"/>
            <w:tcBorders>
              <w:top w:val="single" w:color="CCCCCC" w:sz="1"/>
              <w:left w:val="single" w:color="CCCCCC" w:sz="1"/>
              <w:bottom w:val="single" w:color="CCCCCC" w:sz="1"/>
              <w:right w:val="single" w:color="CCCCCC" w:sz="1"/>
            </w:tcBorders>
            <w:shd w:fill="EDE7DD" w:val="clear"/>
            <w:tcMar>
              <w:top w:type="dxa" w:w="60"/>
              <w:left w:type="dxa" w:w="110"/>
              <w:bottom w:type="dxa" w:w="60"/>
              <w:right w:type="dxa" w:w="110"/>
            </w:tcMar>
          </w:tcPr>
          <w:p>
            <w:pPr>
              <w:spacing w:after="0" w:line="264"/>
            </w:pPr>
            <w:r>
              <w:rPr>
                <w:rFonts w:ascii="맑은 고딕" w:cs="맑은 고딕" w:eastAsia="맑은 고딕" w:hAnsi="맑은 고딕"/>
                <w:b/>
                <w:bCs/>
              </w:rPr>
              <w:t xml:space="preserve">서류</w:t>
            </w:r>
          </w:p>
        </w:tc>
        <w:tc>
          <w:tcPr>
            <w:tcW w:type="dxa" w:w="2600"/>
            <w:tcBorders>
              <w:top w:val="single" w:color="CCCCCC" w:sz="1"/>
              <w:left w:val="single" w:color="CCCCCC" w:sz="1"/>
              <w:bottom w:val="single" w:color="CCCCCC" w:sz="1"/>
              <w:right w:val="single" w:color="CCCCCC" w:sz="1"/>
            </w:tcBorders>
            <w:shd w:fill="EDE7DD" w:val="clear"/>
            <w:tcMar>
              <w:top w:type="dxa" w:w="60"/>
              <w:left w:type="dxa" w:w="110"/>
              <w:bottom w:type="dxa" w:w="60"/>
              <w:right w:type="dxa" w:w="110"/>
            </w:tcMar>
          </w:tcPr>
          <w:p>
            <w:pPr>
              <w:spacing w:after="0" w:line="264"/>
            </w:pPr>
            <w:r>
              <w:rPr>
                <w:rFonts w:ascii="맑은 고딕" w:cs="맑은 고딕" w:eastAsia="맑은 고딕" w:hAnsi="맑은 고딕"/>
                <w:b/>
                <w:bCs/>
              </w:rPr>
              <w:t xml:space="preserve">발급처</w:t>
            </w:r>
          </w:p>
        </w:tc>
        <w:tc>
          <w:tcPr>
            <w:tcW w:type="dxa" w:w="4038"/>
            <w:tcBorders>
              <w:top w:val="single" w:color="CCCCCC" w:sz="1"/>
              <w:left w:val="single" w:color="CCCCCC" w:sz="1"/>
              <w:bottom w:val="single" w:color="CCCCCC" w:sz="1"/>
              <w:right w:val="single" w:color="CCCCCC" w:sz="1"/>
            </w:tcBorders>
            <w:shd w:fill="EDE7DD" w:val="clear"/>
            <w:tcMar>
              <w:top w:type="dxa" w:w="60"/>
              <w:left w:type="dxa" w:w="110"/>
              <w:bottom w:type="dxa" w:w="60"/>
              <w:right w:type="dxa" w:w="110"/>
            </w:tcMar>
          </w:tcPr>
          <w:p>
            <w:pPr>
              <w:spacing w:after="0" w:line="264"/>
            </w:pPr>
            <w:r>
              <w:rPr>
                <w:rFonts w:ascii="맑은 고딕" w:cs="맑은 고딕" w:eastAsia="맑은 고딕" w:hAnsi="맑은 고딕"/>
                <w:b/>
                <w:bCs/>
              </w:rPr>
              <w:t xml:space="preserve">바로가기</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가족관계·기본증명서 등(상세)</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대법원 전자가족관계등록시스템</w:t>
            </w:r>
          </w:p>
        </w:tc>
        <w:tc>
          <w:tcPr>
            <w:tcW w:type="dxa" w:w="40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hyperlink w:history="1" r:id="rIdpxcio7zojgmguoelxhv33">
              <w:r>
                <w:rPr>
                  <w:rStyle w:val="Hyperlink"/>
                  <w:rFonts w:ascii="맑은 고딕" w:cs="맑은 고딕" w:eastAsia="맑은 고딕" w:hAnsi="맑은 고딕"/>
                </w:rPr>
                <w:t xml:space="preserve">https://efamily.scourt.go.kr</w:t>
              </w:r>
            </w:hyperlink>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주민등록표 등(초)본·말소자초본</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정부24</w:t>
            </w:r>
          </w:p>
        </w:tc>
        <w:tc>
          <w:tcPr>
            <w:tcW w:type="dxa" w:w="40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hyperlink w:history="1" r:id="rIdd2pv2wm_y86_8soat7bqj">
              <w:r>
                <w:rPr>
                  <w:rStyle w:val="Hyperlink"/>
                  <w:rFonts w:ascii="맑은 고딕" w:cs="맑은 고딕" w:eastAsia="맑은 고딕" w:hAnsi="맑은 고딕"/>
                </w:rPr>
                <w:t xml:space="preserve">https://www.gov.kr</w:t>
              </w:r>
            </w:hyperlink>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부동산 등기사항전부증명서</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인터넷등기소</w:t>
            </w:r>
          </w:p>
        </w:tc>
        <w:tc>
          <w:tcPr>
            <w:tcW w:type="dxa" w:w="40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hyperlink w:history="1" r:id="rIdsfccvf1ne_drx3b2ewpd9">
              <w:r>
                <w:rPr>
                  <w:rStyle w:val="Hyperlink"/>
                  <w:rFonts w:ascii="맑은 고딕" w:cs="맑은 고딕" w:eastAsia="맑은 고딕" w:hAnsi="맑은 고딕"/>
                </w:rPr>
                <w:t xml:space="preserve">https://www.iros.go.kr</w:t>
              </w:r>
            </w:hyperlink>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상속포기·한정승인 심판서 등본</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전자소송(전자신청 시)</w:t>
            </w:r>
          </w:p>
        </w:tc>
        <w:tc>
          <w:tcPr>
            <w:tcW w:type="dxa" w:w="40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hyperlink w:history="1" r:id="rId4gfpis9v0ehkv5h2ufllm">
              <w:r>
                <w:rPr>
                  <w:rStyle w:val="Hyperlink"/>
                  <w:rFonts w:ascii="맑은 고딕" w:cs="맑은 고딕" w:eastAsia="맑은 고딕" w:hAnsi="맑은 고딕"/>
                </w:rPr>
                <w:t xml:space="preserve">https://ecfs.scourt.go.kr</w:t>
              </w:r>
            </w:hyperlink>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사건진행내역서(상대방측 소명)</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rPr>
              <w:t xml:space="preserve">대법원 나의 사건검색</w:t>
            </w:r>
          </w:p>
        </w:tc>
        <w:tc>
          <w:tcPr>
            <w:tcW w:type="dxa" w:w="403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hyperlink w:history="1" r:id="rIdul47p1ltlnuvwgz6qm2yv">
              <w:r>
                <w:rPr>
                  <w:rStyle w:val="Hyperlink"/>
                  <w:rFonts w:ascii="맑은 고딕" w:cs="맑은 고딕" w:eastAsia="맑은 고딕" w:hAnsi="맑은 고딕"/>
                </w:rPr>
                <w:t xml:space="preserve">https://www.scourt.go.kr/portal/information/events/search/search.jsp</w:t>
              </w:r>
            </w:hyperlink>
          </w:p>
        </w:tc>
      </w:tr>
    </w:tbl>
    <w:p>
      <w:pPr>
        <w:pBdr>
          <w:left w:val="single" w:color="A47148" w:sz="18" w:space="8"/>
        </w:pBdr>
        <w:spacing w:after="120" w:before="80" w:line="276"/>
        <w:ind w:left="240"/>
      </w:pPr>
      <w:r>
        <w:rPr>
          <w:rFonts w:ascii="맑은 고딕" w:cs="맑은 고딕" w:eastAsia="맑은 고딕" w:hAnsi="맑은 고딕"/>
          <w:i/>
          <w:iCs/>
          <w:color w:val="5A4632"/>
        </w:rPr>
        <w:t xml:space="preserve">망인 등 본인 외의 가족관계증명서는 온라인 발급이 제한되어 주민센터 방문이 필요할 수 있습니다. 인감증명서·본인서명사실확인서도 원칙적으로 주민센터에서 발급합니다.</w:t>
      </w:r>
    </w:p>
    <w:p>
      <w:pPr>
        <w:pBdr>
          <w:left w:val="single" w:color="A47148" w:sz="18" w:space="8"/>
        </w:pBdr>
        <w:spacing w:after="120" w:before="80" w:line="276"/>
        <w:ind w:left="240"/>
      </w:pPr>
      <w:r>
        <w:rPr>
          <w:rFonts w:ascii="맑은 고딕" w:cs="맑은 고딕" w:eastAsia="맑은 고딕" w:hAnsi="맑은 고딕"/>
          <w:i/>
          <w:iCs/>
          <w:color w:val="5A4632"/>
        </w:rPr>
        <w:t xml:space="preserve">비용문의는 상담폼을 완성후 메뉴의 수수료 계산기에서 수수료를 미리 알 수 있습니다.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맑은 고딕" w:cs="맑은 고딕" w:eastAsia="맑은 고딕" w:hAnsi="맑은 고딕"/>
      <w:b/>
      <w:bCs/>
      <w:color w:val="3A2E1F"/>
      <w:sz w:val="30"/>
      <w:szCs w:val="30"/>
    </w:rPr>
  </w:style>
  <w:style w:type="paragraph" w:styleId="Heading2">
    <w:name w:val="Heading 2"/>
    <w:basedOn w:val="Normal"/>
    <w:next w:val="Normal"/>
    <w:qFormat/>
    <w:pPr>
      <w:pBdr>
        <w:bottom w:val="single" w:color="A47148" w:sz="6" w:space="4"/>
      </w:pBdr>
      <w:spacing w:after="120" w:before="220"/>
      <w:outlineLvl w:val="1"/>
    </w:pPr>
    <w:rPr>
      <w:rFonts w:ascii="맑은 고딕" w:cs="맑은 고딕" w:eastAsia="맑은 고딕" w:hAnsi="맑은 고딕"/>
      <w:b/>
      <w:bCs/>
      <w:color w:val="5A4632"/>
      <w:sz w:val="25"/>
      <w:szCs w:val="25"/>
    </w:rPr>
  </w:style>
  <w:style w:type="paragraph" w:styleId="Heading3">
    <w:name w:val="Heading 3"/>
    <w:basedOn w:val="Normal"/>
    <w:next w:val="Normal"/>
    <w:qFormat/>
    <w:pPr>
      <w:spacing w:after="80" w:before="160"/>
      <w:outlineLvl w:val="2"/>
    </w:pPr>
    <w:rPr>
      <w:rFonts w:ascii="맑은 고딕" w:cs="맑은 고딕" w:eastAsia="맑은 고딕" w:hAnsi="맑은 고딕"/>
      <w:b/>
      <w:bCs/>
      <w:color w:val="3A2E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xcio7zojgmguoelxhv33" Type="http://schemas.openxmlformats.org/officeDocument/2006/relationships/hyperlink" Target="https://efamily.scourt.go.kr" TargetMode="External"/><Relationship Id="rIdd2pv2wm_y86_8soat7bqj" Type="http://schemas.openxmlformats.org/officeDocument/2006/relationships/hyperlink" Target="https://www.gov.kr" TargetMode="External"/><Relationship Id="rIdsfccvf1ne_drx3b2ewpd9" Type="http://schemas.openxmlformats.org/officeDocument/2006/relationships/hyperlink" Target="https://www.iros.go.kr" TargetMode="External"/><Relationship Id="rId4gfpis9v0ehkv5h2ufllm" Type="http://schemas.openxmlformats.org/officeDocument/2006/relationships/hyperlink" Target="https://ecfs.scourt.go.kr" TargetMode="External"/><Relationship Id="rIdul47p1ltlnuvwgz6qm2yv" Type="http://schemas.openxmlformats.org/officeDocument/2006/relationships/hyperlink" Target="https://www.scourt.go.kr/portal/information/events/search/search.js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2026-06-18T06:47:53.026Z</dcterms:created>
  <dcterms:modified xsi:type="dcterms:W3CDTF">2026-06-18T06:47:53.027Z</dcterms:modified>
</cp:coreProperties>
</file>

<file path=docProps/custom.xml><?xml version="1.0" encoding="utf-8"?>
<Properties xmlns="http://schemas.openxmlformats.org/officeDocument/2006/custom-properties" xmlns:vt="http://schemas.openxmlformats.org/officeDocument/2006/docPropsVTypes"/>
</file>