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E7" w:rsidRPr="00B772E7" w:rsidRDefault="00F92480" w:rsidP="00B772E7">
      <w:pPr>
        <w:pStyle w:val="NoSpacing"/>
        <w:jc w:val="center"/>
        <w:rPr>
          <w:b/>
          <w:sz w:val="24"/>
          <w:szCs w:val="24"/>
        </w:rPr>
      </w:pPr>
      <w:r w:rsidRPr="00B772E7">
        <w:rPr>
          <w:b/>
          <w:sz w:val="24"/>
          <w:szCs w:val="24"/>
        </w:rPr>
        <w:t>Converse County Mitigation Goals, Objectives and Actions</w:t>
      </w:r>
    </w:p>
    <w:p w:rsidR="005A4B9F" w:rsidRPr="00B772E7" w:rsidRDefault="00B772E7" w:rsidP="00B772E7">
      <w:pPr>
        <w:pStyle w:val="NoSpacing"/>
        <w:jc w:val="center"/>
        <w:rPr>
          <w:b/>
          <w:sz w:val="24"/>
          <w:szCs w:val="24"/>
        </w:rPr>
      </w:pPr>
      <w:r w:rsidRPr="00B772E7">
        <w:rPr>
          <w:b/>
          <w:sz w:val="24"/>
          <w:szCs w:val="24"/>
        </w:rPr>
        <w:t xml:space="preserve">Draft </w:t>
      </w:r>
      <w:r>
        <w:rPr>
          <w:b/>
          <w:sz w:val="24"/>
          <w:szCs w:val="24"/>
        </w:rPr>
        <w:t xml:space="preserve">Update </w:t>
      </w:r>
      <w:r w:rsidR="0066394A" w:rsidRPr="00B772E7">
        <w:rPr>
          <w:b/>
          <w:sz w:val="24"/>
          <w:szCs w:val="24"/>
        </w:rPr>
        <w:t>10/2</w:t>
      </w:r>
      <w:r w:rsidRPr="00B772E7">
        <w:rPr>
          <w:b/>
          <w:sz w:val="24"/>
          <w:szCs w:val="24"/>
        </w:rPr>
        <w:t>8</w:t>
      </w:r>
      <w:r w:rsidR="0066394A" w:rsidRPr="00B772E7">
        <w:rPr>
          <w:b/>
          <w:sz w:val="24"/>
          <w:szCs w:val="24"/>
        </w:rPr>
        <w:t>/2010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530"/>
        <w:gridCol w:w="2880"/>
        <w:gridCol w:w="2700"/>
        <w:gridCol w:w="1278"/>
      </w:tblGrid>
      <w:tr w:rsidR="00F92480" w:rsidTr="00D64D0E">
        <w:tc>
          <w:tcPr>
            <w:tcW w:w="13176" w:type="dxa"/>
            <w:gridSpan w:val="5"/>
            <w:shd w:val="clear" w:color="auto" w:fill="D9D9D9" w:themeFill="background1" w:themeFillShade="D9"/>
          </w:tcPr>
          <w:p w:rsidR="00F92480" w:rsidRPr="006257F5" w:rsidRDefault="00F92480" w:rsidP="00F92480">
            <w:pPr>
              <w:rPr>
                <w:sz w:val="24"/>
                <w:szCs w:val="24"/>
              </w:rPr>
            </w:pPr>
            <w:r w:rsidRPr="006257F5">
              <w:rPr>
                <w:sz w:val="24"/>
                <w:szCs w:val="24"/>
              </w:rPr>
              <w:t>Goal One:  Reduce the threat of contamination from Hazardous Materials incidents.</w:t>
            </w:r>
          </w:p>
          <w:p w:rsidR="006257F5" w:rsidRDefault="006257F5" w:rsidP="00F92480"/>
        </w:tc>
      </w:tr>
      <w:tr w:rsidR="00F92480" w:rsidTr="00F92480">
        <w:tc>
          <w:tcPr>
            <w:tcW w:w="13176" w:type="dxa"/>
            <w:gridSpan w:val="5"/>
          </w:tcPr>
          <w:p w:rsidR="00F92480" w:rsidRDefault="00F92480" w:rsidP="00F92480">
            <w:r>
              <w:t xml:space="preserve">Objective </w:t>
            </w:r>
            <w:proofErr w:type="gramStart"/>
            <w:r>
              <w:t>1.1  Protect</w:t>
            </w:r>
            <w:proofErr w:type="gramEnd"/>
            <w:r>
              <w:t xml:space="preserve"> residents of Converse County from hazardous material spills that occur at either fixed facilities or by transportation of the materials.</w:t>
            </w:r>
          </w:p>
        </w:tc>
      </w:tr>
      <w:tr w:rsidR="00F92480" w:rsidTr="00403AFF">
        <w:tc>
          <w:tcPr>
            <w:tcW w:w="4788" w:type="dxa"/>
          </w:tcPr>
          <w:p w:rsidR="00F92480" w:rsidRDefault="00F92480" w:rsidP="00F92480">
            <w:r>
              <w:t>Action</w:t>
            </w:r>
          </w:p>
        </w:tc>
        <w:tc>
          <w:tcPr>
            <w:tcW w:w="1530" w:type="dxa"/>
          </w:tcPr>
          <w:p w:rsidR="00F92480" w:rsidRDefault="00F92480">
            <w:r>
              <w:t>Time Frame</w:t>
            </w:r>
          </w:p>
        </w:tc>
        <w:tc>
          <w:tcPr>
            <w:tcW w:w="2880" w:type="dxa"/>
          </w:tcPr>
          <w:p w:rsidR="00F92480" w:rsidRDefault="00F92480">
            <w:r>
              <w:t>Funding</w:t>
            </w:r>
          </w:p>
        </w:tc>
        <w:tc>
          <w:tcPr>
            <w:tcW w:w="2700" w:type="dxa"/>
          </w:tcPr>
          <w:p w:rsidR="00F92480" w:rsidRDefault="00F92480">
            <w:r>
              <w:t>Staff</w:t>
            </w:r>
          </w:p>
        </w:tc>
        <w:tc>
          <w:tcPr>
            <w:tcW w:w="1278" w:type="dxa"/>
          </w:tcPr>
          <w:p w:rsidR="00F92480" w:rsidRDefault="00F92480">
            <w:r>
              <w:t>Priority</w:t>
            </w:r>
          </w:p>
        </w:tc>
      </w:tr>
      <w:tr w:rsidR="00F92480" w:rsidTr="00403AFF">
        <w:tc>
          <w:tcPr>
            <w:tcW w:w="4788" w:type="dxa"/>
          </w:tcPr>
          <w:p w:rsidR="00F92480" w:rsidRDefault="00F92480" w:rsidP="00544BFA">
            <w:r>
              <w:t>Action 1.1.1.  Raise awareness and educate the publi</w:t>
            </w:r>
            <w:r w:rsidR="00544BFA">
              <w:t>c</w:t>
            </w:r>
            <w:r>
              <w:t xml:space="preserve"> on sheltering in place, disaster/emergency supplies and plans, and evacuation.</w:t>
            </w:r>
          </w:p>
        </w:tc>
        <w:tc>
          <w:tcPr>
            <w:tcW w:w="1530" w:type="dxa"/>
          </w:tcPr>
          <w:p w:rsidR="00F92480" w:rsidRDefault="00F92480">
            <w:r>
              <w:t>On-going</w:t>
            </w:r>
          </w:p>
        </w:tc>
        <w:tc>
          <w:tcPr>
            <w:tcW w:w="2880" w:type="dxa"/>
          </w:tcPr>
          <w:p w:rsidR="00F92480" w:rsidRDefault="00F92480">
            <w:r>
              <w:t>State Mitigation Fund</w:t>
            </w:r>
          </w:p>
        </w:tc>
        <w:tc>
          <w:tcPr>
            <w:tcW w:w="2700" w:type="dxa"/>
          </w:tcPr>
          <w:p w:rsidR="00F92480" w:rsidRDefault="00446228" w:rsidP="00446228">
            <w:r>
              <w:t>CCEMA</w:t>
            </w:r>
            <w:r w:rsidR="00F92480">
              <w:t>, Red Cross, Homeland Security</w:t>
            </w:r>
          </w:p>
        </w:tc>
        <w:tc>
          <w:tcPr>
            <w:tcW w:w="1278" w:type="dxa"/>
          </w:tcPr>
          <w:p w:rsidR="00F92480" w:rsidRDefault="00F92480"/>
        </w:tc>
      </w:tr>
      <w:tr w:rsidR="00F92480" w:rsidTr="00403AFF">
        <w:tc>
          <w:tcPr>
            <w:tcW w:w="4788" w:type="dxa"/>
          </w:tcPr>
          <w:p w:rsidR="00F92480" w:rsidRDefault="00F92480" w:rsidP="00F92480">
            <w:r>
              <w:t>Action 1.1.2.  Implement and enforce city ordinances to restrict where trucks are hauling.</w:t>
            </w:r>
          </w:p>
        </w:tc>
        <w:tc>
          <w:tcPr>
            <w:tcW w:w="1530" w:type="dxa"/>
          </w:tcPr>
          <w:p w:rsidR="00F92480" w:rsidRDefault="00F92480">
            <w:r>
              <w:t>One year</w:t>
            </w:r>
          </w:p>
        </w:tc>
        <w:tc>
          <w:tcPr>
            <w:tcW w:w="2880" w:type="dxa"/>
          </w:tcPr>
          <w:p w:rsidR="00F92480" w:rsidRDefault="00F92480">
            <w:r>
              <w:t>N/A</w:t>
            </w:r>
          </w:p>
        </w:tc>
        <w:tc>
          <w:tcPr>
            <w:tcW w:w="2700" w:type="dxa"/>
          </w:tcPr>
          <w:p w:rsidR="00F92480" w:rsidRDefault="00F92480">
            <w:r>
              <w:t>Elected officials ,</w:t>
            </w:r>
          </w:p>
          <w:p w:rsidR="00F92480" w:rsidRDefault="00F92480">
            <w:r>
              <w:t>Law enforcement</w:t>
            </w:r>
          </w:p>
        </w:tc>
        <w:tc>
          <w:tcPr>
            <w:tcW w:w="1278" w:type="dxa"/>
          </w:tcPr>
          <w:p w:rsidR="00F92480" w:rsidRDefault="00F92480"/>
        </w:tc>
      </w:tr>
      <w:tr w:rsidR="00DF1F8D" w:rsidTr="00403AFF">
        <w:tc>
          <w:tcPr>
            <w:tcW w:w="4788" w:type="dxa"/>
          </w:tcPr>
          <w:p w:rsidR="00DF1F8D" w:rsidRDefault="00DF1F8D" w:rsidP="00B31B6B">
            <w:r>
              <w:t>1.1.</w:t>
            </w:r>
            <w:r w:rsidR="00B31B6B">
              <w:t>3</w:t>
            </w:r>
            <w:proofErr w:type="gramStart"/>
            <w:r>
              <w:t>.  Train</w:t>
            </w:r>
            <w:proofErr w:type="gramEnd"/>
            <w:r>
              <w:t xml:space="preserve"> and equip local emergency responders to enhance their ability to respond to </w:t>
            </w:r>
            <w:proofErr w:type="spellStart"/>
            <w:r>
              <w:t>HazMat</w:t>
            </w:r>
            <w:proofErr w:type="spellEnd"/>
            <w:r>
              <w:t xml:space="preserve"> incidents.</w:t>
            </w:r>
          </w:p>
        </w:tc>
        <w:tc>
          <w:tcPr>
            <w:tcW w:w="1530" w:type="dxa"/>
          </w:tcPr>
          <w:p w:rsidR="00DF1F8D" w:rsidRDefault="00DF1F8D">
            <w:r>
              <w:t>On-going</w:t>
            </w:r>
          </w:p>
        </w:tc>
        <w:tc>
          <w:tcPr>
            <w:tcW w:w="2880" w:type="dxa"/>
          </w:tcPr>
          <w:p w:rsidR="00DF1F8D" w:rsidRDefault="00DF1F8D" w:rsidP="00980F62">
            <w:r>
              <w:t>Homeland Security grants, CDBG, D</w:t>
            </w:r>
            <w:r w:rsidR="00980F62">
              <w:t>RI</w:t>
            </w:r>
            <w:r>
              <w:t>, HM</w:t>
            </w:r>
            <w:r w:rsidR="00980F62">
              <w:t>PG</w:t>
            </w:r>
            <w:r>
              <w:t>, Hazardous Ma</w:t>
            </w:r>
            <w:r w:rsidR="00980F62">
              <w:t>terials</w:t>
            </w:r>
            <w:r>
              <w:t xml:space="preserve"> State Program Support, State Disaster Preparedness Grants</w:t>
            </w:r>
          </w:p>
        </w:tc>
        <w:tc>
          <w:tcPr>
            <w:tcW w:w="2700" w:type="dxa"/>
          </w:tcPr>
          <w:p w:rsidR="00DF1F8D" w:rsidRDefault="00DF1F8D" w:rsidP="00DF1F8D">
            <w:proofErr w:type="spellStart"/>
            <w:r>
              <w:t>Dept</w:t>
            </w:r>
            <w:proofErr w:type="spellEnd"/>
            <w:r>
              <w:t xml:space="preserve"> of Justice, Dept. of Defense, FEMA, WOHS</w:t>
            </w:r>
          </w:p>
        </w:tc>
        <w:tc>
          <w:tcPr>
            <w:tcW w:w="1278" w:type="dxa"/>
          </w:tcPr>
          <w:p w:rsidR="00DF1F8D" w:rsidRDefault="00DF1F8D"/>
        </w:tc>
      </w:tr>
    </w:tbl>
    <w:p w:rsidR="00B772E7" w:rsidRDefault="00B31B6B">
      <w:r>
        <w:t>Note:  Barb to check into how to learn about what hazmat is being transported across the county in trucks.</w:t>
      </w:r>
    </w:p>
    <w:p w:rsidR="00B772E7" w:rsidRDefault="00B772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440"/>
        <w:gridCol w:w="2970"/>
        <w:gridCol w:w="2700"/>
        <w:gridCol w:w="1278"/>
      </w:tblGrid>
      <w:tr w:rsidR="00D64D0E" w:rsidTr="00B365C6">
        <w:tc>
          <w:tcPr>
            <w:tcW w:w="13176" w:type="dxa"/>
            <w:gridSpan w:val="5"/>
            <w:shd w:val="clear" w:color="auto" w:fill="D9D9D9" w:themeFill="background1" w:themeFillShade="D9"/>
          </w:tcPr>
          <w:p w:rsidR="00D64D0E" w:rsidRPr="006257F5" w:rsidRDefault="00D64D0E" w:rsidP="00D64D0E">
            <w:pPr>
              <w:rPr>
                <w:sz w:val="24"/>
                <w:szCs w:val="24"/>
              </w:rPr>
            </w:pPr>
            <w:r>
              <w:br w:type="page"/>
            </w:r>
            <w:r w:rsidRPr="006257F5">
              <w:rPr>
                <w:sz w:val="24"/>
                <w:szCs w:val="24"/>
              </w:rPr>
              <w:t>Goal Two:  Reduce tornado damage in the county.</w:t>
            </w:r>
          </w:p>
          <w:p w:rsidR="006257F5" w:rsidRDefault="006257F5" w:rsidP="00D64D0E"/>
        </w:tc>
      </w:tr>
      <w:tr w:rsidR="00D64D0E" w:rsidTr="00B365C6">
        <w:tc>
          <w:tcPr>
            <w:tcW w:w="13176" w:type="dxa"/>
            <w:gridSpan w:val="5"/>
          </w:tcPr>
          <w:p w:rsidR="00D64D0E" w:rsidRDefault="00D64D0E" w:rsidP="00B365C6">
            <w:r>
              <w:t>Objective 2.1.  Minimize injuries, casualties, and property damage due to tornadoes.</w:t>
            </w:r>
          </w:p>
        </w:tc>
      </w:tr>
      <w:tr w:rsidR="00716716" w:rsidTr="00403AFF">
        <w:tc>
          <w:tcPr>
            <w:tcW w:w="4788" w:type="dxa"/>
          </w:tcPr>
          <w:p w:rsidR="00716716" w:rsidRDefault="00716716" w:rsidP="00431C79">
            <w:r>
              <w:t>Action</w:t>
            </w:r>
          </w:p>
        </w:tc>
        <w:tc>
          <w:tcPr>
            <w:tcW w:w="1440" w:type="dxa"/>
          </w:tcPr>
          <w:p w:rsidR="00716716" w:rsidRDefault="00716716" w:rsidP="00B365C6">
            <w:r>
              <w:t>Time Frame</w:t>
            </w:r>
          </w:p>
        </w:tc>
        <w:tc>
          <w:tcPr>
            <w:tcW w:w="2970" w:type="dxa"/>
          </w:tcPr>
          <w:p w:rsidR="00716716" w:rsidRDefault="00716716" w:rsidP="00B365C6">
            <w:r>
              <w:t>Funding</w:t>
            </w:r>
          </w:p>
        </w:tc>
        <w:tc>
          <w:tcPr>
            <w:tcW w:w="2700" w:type="dxa"/>
          </w:tcPr>
          <w:p w:rsidR="00716716" w:rsidRDefault="00716716" w:rsidP="00B365C6">
            <w:r>
              <w:t>Staffing</w:t>
            </w:r>
          </w:p>
        </w:tc>
        <w:tc>
          <w:tcPr>
            <w:tcW w:w="1278" w:type="dxa"/>
          </w:tcPr>
          <w:p w:rsidR="00716716" w:rsidRDefault="00716716" w:rsidP="00B365C6">
            <w:r>
              <w:t>Priority</w:t>
            </w:r>
          </w:p>
        </w:tc>
      </w:tr>
      <w:tr w:rsidR="00D64D0E" w:rsidTr="00403AFF">
        <w:tc>
          <w:tcPr>
            <w:tcW w:w="4788" w:type="dxa"/>
          </w:tcPr>
          <w:p w:rsidR="00D64D0E" w:rsidRDefault="00D64D0E" w:rsidP="00B31B6B">
            <w:r>
              <w:t>2.</w:t>
            </w:r>
            <w:r w:rsidR="006257F5">
              <w:t>1</w:t>
            </w:r>
            <w:r>
              <w:t>.</w:t>
            </w:r>
            <w:r w:rsidR="00B31B6B">
              <w:t>1</w:t>
            </w:r>
            <w:r>
              <w:t>.</w:t>
            </w:r>
            <w:r w:rsidR="00716716">
              <w:t xml:space="preserve"> Enforce building codes (to include use of hurricane clips)</w:t>
            </w:r>
          </w:p>
        </w:tc>
        <w:tc>
          <w:tcPr>
            <w:tcW w:w="1440" w:type="dxa"/>
          </w:tcPr>
          <w:p w:rsidR="00D64D0E" w:rsidRDefault="00716716" w:rsidP="00716716">
            <w:r>
              <w:t>On-going</w:t>
            </w:r>
          </w:p>
        </w:tc>
        <w:tc>
          <w:tcPr>
            <w:tcW w:w="2970" w:type="dxa"/>
          </w:tcPr>
          <w:p w:rsidR="00D64D0E" w:rsidRDefault="00716716" w:rsidP="00B365C6">
            <w:r>
              <w:t>No additional funding needed</w:t>
            </w:r>
          </w:p>
        </w:tc>
        <w:tc>
          <w:tcPr>
            <w:tcW w:w="2700" w:type="dxa"/>
          </w:tcPr>
          <w:p w:rsidR="00D64D0E" w:rsidRDefault="00716716" w:rsidP="00B365C6">
            <w:r>
              <w:t>Code enforcement officers</w:t>
            </w:r>
          </w:p>
        </w:tc>
        <w:tc>
          <w:tcPr>
            <w:tcW w:w="1278" w:type="dxa"/>
          </w:tcPr>
          <w:p w:rsidR="00D64D0E" w:rsidRDefault="00D64D0E" w:rsidP="00B365C6"/>
        </w:tc>
      </w:tr>
      <w:tr w:rsidR="00D64D0E" w:rsidTr="00403AFF">
        <w:tc>
          <w:tcPr>
            <w:tcW w:w="4788" w:type="dxa"/>
          </w:tcPr>
          <w:p w:rsidR="00D64D0E" w:rsidRDefault="00D64D0E" w:rsidP="00B31B6B">
            <w:r>
              <w:t>2.</w:t>
            </w:r>
            <w:r w:rsidR="006257F5">
              <w:t>1</w:t>
            </w:r>
            <w:r>
              <w:t>.</w:t>
            </w:r>
            <w:r w:rsidR="00B31B6B">
              <w:t>2</w:t>
            </w:r>
            <w:r w:rsidR="00716716">
              <w:t xml:space="preserve"> Put on severe weather spotter training for the public</w:t>
            </w:r>
          </w:p>
        </w:tc>
        <w:tc>
          <w:tcPr>
            <w:tcW w:w="1440" w:type="dxa"/>
          </w:tcPr>
          <w:p w:rsidR="00D64D0E" w:rsidRDefault="00716716" w:rsidP="00B365C6">
            <w:r>
              <w:t>On-going</w:t>
            </w:r>
          </w:p>
        </w:tc>
        <w:tc>
          <w:tcPr>
            <w:tcW w:w="2970" w:type="dxa"/>
          </w:tcPr>
          <w:p w:rsidR="00D64D0E" w:rsidRDefault="00716716" w:rsidP="00B365C6">
            <w:r>
              <w:t>No additional funding needed</w:t>
            </w:r>
          </w:p>
        </w:tc>
        <w:tc>
          <w:tcPr>
            <w:tcW w:w="2700" w:type="dxa"/>
          </w:tcPr>
          <w:p w:rsidR="00D64D0E" w:rsidRDefault="00716716" w:rsidP="00980F62">
            <w:r>
              <w:t>CCEMA, N</w:t>
            </w:r>
            <w:r w:rsidR="00980F62">
              <w:t>WS</w:t>
            </w:r>
          </w:p>
        </w:tc>
        <w:tc>
          <w:tcPr>
            <w:tcW w:w="1278" w:type="dxa"/>
          </w:tcPr>
          <w:p w:rsidR="00D64D0E" w:rsidRDefault="00D64D0E" w:rsidP="00B365C6"/>
        </w:tc>
      </w:tr>
      <w:tr w:rsidR="00D64D0E" w:rsidTr="00403AFF">
        <w:tc>
          <w:tcPr>
            <w:tcW w:w="4788" w:type="dxa"/>
          </w:tcPr>
          <w:p w:rsidR="00D64D0E" w:rsidRDefault="00D64D0E" w:rsidP="00B31B6B">
            <w:r>
              <w:t>2.</w:t>
            </w:r>
            <w:r w:rsidR="006257F5">
              <w:t>1</w:t>
            </w:r>
            <w:r>
              <w:t>.</w:t>
            </w:r>
            <w:r w:rsidR="00B31B6B">
              <w:t>3</w:t>
            </w:r>
            <w:r w:rsidR="00716716">
              <w:t xml:space="preserve"> Educate the public on tornado awareness and what to do in case of a tornado</w:t>
            </w:r>
          </w:p>
        </w:tc>
        <w:tc>
          <w:tcPr>
            <w:tcW w:w="1440" w:type="dxa"/>
          </w:tcPr>
          <w:p w:rsidR="00D64D0E" w:rsidRDefault="00716716" w:rsidP="00B365C6">
            <w:r>
              <w:t>On-going</w:t>
            </w:r>
          </w:p>
        </w:tc>
        <w:tc>
          <w:tcPr>
            <w:tcW w:w="2970" w:type="dxa"/>
          </w:tcPr>
          <w:p w:rsidR="00D64D0E" w:rsidRDefault="00716716" w:rsidP="00B365C6">
            <w:r>
              <w:t xml:space="preserve">State Mitigation Fund </w:t>
            </w:r>
          </w:p>
        </w:tc>
        <w:tc>
          <w:tcPr>
            <w:tcW w:w="2700" w:type="dxa"/>
          </w:tcPr>
          <w:p w:rsidR="00980F62" w:rsidRDefault="00716716" w:rsidP="00980F62">
            <w:r>
              <w:t xml:space="preserve">CCEMA, Red Cross, </w:t>
            </w:r>
          </w:p>
          <w:p w:rsidR="00D64D0E" w:rsidRDefault="00716716" w:rsidP="00980F62">
            <w:r>
              <w:t>NW</w:t>
            </w:r>
            <w:r w:rsidR="00980F62">
              <w:t>S</w:t>
            </w:r>
          </w:p>
        </w:tc>
        <w:tc>
          <w:tcPr>
            <w:tcW w:w="1278" w:type="dxa"/>
          </w:tcPr>
          <w:p w:rsidR="00D64D0E" w:rsidRDefault="00D64D0E" w:rsidP="00B365C6"/>
        </w:tc>
      </w:tr>
    </w:tbl>
    <w:p w:rsidR="00B772E7" w:rsidRDefault="00B772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440"/>
        <w:gridCol w:w="2970"/>
        <w:gridCol w:w="2700"/>
        <w:gridCol w:w="1278"/>
      </w:tblGrid>
      <w:tr w:rsidR="00D64D0E" w:rsidTr="00B365C6">
        <w:tc>
          <w:tcPr>
            <w:tcW w:w="13176" w:type="dxa"/>
            <w:gridSpan w:val="5"/>
            <w:shd w:val="clear" w:color="auto" w:fill="D9D9D9" w:themeFill="background1" w:themeFillShade="D9"/>
          </w:tcPr>
          <w:p w:rsidR="00D64D0E" w:rsidRPr="006257F5" w:rsidRDefault="00D64D0E" w:rsidP="00D64D0E">
            <w:pPr>
              <w:rPr>
                <w:sz w:val="24"/>
                <w:szCs w:val="24"/>
              </w:rPr>
            </w:pPr>
            <w:r>
              <w:lastRenderedPageBreak/>
              <w:br w:type="page"/>
            </w:r>
            <w:r w:rsidRPr="006257F5">
              <w:rPr>
                <w:sz w:val="24"/>
                <w:szCs w:val="24"/>
              </w:rPr>
              <w:t>Goal Three:  Reduce flood damage in the county.</w:t>
            </w:r>
          </w:p>
          <w:p w:rsidR="006257F5" w:rsidRDefault="006257F5" w:rsidP="00D64D0E"/>
        </w:tc>
      </w:tr>
      <w:tr w:rsidR="00D64D0E" w:rsidTr="00B365C6">
        <w:tc>
          <w:tcPr>
            <w:tcW w:w="13176" w:type="dxa"/>
            <w:gridSpan w:val="5"/>
          </w:tcPr>
          <w:p w:rsidR="00D64D0E" w:rsidRDefault="00D64D0E" w:rsidP="00D64D0E">
            <w:r>
              <w:t>Objective 3.1.  Minimize future damage due to flooding of the North Platte River and Deer Creek.</w:t>
            </w:r>
          </w:p>
        </w:tc>
      </w:tr>
      <w:tr w:rsidR="00716716" w:rsidTr="00403AFF">
        <w:tc>
          <w:tcPr>
            <w:tcW w:w="4788" w:type="dxa"/>
          </w:tcPr>
          <w:p w:rsidR="00716716" w:rsidRDefault="00716716" w:rsidP="00B365C6">
            <w:r>
              <w:t>Action</w:t>
            </w:r>
          </w:p>
        </w:tc>
        <w:tc>
          <w:tcPr>
            <w:tcW w:w="1440" w:type="dxa"/>
          </w:tcPr>
          <w:p w:rsidR="00716716" w:rsidRDefault="00716716" w:rsidP="00B365C6">
            <w:r>
              <w:t>Time Frame</w:t>
            </w:r>
          </w:p>
        </w:tc>
        <w:tc>
          <w:tcPr>
            <w:tcW w:w="2970" w:type="dxa"/>
          </w:tcPr>
          <w:p w:rsidR="00716716" w:rsidRDefault="00716716" w:rsidP="00B365C6">
            <w:r>
              <w:t>Funding</w:t>
            </w:r>
          </w:p>
        </w:tc>
        <w:tc>
          <w:tcPr>
            <w:tcW w:w="2700" w:type="dxa"/>
          </w:tcPr>
          <w:p w:rsidR="00716716" w:rsidRDefault="00716716" w:rsidP="00B365C6">
            <w:r>
              <w:t>Staffing</w:t>
            </w:r>
          </w:p>
        </w:tc>
        <w:tc>
          <w:tcPr>
            <w:tcW w:w="1278" w:type="dxa"/>
          </w:tcPr>
          <w:p w:rsidR="00716716" w:rsidRDefault="00716716" w:rsidP="00B365C6">
            <w:r>
              <w:t>Priority</w:t>
            </w:r>
          </w:p>
        </w:tc>
      </w:tr>
      <w:tr w:rsidR="00716716" w:rsidTr="00403AFF">
        <w:tc>
          <w:tcPr>
            <w:tcW w:w="4788" w:type="dxa"/>
          </w:tcPr>
          <w:p w:rsidR="00716716" w:rsidRDefault="00716716" w:rsidP="00B31B6B">
            <w:r>
              <w:t>3.1.1.</w:t>
            </w:r>
            <w:r w:rsidR="007845DB">
              <w:t xml:space="preserve"> Work with existing floodplain residents to elevate or flood proof their structures</w:t>
            </w:r>
            <w:r w:rsidR="00403AFF">
              <w:t>.  O</w:t>
            </w:r>
            <w:r w:rsidR="007845DB">
              <w:t>btain funding assistance and technical guidance.</w:t>
            </w:r>
          </w:p>
        </w:tc>
        <w:tc>
          <w:tcPr>
            <w:tcW w:w="1440" w:type="dxa"/>
          </w:tcPr>
          <w:p w:rsidR="00716716" w:rsidRDefault="007845DB" w:rsidP="00B365C6">
            <w:r>
              <w:t>Five years</w:t>
            </w:r>
          </w:p>
        </w:tc>
        <w:tc>
          <w:tcPr>
            <w:tcW w:w="2970" w:type="dxa"/>
          </w:tcPr>
          <w:p w:rsidR="00716716" w:rsidRDefault="007845DB" w:rsidP="00B365C6">
            <w:r>
              <w:t>HMGP, FEMA funds</w:t>
            </w:r>
          </w:p>
        </w:tc>
        <w:tc>
          <w:tcPr>
            <w:tcW w:w="2700" w:type="dxa"/>
          </w:tcPr>
          <w:p w:rsidR="00716716" w:rsidRDefault="007845DB" w:rsidP="00B365C6">
            <w:r>
              <w:t xml:space="preserve">County Planning </w:t>
            </w:r>
            <w:proofErr w:type="spellStart"/>
            <w:r>
              <w:t>Dept</w:t>
            </w:r>
            <w:proofErr w:type="spellEnd"/>
          </w:p>
          <w:p w:rsidR="007845DB" w:rsidRDefault="007845DB" w:rsidP="007845DB">
            <w:r>
              <w:t xml:space="preserve">Town and city planning </w:t>
            </w:r>
            <w:proofErr w:type="spellStart"/>
            <w:r>
              <w:t>Depts</w:t>
            </w:r>
            <w:proofErr w:type="spellEnd"/>
          </w:p>
        </w:tc>
        <w:tc>
          <w:tcPr>
            <w:tcW w:w="1278" w:type="dxa"/>
          </w:tcPr>
          <w:p w:rsidR="00716716" w:rsidRDefault="00716716" w:rsidP="00B365C6"/>
        </w:tc>
      </w:tr>
      <w:tr w:rsidR="00716716" w:rsidTr="00403AFF">
        <w:tc>
          <w:tcPr>
            <w:tcW w:w="4788" w:type="dxa"/>
          </w:tcPr>
          <w:p w:rsidR="00716716" w:rsidRDefault="00716716" w:rsidP="006257F5">
            <w:r>
              <w:t>3.1.2.</w:t>
            </w:r>
            <w:r w:rsidR="007845DB">
              <w:t xml:space="preserve"> Acquire property in the floodplain and transition those areas into green spaces.</w:t>
            </w:r>
          </w:p>
        </w:tc>
        <w:tc>
          <w:tcPr>
            <w:tcW w:w="1440" w:type="dxa"/>
          </w:tcPr>
          <w:p w:rsidR="00716716" w:rsidRDefault="007845DB" w:rsidP="00B365C6">
            <w:r>
              <w:t>On-going</w:t>
            </w:r>
          </w:p>
        </w:tc>
        <w:tc>
          <w:tcPr>
            <w:tcW w:w="2970" w:type="dxa"/>
          </w:tcPr>
          <w:p w:rsidR="00716716" w:rsidRDefault="007845DB" w:rsidP="00403AFF">
            <w:r>
              <w:t>CDBG, DRI, EM</w:t>
            </w:r>
            <w:r w:rsidR="00980F62">
              <w:t>P</w:t>
            </w:r>
            <w:r>
              <w:t>A grant, Flood Mitigation Assistance Program, HMGP, Public Assistance, State Disaster Preparedness Grants</w:t>
            </w:r>
          </w:p>
        </w:tc>
        <w:tc>
          <w:tcPr>
            <w:tcW w:w="2700" w:type="dxa"/>
          </w:tcPr>
          <w:p w:rsidR="00716716" w:rsidRDefault="007845DB" w:rsidP="00B365C6">
            <w:r>
              <w:t>Planning Departments,</w:t>
            </w:r>
          </w:p>
          <w:p w:rsidR="007845DB" w:rsidRDefault="007845DB" w:rsidP="00B365C6">
            <w:r>
              <w:t>Elected officials</w:t>
            </w:r>
          </w:p>
        </w:tc>
        <w:tc>
          <w:tcPr>
            <w:tcW w:w="1278" w:type="dxa"/>
          </w:tcPr>
          <w:p w:rsidR="00716716" w:rsidRDefault="00716716" w:rsidP="00B365C6"/>
        </w:tc>
      </w:tr>
      <w:tr w:rsidR="00716716" w:rsidTr="00403AFF">
        <w:tc>
          <w:tcPr>
            <w:tcW w:w="4788" w:type="dxa"/>
          </w:tcPr>
          <w:p w:rsidR="00716716" w:rsidRDefault="00716716" w:rsidP="00B31B6B">
            <w:proofErr w:type="gramStart"/>
            <w:r>
              <w:t>3.1.3</w:t>
            </w:r>
            <w:r w:rsidR="007845DB">
              <w:t xml:space="preserve">  </w:t>
            </w:r>
            <w:r w:rsidR="00B31B6B">
              <w:t>Continue</w:t>
            </w:r>
            <w:proofErr w:type="gramEnd"/>
            <w:r w:rsidR="00B31B6B">
              <w:t xml:space="preserve"> to participate in the National Flood Insurance Program.</w:t>
            </w:r>
          </w:p>
        </w:tc>
        <w:tc>
          <w:tcPr>
            <w:tcW w:w="1440" w:type="dxa"/>
          </w:tcPr>
          <w:p w:rsidR="00716716" w:rsidRDefault="00B31B6B" w:rsidP="00B31B6B">
            <w:r>
              <w:t>On-going</w:t>
            </w:r>
          </w:p>
        </w:tc>
        <w:tc>
          <w:tcPr>
            <w:tcW w:w="2970" w:type="dxa"/>
          </w:tcPr>
          <w:p w:rsidR="00716716" w:rsidRDefault="00B31B6B" w:rsidP="00980F62">
            <w:r>
              <w:t>N/A</w:t>
            </w:r>
          </w:p>
        </w:tc>
        <w:tc>
          <w:tcPr>
            <w:tcW w:w="2700" w:type="dxa"/>
          </w:tcPr>
          <w:p w:rsidR="00716716" w:rsidRDefault="00B31B6B" w:rsidP="00B31B6B">
            <w:r>
              <w:t>CCEMA</w:t>
            </w:r>
          </w:p>
        </w:tc>
        <w:tc>
          <w:tcPr>
            <w:tcW w:w="1278" w:type="dxa"/>
          </w:tcPr>
          <w:p w:rsidR="00716716" w:rsidRDefault="00716716" w:rsidP="00B365C6"/>
        </w:tc>
      </w:tr>
      <w:tr w:rsidR="00B31B6B" w:rsidTr="00403AFF">
        <w:tc>
          <w:tcPr>
            <w:tcW w:w="4788" w:type="dxa"/>
          </w:tcPr>
          <w:p w:rsidR="00B31B6B" w:rsidRDefault="00B31B6B" w:rsidP="00B31B6B">
            <w:r>
              <w:t xml:space="preserve">3.1.4  Review emergency plan for high hazard dam on </w:t>
            </w:r>
            <w:proofErr w:type="spellStart"/>
            <w:r>
              <w:t>LaPrelle</w:t>
            </w:r>
            <w:proofErr w:type="spellEnd"/>
            <w:r>
              <w:t xml:space="preserve"> Creek</w:t>
            </w:r>
          </w:p>
        </w:tc>
        <w:tc>
          <w:tcPr>
            <w:tcW w:w="1440" w:type="dxa"/>
          </w:tcPr>
          <w:p w:rsidR="00B31B6B" w:rsidRDefault="00B31B6B" w:rsidP="00B31B6B">
            <w:r>
              <w:t>One year</w:t>
            </w:r>
          </w:p>
        </w:tc>
        <w:tc>
          <w:tcPr>
            <w:tcW w:w="2970" w:type="dxa"/>
          </w:tcPr>
          <w:p w:rsidR="00B31B6B" w:rsidRDefault="00B31B6B" w:rsidP="00980F62">
            <w:r>
              <w:t>N/A</w:t>
            </w:r>
          </w:p>
        </w:tc>
        <w:tc>
          <w:tcPr>
            <w:tcW w:w="2700" w:type="dxa"/>
          </w:tcPr>
          <w:p w:rsidR="00B31B6B" w:rsidRDefault="00B31B6B" w:rsidP="00B31B6B">
            <w:r>
              <w:t>CCEMA</w:t>
            </w:r>
          </w:p>
        </w:tc>
        <w:tc>
          <w:tcPr>
            <w:tcW w:w="1278" w:type="dxa"/>
          </w:tcPr>
          <w:p w:rsidR="00B31B6B" w:rsidRDefault="00B31B6B" w:rsidP="00B365C6"/>
        </w:tc>
      </w:tr>
      <w:tr w:rsidR="00B31B6B" w:rsidTr="00403AFF">
        <w:tc>
          <w:tcPr>
            <w:tcW w:w="4788" w:type="dxa"/>
          </w:tcPr>
          <w:p w:rsidR="00B31B6B" w:rsidRDefault="00B31B6B" w:rsidP="00B31B6B">
            <w:r>
              <w:t>3.1.5  Obtain funding to implement engineers’ recommendation for drainage plans in West Plains Subdivision</w:t>
            </w:r>
          </w:p>
        </w:tc>
        <w:tc>
          <w:tcPr>
            <w:tcW w:w="1440" w:type="dxa"/>
          </w:tcPr>
          <w:p w:rsidR="00B31B6B" w:rsidRDefault="00B31B6B" w:rsidP="00B31B6B">
            <w:r>
              <w:t>Five years</w:t>
            </w:r>
          </w:p>
        </w:tc>
        <w:tc>
          <w:tcPr>
            <w:tcW w:w="2970" w:type="dxa"/>
          </w:tcPr>
          <w:p w:rsidR="00B31B6B" w:rsidRDefault="00B31B6B" w:rsidP="00980F62">
            <w:r>
              <w:t>HMGP, FEMA</w:t>
            </w:r>
          </w:p>
        </w:tc>
        <w:tc>
          <w:tcPr>
            <w:tcW w:w="2700" w:type="dxa"/>
          </w:tcPr>
          <w:p w:rsidR="00B31B6B" w:rsidRDefault="00B31B6B" w:rsidP="00B31B6B">
            <w:r>
              <w:t>CCEMA, Douglas, Converse County</w:t>
            </w:r>
          </w:p>
        </w:tc>
        <w:tc>
          <w:tcPr>
            <w:tcW w:w="1278" w:type="dxa"/>
          </w:tcPr>
          <w:p w:rsidR="00B31B6B" w:rsidRDefault="00B31B6B" w:rsidP="00B365C6">
            <w:r>
              <w:t>High</w:t>
            </w:r>
          </w:p>
        </w:tc>
      </w:tr>
    </w:tbl>
    <w:p w:rsidR="00B772E7" w:rsidRDefault="00B772E7" w:rsidP="00D64D0E"/>
    <w:p w:rsidR="00B772E7" w:rsidRDefault="00B772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440"/>
        <w:gridCol w:w="2970"/>
        <w:gridCol w:w="2700"/>
        <w:gridCol w:w="1278"/>
      </w:tblGrid>
      <w:tr w:rsidR="00D64D0E" w:rsidTr="00B365C6">
        <w:tc>
          <w:tcPr>
            <w:tcW w:w="13176" w:type="dxa"/>
            <w:gridSpan w:val="5"/>
            <w:shd w:val="clear" w:color="auto" w:fill="D9D9D9" w:themeFill="background1" w:themeFillShade="D9"/>
          </w:tcPr>
          <w:p w:rsidR="00D64D0E" w:rsidRPr="006257F5" w:rsidRDefault="00D64D0E" w:rsidP="00D64D0E">
            <w:pPr>
              <w:rPr>
                <w:sz w:val="24"/>
                <w:szCs w:val="24"/>
              </w:rPr>
            </w:pPr>
            <w:r>
              <w:lastRenderedPageBreak/>
              <w:br w:type="page"/>
            </w:r>
            <w:r w:rsidRPr="006257F5">
              <w:rPr>
                <w:sz w:val="24"/>
                <w:szCs w:val="24"/>
              </w:rPr>
              <w:t>Goal Four:  Reduce wildfire damage in the county.</w:t>
            </w:r>
          </w:p>
          <w:p w:rsidR="006257F5" w:rsidRDefault="006257F5" w:rsidP="00D64D0E"/>
        </w:tc>
      </w:tr>
      <w:tr w:rsidR="00D64D0E" w:rsidTr="00B365C6">
        <w:tc>
          <w:tcPr>
            <w:tcW w:w="13176" w:type="dxa"/>
            <w:gridSpan w:val="5"/>
          </w:tcPr>
          <w:p w:rsidR="00D64D0E" w:rsidRDefault="00D64D0E" w:rsidP="006257F5">
            <w:r>
              <w:t xml:space="preserve">Objective 4.1. </w:t>
            </w:r>
            <w:r w:rsidR="006257F5">
              <w:t>Minimize future</w:t>
            </w:r>
            <w:r>
              <w:t xml:space="preserve"> damage </w:t>
            </w:r>
            <w:r w:rsidR="006257F5">
              <w:t>due to wildfire of rangeland and forest</w:t>
            </w:r>
            <w:r>
              <w:t>.</w:t>
            </w:r>
          </w:p>
        </w:tc>
      </w:tr>
      <w:tr w:rsidR="00716716" w:rsidTr="00403AFF">
        <w:tc>
          <w:tcPr>
            <w:tcW w:w="4788" w:type="dxa"/>
          </w:tcPr>
          <w:p w:rsidR="00716716" w:rsidRDefault="00716716" w:rsidP="00B365C6">
            <w:r>
              <w:t>Action</w:t>
            </w:r>
          </w:p>
        </w:tc>
        <w:tc>
          <w:tcPr>
            <w:tcW w:w="1440" w:type="dxa"/>
          </w:tcPr>
          <w:p w:rsidR="00716716" w:rsidRDefault="00716716" w:rsidP="00B365C6">
            <w:r>
              <w:t>Time Frame</w:t>
            </w:r>
          </w:p>
        </w:tc>
        <w:tc>
          <w:tcPr>
            <w:tcW w:w="2970" w:type="dxa"/>
          </w:tcPr>
          <w:p w:rsidR="00716716" w:rsidRDefault="00716716" w:rsidP="00B365C6">
            <w:r>
              <w:t>Funding</w:t>
            </w:r>
          </w:p>
        </w:tc>
        <w:tc>
          <w:tcPr>
            <w:tcW w:w="2700" w:type="dxa"/>
          </w:tcPr>
          <w:p w:rsidR="00716716" w:rsidRDefault="00716716" w:rsidP="00B365C6">
            <w:r>
              <w:t>Staffing</w:t>
            </w:r>
          </w:p>
        </w:tc>
        <w:tc>
          <w:tcPr>
            <w:tcW w:w="1278" w:type="dxa"/>
          </w:tcPr>
          <w:p w:rsidR="00716716" w:rsidRDefault="00716716" w:rsidP="00B365C6">
            <w:r>
              <w:t>Priority</w:t>
            </w:r>
          </w:p>
        </w:tc>
      </w:tr>
      <w:tr w:rsidR="00D64D0E" w:rsidTr="00403AFF">
        <w:tc>
          <w:tcPr>
            <w:tcW w:w="4788" w:type="dxa"/>
          </w:tcPr>
          <w:p w:rsidR="00D64D0E" w:rsidRDefault="006257F5" w:rsidP="00BA7A8F">
            <w:r>
              <w:t>4</w:t>
            </w:r>
            <w:r w:rsidR="00D64D0E">
              <w:t>.</w:t>
            </w:r>
            <w:r>
              <w:t>1</w:t>
            </w:r>
            <w:r w:rsidR="00D64D0E">
              <w:t>.1.</w:t>
            </w:r>
            <w:r w:rsidR="00BA7A8F">
              <w:t xml:space="preserve"> Expand areas of defensible space program begun by State Forestry Division to include more areas of the forested southern part of the County.</w:t>
            </w:r>
          </w:p>
        </w:tc>
        <w:tc>
          <w:tcPr>
            <w:tcW w:w="1440" w:type="dxa"/>
          </w:tcPr>
          <w:p w:rsidR="00D64D0E" w:rsidRDefault="00BA7A8F" w:rsidP="00B365C6">
            <w:r>
              <w:t>Five years</w:t>
            </w:r>
          </w:p>
        </w:tc>
        <w:tc>
          <w:tcPr>
            <w:tcW w:w="2970" w:type="dxa"/>
          </w:tcPr>
          <w:p w:rsidR="00D64D0E" w:rsidRDefault="00BA7A8F" w:rsidP="00403AFF">
            <w:r>
              <w:t>State Disaster Preparedness grant, EMPA</w:t>
            </w:r>
            <w:r w:rsidR="00403AFF">
              <w:t xml:space="preserve"> G</w:t>
            </w:r>
            <w:r>
              <w:t>rant, DRI, NWS, E911 funds</w:t>
            </w:r>
          </w:p>
        </w:tc>
        <w:tc>
          <w:tcPr>
            <w:tcW w:w="2700" w:type="dxa"/>
          </w:tcPr>
          <w:p w:rsidR="00D64D0E" w:rsidRDefault="00BA7A8F" w:rsidP="00BA7A8F">
            <w:r>
              <w:t xml:space="preserve">State Forestry Division, BLM </w:t>
            </w:r>
          </w:p>
        </w:tc>
        <w:tc>
          <w:tcPr>
            <w:tcW w:w="1278" w:type="dxa"/>
          </w:tcPr>
          <w:p w:rsidR="00D64D0E" w:rsidRDefault="00D64D0E" w:rsidP="00B365C6"/>
        </w:tc>
      </w:tr>
      <w:tr w:rsidR="00D64D0E" w:rsidTr="00403AFF">
        <w:tc>
          <w:tcPr>
            <w:tcW w:w="4788" w:type="dxa"/>
          </w:tcPr>
          <w:p w:rsidR="00D64D0E" w:rsidRDefault="006257F5" w:rsidP="006257F5">
            <w:r>
              <w:t>4</w:t>
            </w:r>
            <w:r w:rsidR="00D64D0E">
              <w:t>.</w:t>
            </w:r>
            <w:r>
              <w:t>1</w:t>
            </w:r>
            <w:r w:rsidR="00D64D0E">
              <w:t>.2</w:t>
            </w:r>
            <w:proofErr w:type="gramStart"/>
            <w:r w:rsidR="00D64D0E">
              <w:t>.</w:t>
            </w:r>
            <w:r w:rsidR="00BA7A8F">
              <w:t xml:space="preserve">  Educate</w:t>
            </w:r>
            <w:proofErr w:type="gramEnd"/>
            <w:r w:rsidR="00BA7A8F">
              <w:t xml:space="preserve"> the public in all rural areas of the County about the use of defensible space as a means of protecting their property from wildfires.  Also educate the public on fire resistant construction materials.</w:t>
            </w:r>
          </w:p>
        </w:tc>
        <w:tc>
          <w:tcPr>
            <w:tcW w:w="1440" w:type="dxa"/>
          </w:tcPr>
          <w:p w:rsidR="00D64D0E" w:rsidRDefault="00BA7A8F" w:rsidP="00B365C6">
            <w:r>
              <w:t>On-going</w:t>
            </w:r>
          </w:p>
        </w:tc>
        <w:tc>
          <w:tcPr>
            <w:tcW w:w="2970" w:type="dxa"/>
          </w:tcPr>
          <w:p w:rsidR="00D64D0E" w:rsidRDefault="00BA7A8F" w:rsidP="00B365C6">
            <w:r>
              <w:t>State Mitigation Fund, BLM, County Extension Office</w:t>
            </w:r>
          </w:p>
        </w:tc>
        <w:tc>
          <w:tcPr>
            <w:tcW w:w="2700" w:type="dxa"/>
          </w:tcPr>
          <w:p w:rsidR="00D64D0E" w:rsidRDefault="00BA7A8F" w:rsidP="00544BFA">
            <w:r>
              <w:t>CCEMA, County Extension, BLM</w:t>
            </w:r>
          </w:p>
        </w:tc>
        <w:tc>
          <w:tcPr>
            <w:tcW w:w="1278" w:type="dxa"/>
          </w:tcPr>
          <w:p w:rsidR="00D64D0E" w:rsidRDefault="00D64D0E" w:rsidP="00B365C6"/>
        </w:tc>
      </w:tr>
      <w:tr w:rsidR="00D64D0E" w:rsidTr="00403AFF">
        <w:tc>
          <w:tcPr>
            <w:tcW w:w="4788" w:type="dxa"/>
          </w:tcPr>
          <w:p w:rsidR="00D64D0E" w:rsidRDefault="006257F5" w:rsidP="006257F5">
            <w:proofErr w:type="gramStart"/>
            <w:r>
              <w:t>4</w:t>
            </w:r>
            <w:r w:rsidR="00D64D0E">
              <w:t>.</w:t>
            </w:r>
            <w:r>
              <w:t>1</w:t>
            </w:r>
            <w:r w:rsidR="00D64D0E">
              <w:t>.4</w:t>
            </w:r>
            <w:r w:rsidR="00BA7A8F">
              <w:t xml:space="preserve">  Improve</w:t>
            </w:r>
            <w:proofErr w:type="gramEnd"/>
            <w:r w:rsidR="00BA7A8F">
              <w:t xml:space="preserve"> access to rural water sources for fire trucks.  Fit stock ponds, rural water tanks, etc</w:t>
            </w:r>
            <w:r w:rsidR="00446228">
              <w:t>.</w:t>
            </w:r>
            <w:r w:rsidR="00BA7A8F">
              <w:t xml:space="preserve"> with valves compatible to fire apparatus.</w:t>
            </w:r>
          </w:p>
        </w:tc>
        <w:tc>
          <w:tcPr>
            <w:tcW w:w="1440" w:type="dxa"/>
          </w:tcPr>
          <w:p w:rsidR="00D64D0E" w:rsidRDefault="00BA7A8F" w:rsidP="00B365C6">
            <w:r>
              <w:t>On-going</w:t>
            </w:r>
          </w:p>
        </w:tc>
        <w:tc>
          <w:tcPr>
            <w:tcW w:w="2970" w:type="dxa"/>
          </w:tcPr>
          <w:p w:rsidR="00D64D0E" w:rsidRDefault="00BA7A8F" w:rsidP="00B365C6">
            <w:r>
              <w:t>Unknown</w:t>
            </w:r>
          </w:p>
        </w:tc>
        <w:tc>
          <w:tcPr>
            <w:tcW w:w="2700" w:type="dxa"/>
          </w:tcPr>
          <w:p w:rsidR="00D64D0E" w:rsidRDefault="00BA7A8F" w:rsidP="00B365C6">
            <w:r>
              <w:t>Private land owners</w:t>
            </w:r>
          </w:p>
        </w:tc>
        <w:tc>
          <w:tcPr>
            <w:tcW w:w="1278" w:type="dxa"/>
          </w:tcPr>
          <w:p w:rsidR="00D64D0E" w:rsidRDefault="00D64D0E" w:rsidP="00B365C6"/>
        </w:tc>
      </w:tr>
      <w:tr w:rsidR="00D64D0E" w:rsidTr="00403AFF">
        <w:tc>
          <w:tcPr>
            <w:tcW w:w="4788" w:type="dxa"/>
          </w:tcPr>
          <w:p w:rsidR="00D64D0E" w:rsidRDefault="006257F5" w:rsidP="00BA7A8F">
            <w:proofErr w:type="gramStart"/>
            <w:r>
              <w:t>4</w:t>
            </w:r>
            <w:r w:rsidR="00D64D0E">
              <w:t>.</w:t>
            </w:r>
            <w:r>
              <w:t>1</w:t>
            </w:r>
            <w:r w:rsidR="00D64D0E">
              <w:t>.5</w:t>
            </w:r>
            <w:r w:rsidR="00BA7A8F">
              <w:t xml:space="preserve">  Implement</w:t>
            </w:r>
            <w:proofErr w:type="gramEnd"/>
            <w:r w:rsidR="00BA7A8F">
              <w:t xml:space="preserve">  communications interoperability for emergency responders via the use of cooperative infrastructure to meet all agencies’ wireless communications needs..  </w:t>
            </w:r>
          </w:p>
        </w:tc>
        <w:tc>
          <w:tcPr>
            <w:tcW w:w="1440" w:type="dxa"/>
          </w:tcPr>
          <w:p w:rsidR="00D64D0E" w:rsidRDefault="00BA7A8F" w:rsidP="00B365C6">
            <w:r>
              <w:t>Three-five years</w:t>
            </w:r>
          </w:p>
        </w:tc>
        <w:tc>
          <w:tcPr>
            <w:tcW w:w="2970" w:type="dxa"/>
          </w:tcPr>
          <w:p w:rsidR="00D64D0E" w:rsidRDefault="00BA7A8F" w:rsidP="00B365C6">
            <w:r>
              <w:t>Unknown</w:t>
            </w:r>
          </w:p>
        </w:tc>
        <w:tc>
          <w:tcPr>
            <w:tcW w:w="2700" w:type="dxa"/>
          </w:tcPr>
          <w:p w:rsidR="00D64D0E" w:rsidRDefault="00BA7A8F" w:rsidP="00B365C6">
            <w:r>
              <w:t>PSMC Steering Committee</w:t>
            </w:r>
          </w:p>
        </w:tc>
        <w:tc>
          <w:tcPr>
            <w:tcW w:w="1278" w:type="dxa"/>
          </w:tcPr>
          <w:p w:rsidR="00D64D0E" w:rsidRDefault="00D64D0E" w:rsidP="00B365C6"/>
        </w:tc>
      </w:tr>
      <w:tr w:rsidR="00D64D0E" w:rsidTr="00403AFF">
        <w:tc>
          <w:tcPr>
            <w:tcW w:w="4788" w:type="dxa"/>
          </w:tcPr>
          <w:p w:rsidR="00D64D0E" w:rsidRDefault="006257F5" w:rsidP="006257F5">
            <w:proofErr w:type="gramStart"/>
            <w:r>
              <w:t>4</w:t>
            </w:r>
            <w:r w:rsidR="00D64D0E">
              <w:t>.</w:t>
            </w:r>
            <w:r>
              <w:t>1</w:t>
            </w:r>
            <w:r w:rsidR="00D64D0E">
              <w:t>.6</w:t>
            </w:r>
            <w:r w:rsidR="00BA7A8F">
              <w:t xml:space="preserve">  Drill</w:t>
            </w:r>
            <w:proofErr w:type="gramEnd"/>
            <w:r w:rsidR="00BA7A8F">
              <w:t xml:space="preserve"> strategically-placed deep source water wells around rural parts of the county for firefighting</w:t>
            </w:r>
            <w:r w:rsidR="00446228">
              <w:t xml:space="preserve"> and livestock during drought</w:t>
            </w:r>
            <w:r w:rsidR="00BA7A8F">
              <w:t xml:space="preserve">.  </w:t>
            </w:r>
            <w:r w:rsidR="00446228">
              <w:t>Consider old cased-off wells.</w:t>
            </w:r>
          </w:p>
        </w:tc>
        <w:tc>
          <w:tcPr>
            <w:tcW w:w="1440" w:type="dxa"/>
          </w:tcPr>
          <w:p w:rsidR="00D64D0E" w:rsidRDefault="00446228" w:rsidP="00B365C6">
            <w:r>
              <w:t>Unknown</w:t>
            </w:r>
          </w:p>
        </w:tc>
        <w:tc>
          <w:tcPr>
            <w:tcW w:w="2970" w:type="dxa"/>
          </w:tcPr>
          <w:p w:rsidR="00D64D0E" w:rsidRDefault="00446228" w:rsidP="00B365C6">
            <w:r>
              <w:t>State of Wyoming</w:t>
            </w:r>
          </w:p>
        </w:tc>
        <w:tc>
          <w:tcPr>
            <w:tcW w:w="2700" w:type="dxa"/>
          </w:tcPr>
          <w:p w:rsidR="00D64D0E" w:rsidRDefault="00446228" w:rsidP="00B365C6">
            <w:r>
              <w:t>Private land owners, Converse Co Rural Fire Department</w:t>
            </w:r>
          </w:p>
        </w:tc>
        <w:tc>
          <w:tcPr>
            <w:tcW w:w="1278" w:type="dxa"/>
          </w:tcPr>
          <w:p w:rsidR="00D64D0E" w:rsidRDefault="00D64D0E" w:rsidP="00B365C6"/>
        </w:tc>
      </w:tr>
    </w:tbl>
    <w:p w:rsidR="00B772E7" w:rsidRDefault="00B31B6B">
      <w:r>
        <w:t>Note:  Barb to research projects from Community Wildfire Protection Plan that should be incorporated into this plan.</w:t>
      </w:r>
    </w:p>
    <w:p w:rsidR="00B772E7" w:rsidRDefault="00B772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440"/>
        <w:gridCol w:w="2970"/>
        <w:gridCol w:w="2790"/>
        <w:gridCol w:w="1188"/>
      </w:tblGrid>
      <w:tr w:rsidR="006257F5" w:rsidTr="00B365C6">
        <w:tc>
          <w:tcPr>
            <w:tcW w:w="13176" w:type="dxa"/>
            <w:gridSpan w:val="5"/>
            <w:shd w:val="clear" w:color="auto" w:fill="D9D9D9" w:themeFill="background1" w:themeFillShade="D9"/>
          </w:tcPr>
          <w:p w:rsidR="006257F5" w:rsidRPr="006257F5" w:rsidRDefault="006257F5" w:rsidP="006257F5">
            <w:pPr>
              <w:rPr>
                <w:sz w:val="24"/>
                <w:szCs w:val="24"/>
              </w:rPr>
            </w:pPr>
            <w:r>
              <w:lastRenderedPageBreak/>
              <w:br w:type="page"/>
            </w:r>
            <w:r w:rsidRPr="006257F5">
              <w:rPr>
                <w:sz w:val="24"/>
                <w:szCs w:val="24"/>
              </w:rPr>
              <w:t>Goal Five:  Reduce economic impacts of droughts.</w:t>
            </w:r>
          </w:p>
          <w:p w:rsidR="006257F5" w:rsidRDefault="006257F5" w:rsidP="006257F5"/>
        </w:tc>
      </w:tr>
      <w:tr w:rsidR="006257F5" w:rsidTr="00B365C6">
        <w:tc>
          <w:tcPr>
            <w:tcW w:w="13176" w:type="dxa"/>
            <w:gridSpan w:val="5"/>
          </w:tcPr>
          <w:p w:rsidR="006257F5" w:rsidRDefault="006257F5" w:rsidP="006257F5">
            <w:r>
              <w:t>Objective 5.1.  Minimize damage to crops and rang</w:t>
            </w:r>
            <w:r w:rsidR="00403AFF">
              <w:t>eland due to drought situations</w:t>
            </w:r>
            <w:r>
              <w:t>.</w:t>
            </w:r>
          </w:p>
        </w:tc>
      </w:tr>
      <w:tr w:rsidR="00716716" w:rsidTr="00403AFF">
        <w:tc>
          <w:tcPr>
            <w:tcW w:w="4788" w:type="dxa"/>
          </w:tcPr>
          <w:p w:rsidR="00716716" w:rsidRDefault="00716716" w:rsidP="00B365C6">
            <w:r>
              <w:t>Action</w:t>
            </w:r>
          </w:p>
        </w:tc>
        <w:tc>
          <w:tcPr>
            <w:tcW w:w="1440" w:type="dxa"/>
          </w:tcPr>
          <w:p w:rsidR="00716716" w:rsidRDefault="00716716" w:rsidP="00B365C6">
            <w:r>
              <w:t>Time Frame</w:t>
            </w:r>
          </w:p>
        </w:tc>
        <w:tc>
          <w:tcPr>
            <w:tcW w:w="2970" w:type="dxa"/>
          </w:tcPr>
          <w:p w:rsidR="00716716" w:rsidRDefault="00716716" w:rsidP="00B365C6">
            <w:r>
              <w:t>Funding</w:t>
            </w:r>
          </w:p>
        </w:tc>
        <w:tc>
          <w:tcPr>
            <w:tcW w:w="2790" w:type="dxa"/>
          </w:tcPr>
          <w:p w:rsidR="00716716" w:rsidRDefault="00716716" w:rsidP="00B365C6">
            <w:r>
              <w:t>Staffing</w:t>
            </w:r>
          </w:p>
        </w:tc>
        <w:tc>
          <w:tcPr>
            <w:tcW w:w="1188" w:type="dxa"/>
          </w:tcPr>
          <w:p w:rsidR="00716716" w:rsidRDefault="00716716" w:rsidP="00B365C6">
            <w:r>
              <w:t>Priority</w:t>
            </w:r>
          </w:p>
        </w:tc>
      </w:tr>
      <w:tr w:rsidR="006257F5" w:rsidTr="00403AFF">
        <w:tc>
          <w:tcPr>
            <w:tcW w:w="4788" w:type="dxa"/>
          </w:tcPr>
          <w:p w:rsidR="006257F5" w:rsidRDefault="006257F5" w:rsidP="00B31B6B">
            <w:r>
              <w:t>5.1.1.</w:t>
            </w:r>
            <w:r w:rsidR="00446228">
              <w:t xml:space="preserve"> </w:t>
            </w:r>
            <w:r w:rsidR="00B31B6B">
              <w:t xml:space="preserve">Continue to implement </w:t>
            </w:r>
            <w:r w:rsidR="00446228">
              <w:t xml:space="preserve">water rationing measures </w:t>
            </w:r>
            <w:r w:rsidR="00B31B6B">
              <w:t>in Douglas (regulatory) and Glenrock (voluntary) as necessary</w:t>
            </w:r>
            <w:r w:rsidR="00446228">
              <w:t xml:space="preserve"> during drought situation</w:t>
            </w:r>
            <w:r w:rsidR="00B31B6B">
              <w:t>s</w:t>
            </w:r>
            <w:r w:rsidR="00446228">
              <w:t>.</w:t>
            </w:r>
          </w:p>
        </w:tc>
        <w:tc>
          <w:tcPr>
            <w:tcW w:w="1440" w:type="dxa"/>
          </w:tcPr>
          <w:p w:rsidR="006257F5" w:rsidRDefault="00446228" w:rsidP="00B365C6">
            <w:r>
              <w:t>One year</w:t>
            </w:r>
          </w:p>
        </w:tc>
        <w:tc>
          <w:tcPr>
            <w:tcW w:w="2970" w:type="dxa"/>
          </w:tcPr>
          <w:p w:rsidR="006257F5" w:rsidRDefault="00446228" w:rsidP="00B365C6">
            <w:r>
              <w:t>No additional funds necessary</w:t>
            </w:r>
          </w:p>
        </w:tc>
        <w:tc>
          <w:tcPr>
            <w:tcW w:w="2790" w:type="dxa"/>
          </w:tcPr>
          <w:p w:rsidR="006257F5" w:rsidRDefault="00446228" w:rsidP="00B365C6">
            <w:r>
              <w:t>Elected officials</w:t>
            </w:r>
          </w:p>
        </w:tc>
        <w:tc>
          <w:tcPr>
            <w:tcW w:w="1188" w:type="dxa"/>
          </w:tcPr>
          <w:p w:rsidR="006257F5" w:rsidRDefault="006257F5" w:rsidP="00B365C6"/>
        </w:tc>
      </w:tr>
      <w:tr w:rsidR="006257F5" w:rsidTr="00403AFF">
        <w:tc>
          <w:tcPr>
            <w:tcW w:w="4788" w:type="dxa"/>
          </w:tcPr>
          <w:p w:rsidR="006257F5" w:rsidRDefault="006257F5" w:rsidP="00544BFA">
            <w:r>
              <w:t>5.1.2.</w:t>
            </w:r>
            <w:r w:rsidR="00446228">
              <w:t xml:space="preserve"> Educate residents on benefits of conserving water not just during drought.  Include education on drought-tolerant plantings (crops</w:t>
            </w:r>
            <w:r w:rsidR="00544BFA">
              <w:t xml:space="preserve"> &amp;</w:t>
            </w:r>
            <w:r w:rsidR="00446228">
              <w:t xml:space="preserve"> residential.)</w:t>
            </w:r>
          </w:p>
        </w:tc>
        <w:tc>
          <w:tcPr>
            <w:tcW w:w="1440" w:type="dxa"/>
          </w:tcPr>
          <w:p w:rsidR="006257F5" w:rsidRDefault="00446228" w:rsidP="00B365C6">
            <w:r>
              <w:t>On-going</w:t>
            </w:r>
          </w:p>
        </w:tc>
        <w:tc>
          <w:tcPr>
            <w:tcW w:w="2970" w:type="dxa"/>
          </w:tcPr>
          <w:p w:rsidR="006257F5" w:rsidRDefault="00446228" w:rsidP="00B365C6">
            <w:r>
              <w:t>State Mitigation Fund</w:t>
            </w:r>
          </w:p>
        </w:tc>
        <w:tc>
          <w:tcPr>
            <w:tcW w:w="2790" w:type="dxa"/>
          </w:tcPr>
          <w:p w:rsidR="006257F5" w:rsidRDefault="00446228" w:rsidP="00446228">
            <w:r>
              <w:t xml:space="preserve">CCEMA, University of WY, County Extension Office, Converse Conservation District </w:t>
            </w:r>
          </w:p>
        </w:tc>
        <w:tc>
          <w:tcPr>
            <w:tcW w:w="1188" w:type="dxa"/>
          </w:tcPr>
          <w:p w:rsidR="006257F5" w:rsidRDefault="006257F5" w:rsidP="00B365C6"/>
        </w:tc>
      </w:tr>
      <w:tr w:rsidR="006257F5" w:rsidTr="00403AFF">
        <w:tc>
          <w:tcPr>
            <w:tcW w:w="4788" w:type="dxa"/>
          </w:tcPr>
          <w:p w:rsidR="006257F5" w:rsidRDefault="006257F5" w:rsidP="006257F5">
            <w:r>
              <w:t>5.1.3</w:t>
            </w:r>
            <w:r w:rsidR="00446228">
              <w:t xml:space="preserve"> Develop or increase water storage capabilities for livestock industry.</w:t>
            </w:r>
          </w:p>
        </w:tc>
        <w:tc>
          <w:tcPr>
            <w:tcW w:w="1440" w:type="dxa"/>
          </w:tcPr>
          <w:p w:rsidR="006257F5" w:rsidRDefault="00446228" w:rsidP="00B365C6">
            <w:r>
              <w:t>On-going</w:t>
            </w:r>
          </w:p>
        </w:tc>
        <w:tc>
          <w:tcPr>
            <w:tcW w:w="2970" w:type="dxa"/>
          </w:tcPr>
          <w:p w:rsidR="006257F5" w:rsidRDefault="00446228" w:rsidP="00B365C6">
            <w:r>
              <w:t>State of Wyoming</w:t>
            </w:r>
          </w:p>
        </w:tc>
        <w:tc>
          <w:tcPr>
            <w:tcW w:w="2790" w:type="dxa"/>
          </w:tcPr>
          <w:p w:rsidR="006257F5" w:rsidRDefault="00446228" w:rsidP="00403AFF">
            <w:r>
              <w:t>Private land owners with info from Co</w:t>
            </w:r>
            <w:r w:rsidR="00544BFA">
              <w:t>unty</w:t>
            </w:r>
            <w:r>
              <w:t xml:space="preserve"> Extension Office, Conservation District, Ag. Organizations</w:t>
            </w:r>
          </w:p>
        </w:tc>
        <w:tc>
          <w:tcPr>
            <w:tcW w:w="1188" w:type="dxa"/>
          </w:tcPr>
          <w:p w:rsidR="006257F5" w:rsidRDefault="006257F5" w:rsidP="00B365C6"/>
        </w:tc>
      </w:tr>
    </w:tbl>
    <w:p w:rsidR="00B772E7" w:rsidRDefault="00B772E7" w:rsidP="006257F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350"/>
        <w:gridCol w:w="3060"/>
        <w:gridCol w:w="2790"/>
        <w:gridCol w:w="1188"/>
      </w:tblGrid>
      <w:tr w:rsidR="006257F5" w:rsidTr="00B365C6">
        <w:tc>
          <w:tcPr>
            <w:tcW w:w="13176" w:type="dxa"/>
            <w:gridSpan w:val="5"/>
            <w:shd w:val="clear" w:color="auto" w:fill="D9D9D9" w:themeFill="background1" w:themeFillShade="D9"/>
          </w:tcPr>
          <w:p w:rsidR="006257F5" w:rsidRPr="006257F5" w:rsidRDefault="006257F5" w:rsidP="006257F5">
            <w:pPr>
              <w:rPr>
                <w:sz w:val="24"/>
                <w:szCs w:val="24"/>
              </w:rPr>
            </w:pPr>
            <w:r>
              <w:br w:type="page"/>
            </w:r>
            <w:r w:rsidRPr="006257F5">
              <w:rPr>
                <w:sz w:val="24"/>
                <w:szCs w:val="24"/>
              </w:rPr>
              <w:t>Goal Six:  Reduce the threat to safety of citizens imposed by winter storms.</w:t>
            </w:r>
          </w:p>
          <w:p w:rsidR="006257F5" w:rsidRDefault="006257F5" w:rsidP="006257F5"/>
        </w:tc>
      </w:tr>
      <w:tr w:rsidR="006257F5" w:rsidTr="00B365C6">
        <w:tc>
          <w:tcPr>
            <w:tcW w:w="13176" w:type="dxa"/>
            <w:gridSpan w:val="5"/>
          </w:tcPr>
          <w:p w:rsidR="006257F5" w:rsidRDefault="006257F5" w:rsidP="00716716">
            <w:r>
              <w:t>Objective 6.1.  Minimize injuries, casualties, and property damage imposed by winter storms.</w:t>
            </w:r>
          </w:p>
        </w:tc>
      </w:tr>
      <w:tr w:rsidR="00716716" w:rsidTr="00403AFF">
        <w:tc>
          <w:tcPr>
            <w:tcW w:w="4788" w:type="dxa"/>
          </w:tcPr>
          <w:p w:rsidR="00716716" w:rsidRDefault="00716716" w:rsidP="00B365C6">
            <w:r>
              <w:t>Action</w:t>
            </w:r>
          </w:p>
        </w:tc>
        <w:tc>
          <w:tcPr>
            <w:tcW w:w="1350" w:type="dxa"/>
          </w:tcPr>
          <w:p w:rsidR="00716716" w:rsidRDefault="00716716" w:rsidP="00B365C6">
            <w:r>
              <w:t>Time Frame</w:t>
            </w:r>
          </w:p>
        </w:tc>
        <w:tc>
          <w:tcPr>
            <w:tcW w:w="3060" w:type="dxa"/>
          </w:tcPr>
          <w:p w:rsidR="00716716" w:rsidRDefault="00716716" w:rsidP="00B365C6">
            <w:r>
              <w:t>Funding</w:t>
            </w:r>
          </w:p>
        </w:tc>
        <w:tc>
          <w:tcPr>
            <w:tcW w:w="2790" w:type="dxa"/>
          </w:tcPr>
          <w:p w:rsidR="00716716" w:rsidRDefault="00716716" w:rsidP="00B365C6">
            <w:r>
              <w:t>Staffing</w:t>
            </w:r>
          </w:p>
        </w:tc>
        <w:tc>
          <w:tcPr>
            <w:tcW w:w="1188" w:type="dxa"/>
          </w:tcPr>
          <w:p w:rsidR="00716716" w:rsidRDefault="00716716" w:rsidP="00B365C6">
            <w:r>
              <w:t>Priority</w:t>
            </w:r>
          </w:p>
        </w:tc>
      </w:tr>
      <w:tr w:rsidR="006257F5" w:rsidTr="00403AFF">
        <w:tc>
          <w:tcPr>
            <w:tcW w:w="4788" w:type="dxa"/>
          </w:tcPr>
          <w:p w:rsidR="006257F5" w:rsidRDefault="006257F5" w:rsidP="006257F5">
            <w:r>
              <w:t>6.1.1.</w:t>
            </w:r>
            <w:r w:rsidR="00F73519">
              <w:t xml:space="preserve"> Educate the public on winter storm preparedness including emergency supplies.</w:t>
            </w:r>
          </w:p>
        </w:tc>
        <w:tc>
          <w:tcPr>
            <w:tcW w:w="1350" w:type="dxa"/>
          </w:tcPr>
          <w:p w:rsidR="006257F5" w:rsidRDefault="00F73519" w:rsidP="00B365C6">
            <w:r>
              <w:t>On-going</w:t>
            </w:r>
          </w:p>
        </w:tc>
        <w:tc>
          <w:tcPr>
            <w:tcW w:w="3060" w:type="dxa"/>
          </w:tcPr>
          <w:p w:rsidR="006257F5" w:rsidRDefault="00F73519" w:rsidP="00B365C6">
            <w:r>
              <w:t>State Mitigation Fund</w:t>
            </w:r>
          </w:p>
        </w:tc>
        <w:tc>
          <w:tcPr>
            <w:tcW w:w="2790" w:type="dxa"/>
          </w:tcPr>
          <w:p w:rsidR="006257F5" w:rsidRDefault="00F73519" w:rsidP="00B365C6">
            <w:r>
              <w:t>CC EMA, Red Cross, National Weather Service</w:t>
            </w:r>
          </w:p>
        </w:tc>
        <w:tc>
          <w:tcPr>
            <w:tcW w:w="1188" w:type="dxa"/>
          </w:tcPr>
          <w:p w:rsidR="006257F5" w:rsidRDefault="006257F5" w:rsidP="00B365C6"/>
        </w:tc>
      </w:tr>
      <w:tr w:rsidR="006257F5" w:rsidTr="00403AFF">
        <w:tc>
          <w:tcPr>
            <w:tcW w:w="4788" w:type="dxa"/>
          </w:tcPr>
          <w:p w:rsidR="006257F5" w:rsidRDefault="006257F5" w:rsidP="00B772E7">
            <w:r>
              <w:t>6.1.2.</w:t>
            </w:r>
            <w:r w:rsidR="00F73519">
              <w:t xml:space="preserve"> Acquire a back-up generator for the Glenrock Senior Citizens’ Center—the designated shelter.</w:t>
            </w:r>
          </w:p>
        </w:tc>
        <w:tc>
          <w:tcPr>
            <w:tcW w:w="1350" w:type="dxa"/>
          </w:tcPr>
          <w:p w:rsidR="006257F5" w:rsidRDefault="00F73519" w:rsidP="00B365C6">
            <w:r>
              <w:t>One year</w:t>
            </w:r>
          </w:p>
        </w:tc>
        <w:tc>
          <w:tcPr>
            <w:tcW w:w="3060" w:type="dxa"/>
          </w:tcPr>
          <w:p w:rsidR="006257F5" w:rsidRDefault="00F73519" w:rsidP="00403AFF">
            <w:r>
              <w:t>CDBG, EMPA</w:t>
            </w:r>
            <w:r w:rsidR="00403AFF">
              <w:t xml:space="preserve"> G</w:t>
            </w:r>
            <w:r>
              <w:t>rant, DRI, HMGP, Public Assistance</w:t>
            </w:r>
          </w:p>
        </w:tc>
        <w:tc>
          <w:tcPr>
            <w:tcW w:w="2790" w:type="dxa"/>
          </w:tcPr>
          <w:p w:rsidR="006257F5" w:rsidRDefault="00F73519" w:rsidP="00446228">
            <w:r>
              <w:t>Senior Cent</w:t>
            </w:r>
            <w:r w:rsidR="00446228">
              <w:t>er Staff, Elected officials, CCE</w:t>
            </w:r>
            <w:r>
              <w:t>MA</w:t>
            </w:r>
          </w:p>
        </w:tc>
        <w:tc>
          <w:tcPr>
            <w:tcW w:w="1188" w:type="dxa"/>
          </w:tcPr>
          <w:p w:rsidR="006257F5" w:rsidRDefault="006257F5" w:rsidP="00B365C6"/>
        </w:tc>
      </w:tr>
      <w:tr w:rsidR="006257F5" w:rsidTr="00403AFF">
        <w:tc>
          <w:tcPr>
            <w:tcW w:w="4788" w:type="dxa"/>
          </w:tcPr>
          <w:p w:rsidR="006257F5" w:rsidRDefault="006257F5" w:rsidP="006257F5">
            <w:r>
              <w:t>6.1.3</w:t>
            </w:r>
            <w:r w:rsidR="00446228">
              <w:t xml:space="preserve"> Enhance tree trimming program near utility lines and other vulnerable areas.</w:t>
            </w:r>
          </w:p>
        </w:tc>
        <w:tc>
          <w:tcPr>
            <w:tcW w:w="1350" w:type="dxa"/>
          </w:tcPr>
          <w:p w:rsidR="006257F5" w:rsidRDefault="00446228" w:rsidP="00B365C6">
            <w:r>
              <w:t>On-going</w:t>
            </w:r>
          </w:p>
        </w:tc>
        <w:tc>
          <w:tcPr>
            <w:tcW w:w="3060" w:type="dxa"/>
          </w:tcPr>
          <w:p w:rsidR="006257F5" w:rsidRDefault="00446228" w:rsidP="00B365C6">
            <w:r>
              <w:t>County and municipalities</w:t>
            </w:r>
          </w:p>
        </w:tc>
        <w:tc>
          <w:tcPr>
            <w:tcW w:w="2790" w:type="dxa"/>
          </w:tcPr>
          <w:p w:rsidR="006257F5" w:rsidRDefault="00446228" w:rsidP="00B365C6">
            <w:r>
              <w:t>Town/city maintenance, County Road and Bridge</w:t>
            </w:r>
          </w:p>
        </w:tc>
        <w:tc>
          <w:tcPr>
            <w:tcW w:w="1188" w:type="dxa"/>
          </w:tcPr>
          <w:p w:rsidR="006257F5" w:rsidRDefault="006257F5" w:rsidP="00B365C6"/>
        </w:tc>
      </w:tr>
      <w:tr w:rsidR="00B772E7" w:rsidTr="00403AFF">
        <w:tc>
          <w:tcPr>
            <w:tcW w:w="4788" w:type="dxa"/>
          </w:tcPr>
          <w:p w:rsidR="00B772E7" w:rsidRDefault="00B772E7" w:rsidP="006257F5">
            <w:proofErr w:type="gramStart"/>
            <w:r>
              <w:t>6.1.4  Obtain</w:t>
            </w:r>
            <w:proofErr w:type="gramEnd"/>
            <w:r>
              <w:t xml:space="preserve"> back-up power source for Glenrock Recreation center—the designated shelter.</w:t>
            </w:r>
          </w:p>
        </w:tc>
        <w:tc>
          <w:tcPr>
            <w:tcW w:w="1350" w:type="dxa"/>
          </w:tcPr>
          <w:p w:rsidR="00B772E7" w:rsidRDefault="00B772E7" w:rsidP="00B365C6"/>
        </w:tc>
        <w:tc>
          <w:tcPr>
            <w:tcW w:w="3060" w:type="dxa"/>
          </w:tcPr>
          <w:p w:rsidR="00B772E7" w:rsidRDefault="00B772E7" w:rsidP="00B365C6"/>
        </w:tc>
        <w:tc>
          <w:tcPr>
            <w:tcW w:w="2790" w:type="dxa"/>
          </w:tcPr>
          <w:p w:rsidR="00B772E7" w:rsidRDefault="00B772E7" w:rsidP="00B365C6"/>
        </w:tc>
        <w:tc>
          <w:tcPr>
            <w:tcW w:w="1188" w:type="dxa"/>
          </w:tcPr>
          <w:p w:rsidR="00B772E7" w:rsidRDefault="00B772E7" w:rsidP="00B365C6"/>
        </w:tc>
      </w:tr>
      <w:tr w:rsidR="00B772E7" w:rsidTr="00403AFF">
        <w:tc>
          <w:tcPr>
            <w:tcW w:w="4788" w:type="dxa"/>
          </w:tcPr>
          <w:p w:rsidR="00B772E7" w:rsidRDefault="00B772E7" w:rsidP="006257F5">
            <w:r>
              <w:t>6.1.5 Continue to work with WYDOT on location and timing of Interstate closures</w:t>
            </w:r>
          </w:p>
        </w:tc>
        <w:tc>
          <w:tcPr>
            <w:tcW w:w="1350" w:type="dxa"/>
          </w:tcPr>
          <w:p w:rsidR="00B772E7" w:rsidRDefault="00B772E7" w:rsidP="00B365C6">
            <w:r>
              <w:t xml:space="preserve">On-going </w:t>
            </w:r>
          </w:p>
        </w:tc>
        <w:tc>
          <w:tcPr>
            <w:tcW w:w="3060" w:type="dxa"/>
          </w:tcPr>
          <w:p w:rsidR="00B772E7" w:rsidRPr="00B772E7" w:rsidRDefault="00B772E7" w:rsidP="00B365C6">
            <w:pPr>
              <w:rPr>
                <w:caps/>
              </w:rPr>
            </w:pPr>
            <w:r>
              <w:t>N/</w:t>
            </w:r>
            <w:r>
              <w:rPr>
                <w:caps/>
              </w:rPr>
              <w:t>A</w:t>
            </w:r>
          </w:p>
        </w:tc>
        <w:tc>
          <w:tcPr>
            <w:tcW w:w="2790" w:type="dxa"/>
          </w:tcPr>
          <w:p w:rsidR="00B772E7" w:rsidRDefault="00B772E7" w:rsidP="00B772E7">
            <w:r>
              <w:t>CCEMA, WYDOT</w:t>
            </w:r>
          </w:p>
        </w:tc>
        <w:tc>
          <w:tcPr>
            <w:tcW w:w="1188" w:type="dxa"/>
          </w:tcPr>
          <w:p w:rsidR="00B772E7" w:rsidRDefault="00B772E7" w:rsidP="00B365C6"/>
        </w:tc>
      </w:tr>
    </w:tbl>
    <w:p w:rsidR="006257F5" w:rsidRDefault="006257F5" w:rsidP="00544BFA"/>
    <w:sectPr w:rsidR="006257F5" w:rsidSect="00F92480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ACF" w:rsidRDefault="00AF4ACF" w:rsidP="006257F5">
      <w:pPr>
        <w:spacing w:after="0" w:line="240" w:lineRule="auto"/>
      </w:pPr>
      <w:r>
        <w:separator/>
      </w:r>
    </w:p>
  </w:endnote>
  <w:endnote w:type="continuationSeparator" w:id="0">
    <w:p w:rsidR="00AF4ACF" w:rsidRDefault="00AF4ACF" w:rsidP="0062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5929"/>
      <w:gridCol w:w="1318"/>
      <w:gridCol w:w="5929"/>
    </w:tblGrid>
    <w:tr w:rsidR="0066394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6394A" w:rsidRDefault="0066394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6394A" w:rsidRDefault="0066394A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772E7" w:rsidRPr="00B772E7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6394A" w:rsidRDefault="0066394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6394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6394A" w:rsidRDefault="0066394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6394A" w:rsidRDefault="0066394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6394A" w:rsidRDefault="0066394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6394A" w:rsidRDefault="006639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ACF" w:rsidRDefault="00AF4ACF" w:rsidP="006257F5">
      <w:pPr>
        <w:spacing w:after="0" w:line="240" w:lineRule="auto"/>
      </w:pPr>
      <w:r>
        <w:separator/>
      </w:r>
    </w:p>
  </w:footnote>
  <w:footnote w:type="continuationSeparator" w:id="0">
    <w:p w:rsidR="00AF4ACF" w:rsidRDefault="00AF4ACF" w:rsidP="00625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480"/>
    <w:rsid w:val="003F1484"/>
    <w:rsid w:val="00403AFF"/>
    <w:rsid w:val="00431C79"/>
    <w:rsid w:val="00446228"/>
    <w:rsid w:val="00544BFA"/>
    <w:rsid w:val="005A4B9F"/>
    <w:rsid w:val="006257F5"/>
    <w:rsid w:val="0066394A"/>
    <w:rsid w:val="00716716"/>
    <w:rsid w:val="00767A4B"/>
    <w:rsid w:val="007845DB"/>
    <w:rsid w:val="00980F62"/>
    <w:rsid w:val="00AE7611"/>
    <w:rsid w:val="00AF4ACF"/>
    <w:rsid w:val="00B31B6B"/>
    <w:rsid w:val="00B772E7"/>
    <w:rsid w:val="00BA7A8F"/>
    <w:rsid w:val="00CC4F37"/>
    <w:rsid w:val="00CF4D0A"/>
    <w:rsid w:val="00D64D0E"/>
    <w:rsid w:val="00DF1F8D"/>
    <w:rsid w:val="00E41B9C"/>
    <w:rsid w:val="00F73519"/>
    <w:rsid w:val="00F9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F5"/>
  </w:style>
  <w:style w:type="paragraph" w:styleId="Footer">
    <w:name w:val="footer"/>
    <w:basedOn w:val="Normal"/>
    <w:link w:val="FooterChar"/>
    <w:uiPriority w:val="99"/>
    <w:unhideWhenUsed/>
    <w:rsid w:val="0062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F5"/>
  </w:style>
  <w:style w:type="paragraph" w:styleId="NoSpacing">
    <w:name w:val="No Spacing"/>
    <w:link w:val="NoSpacingChar"/>
    <w:uiPriority w:val="1"/>
    <w:qFormat/>
    <w:rsid w:val="0066394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394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F5"/>
  </w:style>
  <w:style w:type="paragraph" w:styleId="Footer">
    <w:name w:val="footer"/>
    <w:basedOn w:val="Normal"/>
    <w:link w:val="FooterChar"/>
    <w:uiPriority w:val="99"/>
    <w:unhideWhenUsed/>
    <w:rsid w:val="0062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F5"/>
  </w:style>
  <w:style w:type="paragraph" w:styleId="NoSpacing">
    <w:name w:val="No Spacing"/>
    <w:link w:val="NoSpacingChar"/>
    <w:uiPriority w:val="1"/>
    <w:qFormat/>
    <w:rsid w:val="0066394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394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cp:lastPrinted>2010-10-19T21:03:00Z</cp:lastPrinted>
  <dcterms:created xsi:type="dcterms:W3CDTF">2010-10-18T19:59:00Z</dcterms:created>
  <dcterms:modified xsi:type="dcterms:W3CDTF">2010-10-30T16:07:00Z</dcterms:modified>
</cp:coreProperties>
</file>